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2D" w:rsidRDefault="00BC1C60">
      <w:pPr>
        <w:pStyle w:val="a3"/>
        <w:spacing w:line="360" w:lineRule="auto"/>
        <w:jc w:val="center"/>
        <w:rPr>
          <w:u w:val="single"/>
        </w:rPr>
      </w:pPr>
      <w:r>
        <w:rPr>
          <w:u w:val="single"/>
        </w:rPr>
        <w:t>КАБАРДИНО-БАЛКАРСКИЙ ГОСУДАРСТВЕННЫЙ УНИВЕРСИТЕТ</w:t>
      </w:r>
    </w:p>
    <w:p w:rsidR="007C222D" w:rsidRDefault="00BC1C60">
      <w:pPr>
        <w:pStyle w:val="a3"/>
        <w:spacing w:line="360" w:lineRule="auto"/>
        <w:jc w:val="center"/>
        <w:rPr>
          <w:u w:val="single"/>
        </w:rPr>
      </w:pPr>
      <w:r>
        <w:rPr>
          <w:u w:val="single"/>
        </w:rPr>
        <w:t>им. БЕРБЕКОВА</w:t>
      </w:r>
    </w:p>
    <w:p w:rsidR="007C222D" w:rsidRDefault="00BC1C60">
      <w:pPr>
        <w:pStyle w:val="a3"/>
        <w:spacing w:line="360" w:lineRule="auto"/>
        <w:jc w:val="center"/>
        <w:rPr>
          <w:u w:val="single"/>
        </w:rPr>
      </w:pPr>
      <w:r>
        <w:rPr>
          <w:u w:val="single"/>
        </w:rPr>
        <w:t>МЕДИЦИНСКИЙ ФАКУЛЬТЕТ</w:t>
      </w:r>
    </w:p>
    <w:p w:rsidR="007C222D" w:rsidRDefault="00BC1C60">
      <w:pPr>
        <w:pStyle w:val="a3"/>
        <w:spacing w:line="360" w:lineRule="auto"/>
        <w:jc w:val="center"/>
      </w:pPr>
      <w:r>
        <w:rPr>
          <w:u w:val="single"/>
        </w:rPr>
        <w:t>КАФЕДРА ОБЩЕЙ ХИРУРГИИ</w:t>
      </w:r>
    </w:p>
    <w:p w:rsidR="007C222D" w:rsidRDefault="007C222D">
      <w:pPr>
        <w:pStyle w:val="a3"/>
        <w:spacing w:line="360" w:lineRule="auto"/>
      </w:pPr>
    </w:p>
    <w:p w:rsidR="007C222D" w:rsidRDefault="007C222D">
      <w:pPr>
        <w:pStyle w:val="a3"/>
        <w:spacing w:line="360" w:lineRule="auto"/>
      </w:pPr>
    </w:p>
    <w:p w:rsidR="007C222D" w:rsidRDefault="00BC1C60">
      <w:pPr>
        <w:pStyle w:val="a3"/>
        <w:spacing w:line="360" w:lineRule="auto"/>
        <w:jc w:val="center"/>
        <w:rPr>
          <w:rFonts w:ascii="Academy" w:hAnsi="Academy"/>
          <w:sz w:val="72"/>
        </w:rPr>
      </w:pPr>
      <w:r>
        <w:rPr>
          <w:rFonts w:ascii="Academy" w:hAnsi="Academy"/>
          <w:sz w:val="72"/>
        </w:rPr>
        <w:t>РЕФЕРАТ</w:t>
      </w:r>
    </w:p>
    <w:p w:rsidR="007C222D" w:rsidRDefault="00BC1C60">
      <w:pPr>
        <w:pStyle w:val="a3"/>
        <w:jc w:val="center"/>
        <w:rPr>
          <w:rFonts w:ascii="CyrillicUniversity" w:hAnsi="CyrillicUniversity"/>
          <w:b/>
          <w:sz w:val="72"/>
        </w:rPr>
      </w:pPr>
      <w:r>
        <w:rPr>
          <w:rFonts w:ascii="CyrillicUniversity" w:hAnsi="CyrillicUniversity"/>
          <w:b/>
          <w:sz w:val="72"/>
          <w:u w:val="double"/>
        </w:rPr>
        <w:t>Тема:</w:t>
      </w:r>
      <w:r>
        <w:rPr>
          <w:rFonts w:ascii="CyrillicUniversity" w:hAnsi="CyrillicUniversity"/>
          <w:b/>
          <w:sz w:val="72"/>
        </w:rPr>
        <w:t xml:space="preserve"> «Нейролептанальгезия в хирургии»</w:t>
      </w:r>
    </w:p>
    <w:p w:rsidR="007C222D" w:rsidRDefault="002E0632">
      <w:pPr>
        <w:pStyle w:val="a3"/>
        <w:spacing w:line="36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1.2pt;margin-top:6.1pt;width:302.4pt;height:202.15pt;z-index:251657728;mso-position-horizontal:absolute;mso-position-horizontal-relative:text;mso-position-vertical:absolute;mso-position-vertical-relative:text" o:allowincell="f">
            <v:imagedata r:id="rId7" o:title="SURGERY" grayscale="t"/>
          </v:shape>
        </w:pict>
      </w:r>
    </w:p>
    <w:p w:rsidR="007C222D" w:rsidRDefault="007C222D">
      <w:pPr>
        <w:pStyle w:val="a3"/>
        <w:spacing w:line="360" w:lineRule="auto"/>
      </w:pPr>
    </w:p>
    <w:p w:rsidR="007C222D" w:rsidRDefault="007C222D">
      <w:pPr>
        <w:pStyle w:val="a3"/>
        <w:spacing w:line="360" w:lineRule="auto"/>
      </w:pPr>
    </w:p>
    <w:p w:rsidR="007C222D" w:rsidRDefault="007C222D">
      <w:pPr>
        <w:pStyle w:val="a3"/>
        <w:spacing w:line="360" w:lineRule="auto"/>
      </w:pPr>
    </w:p>
    <w:p w:rsidR="007C222D" w:rsidRDefault="007C222D">
      <w:pPr>
        <w:pStyle w:val="a3"/>
        <w:spacing w:line="360" w:lineRule="auto"/>
      </w:pPr>
    </w:p>
    <w:p w:rsidR="007C222D" w:rsidRDefault="007C222D">
      <w:pPr>
        <w:pStyle w:val="a3"/>
        <w:spacing w:line="360" w:lineRule="auto"/>
      </w:pPr>
    </w:p>
    <w:p w:rsidR="007C222D" w:rsidRDefault="007C222D">
      <w:pPr>
        <w:pStyle w:val="a3"/>
        <w:spacing w:line="360" w:lineRule="auto"/>
      </w:pPr>
    </w:p>
    <w:p w:rsidR="007C222D" w:rsidRDefault="007C222D">
      <w:pPr>
        <w:pStyle w:val="a3"/>
        <w:spacing w:line="360" w:lineRule="auto"/>
      </w:pPr>
    </w:p>
    <w:p w:rsidR="007C222D" w:rsidRDefault="007C222D">
      <w:pPr>
        <w:pStyle w:val="a3"/>
        <w:spacing w:line="360" w:lineRule="auto"/>
      </w:pPr>
    </w:p>
    <w:p w:rsidR="007C222D" w:rsidRDefault="007C222D">
      <w:pPr>
        <w:pStyle w:val="a3"/>
        <w:spacing w:line="360" w:lineRule="auto"/>
      </w:pPr>
    </w:p>
    <w:p w:rsidR="007C222D" w:rsidRDefault="007C222D">
      <w:pPr>
        <w:pStyle w:val="a3"/>
        <w:spacing w:line="360" w:lineRule="auto"/>
      </w:pPr>
    </w:p>
    <w:p w:rsidR="007C222D" w:rsidRDefault="007C222D">
      <w:pPr>
        <w:pStyle w:val="a3"/>
        <w:spacing w:line="360" w:lineRule="auto"/>
      </w:pPr>
    </w:p>
    <w:p w:rsidR="007C222D" w:rsidRDefault="007C222D">
      <w:pPr>
        <w:pStyle w:val="a3"/>
        <w:spacing w:line="360" w:lineRule="auto"/>
      </w:pPr>
    </w:p>
    <w:tbl>
      <w:tblPr>
        <w:tblW w:w="0" w:type="auto"/>
        <w:tblInd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2"/>
      </w:tblGrid>
      <w:tr w:rsidR="007C222D"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:rsidR="007C222D" w:rsidRDefault="00BC1C60">
            <w:pPr>
              <w:jc w:val="both"/>
            </w:pPr>
            <w:r>
              <w:rPr>
                <w:b/>
                <w:u w:val="single"/>
              </w:rPr>
              <w:t>Выполнил:</w:t>
            </w:r>
            <w:r>
              <w:t xml:space="preserve"> </w:t>
            </w:r>
          </w:p>
          <w:p w:rsidR="007C222D" w:rsidRDefault="00BC1C60">
            <w:pPr>
              <w:jc w:val="both"/>
            </w:pPr>
            <w:r>
              <w:t>Распутин Д.А., Л.Д., 3-й курс, 4-я п/гр.</w:t>
            </w:r>
          </w:p>
          <w:p w:rsidR="007C222D" w:rsidRDefault="00BC1C6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Зав. кафедрой: </w:t>
            </w:r>
          </w:p>
          <w:p w:rsidR="007C222D" w:rsidRDefault="00BC1C60">
            <w:pPr>
              <w:jc w:val="both"/>
            </w:pPr>
            <w:r>
              <w:t>Проф. Канцалиев Л. Б.</w:t>
            </w:r>
          </w:p>
          <w:p w:rsidR="007C222D" w:rsidRDefault="00BC1C60">
            <w:pPr>
              <w:jc w:val="both"/>
            </w:pPr>
            <w:r>
              <w:rPr>
                <w:b/>
                <w:u w:val="single"/>
              </w:rPr>
              <w:t>Руководитель:</w:t>
            </w:r>
            <w:r>
              <w:t xml:space="preserve"> </w:t>
            </w:r>
          </w:p>
          <w:p w:rsidR="007C222D" w:rsidRDefault="00BC1C60">
            <w:pPr>
              <w:jc w:val="both"/>
            </w:pPr>
            <w:r>
              <w:t>Кяров С. А.</w:t>
            </w:r>
          </w:p>
        </w:tc>
      </w:tr>
    </w:tbl>
    <w:p w:rsidR="007C222D" w:rsidRDefault="007C222D">
      <w:pPr>
        <w:pStyle w:val="a3"/>
        <w:spacing w:line="360" w:lineRule="auto"/>
      </w:pPr>
    </w:p>
    <w:p w:rsidR="007C222D" w:rsidRDefault="007C222D">
      <w:pPr>
        <w:pStyle w:val="a3"/>
        <w:spacing w:line="360" w:lineRule="auto"/>
      </w:pPr>
    </w:p>
    <w:p w:rsidR="007C222D" w:rsidRDefault="00BC1C60">
      <w:pPr>
        <w:pStyle w:val="a3"/>
        <w:spacing w:line="360" w:lineRule="auto"/>
        <w:jc w:val="center"/>
        <w:rPr>
          <w:rFonts w:ascii="Academy" w:hAnsi="Academy"/>
          <w:b/>
          <w:u w:val="single"/>
        </w:rPr>
      </w:pPr>
      <w:r>
        <w:rPr>
          <w:rFonts w:ascii="Academy" w:hAnsi="Academy"/>
          <w:b/>
          <w:u w:val="single"/>
        </w:rPr>
        <w:t>Нальчик 1998.</w:t>
      </w:r>
    </w:p>
    <w:p w:rsidR="007C222D" w:rsidRDefault="00BC1C60">
      <w:pPr>
        <w:pStyle w:val="a3"/>
        <w:spacing w:line="360" w:lineRule="auto"/>
        <w:ind w:firstLine="720"/>
      </w:pPr>
      <w:r>
        <w:t>Нередко средства для наркоза сочетают с препаратами для нейролептанальгезии. Последняя достигается сочетанием активного анальгетика группы морфина с антипсихотическим веществом (нейролептиком), например фентанил + дроперидрол. Это приводит к развитию общего обезболивания, подавлению вегетативных реакций, психической заторможенности, а в больших дозах – и к утрате сознания.</w:t>
      </w:r>
    </w:p>
    <w:p w:rsidR="007C222D" w:rsidRDefault="00BC1C60">
      <w:pPr>
        <w:pStyle w:val="a3"/>
        <w:spacing w:line="360" w:lineRule="auto"/>
        <w:ind w:firstLine="720"/>
      </w:pPr>
      <w:r>
        <w:t>Основы теоретических предпосылок нейролептанальгезии были заложены французским учёным Лабори (1948), который обосновал необходимость нейровегетативной защиты организма во время хирургического вмешательства. Внедрение метода нейролептанальгезии в широкую клиническую практику связано с именами фармаколога Янсена (Бельгия) и анестезиологов Де Кастро и Мунделера (Бельгия), которые на Х съезде анестезиологов Франции в 1959 г сделали доклад на тему «Нейролептанальгезия – новый метод внутривенной анестезии без барбитуратов».</w:t>
      </w:r>
    </w:p>
    <w:p w:rsidR="007C222D" w:rsidRDefault="00BC1C60">
      <w:pPr>
        <w:pStyle w:val="a3"/>
        <w:spacing w:line="360" w:lineRule="auto"/>
        <w:ind w:firstLine="720"/>
      </w:pPr>
      <w:r>
        <w:t>В последующие годы метод нейролептанальгезии стали применять во многих странах Европы и Америки. Широкое распространение метод получил и у нас в стране, где в 1967 г в Москве был проведён международный симпозиум, посвящённый нейролептанальгезии с помощью дроперидола и фентанила.</w:t>
      </w:r>
    </w:p>
    <w:p w:rsidR="007C222D" w:rsidRDefault="00BC1C60">
      <w:pPr>
        <w:pStyle w:val="a3"/>
        <w:spacing w:line="360" w:lineRule="auto"/>
        <w:ind w:firstLine="720"/>
      </w:pPr>
      <w:r>
        <w:t>Из всех нейролептиков наиболее отвечает целям НЛА дегидробензперидол (синонимы: дроперидол, дролептан, нейролидол, инапсин, дридол). Действие препарата начинается через 2</w:t>
      </w:r>
      <w:r>
        <w:sym w:font="SymbolProp BT" w:char="F0BE"/>
      </w:r>
      <w:r>
        <w:t>3 мин после внутривенного введения в эффективных клинических дозах, достигает максимума через 10</w:t>
      </w:r>
      <w:r>
        <w:sym w:font="SymbolProp BT" w:char="F0BE"/>
      </w:r>
      <w:r>
        <w:t>12 мин, поддерживается на таком уровне в течение 30</w:t>
      </w:r>
      <w:r>
        <w:sym w:font="SymbolProp BT" w:char="F0BE"/>
      </w:r>
      <w:r>
        <w:t>40 мин, значительно ослабевая к концу 3</w:t>
      </w:r>
      <w:r>
        <w:sym w:font="SymbolProp BT" w:char="F0BE"/>
      </w:r>
      <w:r>
        <w:t>4-го часа, и полностью прекращается через 6</w:t>
      </w:r>
      <w:r>
        <w:sym w:font="SymbolProp BT" w:char="F0BE"/>
      </w:r>
      <w:r>
        <w:t>12 ч после введения.</w:t>
      </w:r>
    </w:p>
    <w:p w:rsidR="007C222D" w:rsidRDefault="00BC1C60">
      <w:pPr>
        <w:pStyle w:val="a3"/>
        <w:spacing w:line="360" w:lineRule="auto"/>
        <w:ind w:firstLine="720"/>
      </w:pPr>
      <w:r>
        <w:rPr>
          <w:b/>
        </w:rPr>
        <w:t>Дроперидол</w:t>
      </w:r>
      <w:r>
        <w:t xml:space="preserve"> характеризуется исключительно низкой токсичностью, а также высокой противошоковой и противорвотной активностью.</w:t>
      </w:r>
    </w:p>
    <w:p w:rsidR="007C222D" w:rsidRDefault="00BC1C60">
      <w:pPr>
        <w:pStyle w:val="a3"/>
        <w:spacing w:line="360" w:lineRule="auto"/>
        <w:ind w:firstLine="720"/>
      </w:pPr>
      <w:r>
        <w:t>Влияние дроперидола на дыхание в общем незначительно. Препарат не только не уменьшает минутной вентиляции, но и в ряде случаев незначительно увеличивает её, очевидно, в результате повышения чувствительности дыхательного центра к углекислоте.</w:t>
      </w:r>
    </w:p>
    <w:p w:rsidR="007C222D" w:rsidRDefault="00BC1C60">
      <w:pPr>
        <w:pStyle w:val="a3"/>
        <w:spacing w:line="360" w:lineRule="auto"/>
        <w:ind w:firstLine="720"/>
      </w:pPr>
      <w:r>
        <w:t>В течение 1-х суток от момента введения элиминируется с мочой и калом 83% введённого препарата. Остальная его часть подвергается гидролитическому расщеплению в результате воздействия ферментов в печени.</w:t>
      </w:r>
    </w:p>
    <w:p w:rsidR="007C222D" w:rsidRDefault="00BC1C60">
      <w:pPr>
        <w:pStyle w:val="a3"/>
        <w:spacing w:line="360" w:lineRule="auto"/>
        <w:ind w:firstLine="720"/>
      </w:pPr>
      <w:r>
        <w:t>Идеальный анальгетик как компонент НЛА должен обладать следующими свойствами: минимальной токсичностью, мощным анальгетическим эффектом, обеспечивающим полную хирургическую анестезию, быстрым наступлением и прекращением действия без кумуляции, отсутствием побочных эффектов, взаимным синергизмом с другими препаратами, применяемыми в процессе анестезии.</w:t>
      </w:r>
    </w:p>
    <w:p w:rsidR="007C222D" w:rsidRDefault="00BC1C60">
      <w:pPr>
        <w:pStyle w:val="a3"/>
        <w:spacing w:line="360" w:lineRule="auto"/>
        <w:ind w:firstLine="720"/>
      </w:pPr>
      <w:r>
        <w:t>Наибольшие потенциальные возможности для синтезирования подобного препарата были обнаружены в группе морфиноподобных средств.</w:t>
      </w:r>
    </w:p>
    <w:p w:rsidR="007C222D" w:rsidRDefault="00BC1C60">
      <w:pPr>
        <w:pStyle w:val="a3"/>
        <w:spacing w:line="360" w:lineRule="auto"/>
        <w:ind w:firstLine="720"/>
      </w:pPr>
      <w:r>
        <w:t>В настоящее время наиболее отвечает представлениям о «препарате выбора» для НЛА фентанил (синонимы: сублимаз, халдид, беатрил, фентанест, сентонил).</w:t>
      </w:r>
    </w:p>
    <w:p w:rsidR="007C222D" w:rsidRDefault="00BC1C60">
      <w:pPr>
        <w:pStyle w:val="a3"/>
        <w:spacing w:line="360" w:lineRule="auto"/>
        <w:ind w:firstLine="720"/>
      </w:pPr>
      <w:r>
        <w:t xml:space="preserve">По силе анальгетического эффекта </w:t>
      </w:r>
      <w:r>
        <w:rPr>
          <w:b/>
        </w:rPr>
        <w:t>фентанил</w:t>
      </w:r>
      <w:r>
        <w:t xml:space="preserve"> превосходит морфин в 188</w:t>
      </w:r>
      <w:r>
        <w:sym w:font="SymbolProp BT" w:char="F0BE"/>
      </w:r>
      <w:r>
        <w:t xml:space="preserve">300 раз. </w:t>
      </w:r>
    </w:p>
    <w:p w:rsidR="007C222D" w:rsidRDefault="00BC1C60">
      <w:pPr>
        <w:pStyle w:val="a3"/>
        <w:spacing w:line="360" w:lineRule="auto"/>
        <w:ind w:firstLine="720"/>
      </w:pPr>
      <w:r>
        <w:t>Сильный и кратковременный анальгетический эффект препарата связан с присутствием в его структуре третичного амина. Максимум эффекта достигается почти сразу же после внутривенного введения и в течение 2</w:t>
      </w:r>
      <w:r>
        <w:sym w:font="SymbolProp BT" w:char="F0BE"/>
      </w:r>
      <w:r>
        <w:t>3 мин при введении внутримышечно, подкожно и даже перорально. Общая длительность эффекта немногим более 30 мин.</w:t>
      </w:r>
    </w:p>
    <w:p w:rsidR="007C222D" w:rsidRDefault="00BC1C60">
      <w:pPr>
        <w:pStyle w:val="a3"/>
        <w:spacing w:line="360" w:lineRule="auto"/>
        <w:ind w:firstLine="720"/>
      </w:pPr>
      <w:r>
        <w:t>Дыхательно-депрессорный эффект фентанила развивается параллельно анальгетическому, однако он выражен слабее, чем у других препаратов этой группы. Глубина дыхательной депрессии тесно связана со скоростью введения препарата. Дыхательная депрессия вызывается дозами 0,01</w:t>
      </w:r>
      <w:r>
        <w:sym w:font="SymbolProp BT" w:char="F0BE"/>
      </w:r>
      <w:r>
        <w:t>0,04 мг/кг и проявляется через 1</w:t>
      </w:r>
      <w:r>
        <w:sym w:font="SymbolProp BT" w:char="F0BE"/>
      </w:r>
      <w:r>
        <w:t>2 мин от начала введения препарата уменьшением как частоты, так и глубины дыхания. Апноэ достигается через 1</w:t>
      </w:r>
      <w:r>
        <w:sym w:font="SymbolProp BT" w:char="F0BE"/>
      </w:r>
      <w:r>
        <w:t>2 мин после его введения и бывает кратковременным. Интенсивность дыхательной депрессии отчётливо уменьшается к 5</w:t>
      </w:r>
      <w:r>
        <w:sym w:font="SymbolProp BT" w:char="F0BE"/>
      </w:r>
      <w:r>
        <w:t>8 мин. Фентаниловая дыхательная депрессия снимается налорфином.</w:t>
      </w:r>
    </w:p>
    <w:p w:rsidR="007C222D" w:rsidRDefault="00BC1C60">
      <w:pPr>
        <w:pStyle w:val="a3"/>
        <w:spacing w:line="360" w:lineRule="auto"/>
        <w:ind w:firstLine="720"/>
      </w:pPr>
      <w:r>
        <w:t>В отношении гемодинамического эффекта взаимоотношения рассматриваемых препаратов следующие: фентанил не вызывает каких-либо существенных изменений, тогда как дроперидол оказывает двухфазное влияние на гемодинамику. Первая фаза – неустойчивой гемодинамики – продолжается 3</w:t>
      </w:r>
      <w:r>
        <w:sym w:font="SymbolProp BT" w:char="F0BE"/>
      </w:r>
      <w:r>
        <w:t>5 мин; вторая фаза – стабильной гемодинамики. Первая фаза характеризуется умеренным снижением артериального давления (10</w:t>
      </w:r>
      <w:r>
        <w:sym w:font="SymbolProp BT" w:char="F0BE"/>
      </w:r>
      <w:r>
        <w:t>20 мм рт. ст.), учащением пульса (15</w:t>
      </w:r>
      <w:r>
        <w:sym w:font="SymbolProp BT" w:char="F0BE"/>
      </w:r>
      <w:r>
        <w:t>20%), снижением периферического сопротивления, уменьшением объёма циркулирующей крови, снижением давления в лёгочной артерии. Эти изменения наблюдаются на фоне снижения потребления кислорода в среднем на 25%.</w:t>
      </w:r>
    </w:p>
    <w:p w:rsidR="007C222D" w:rsidRDefault="00BC1C60">
      <w:pPr>
        <w:pStyle w:val="a3"/>
        <w:spacing w:line="360" w:lineRule="auto"/>
        <w:ind w:firstLine="720"/>
      </w:pPr>
      <w:r>
        <w:t>Прямого угнетающего влияния на миокард дроперидол и фентанил не оказывают. Гемодинамические сдвиги определяются главным образом изменениями сосудистого тонуса в различных областях организма. Во второй фазе отмечается устойчивая стабилизация гемодинамических параметров на уровне несколько ниже исходных, несмотря на травматичность операции. Препараты НЛА не угнетают функцию печени и почек, не изменяют кислотно-щелочного состояния и не нарушают водно-электролитного баланса в организме.</w:t>
      </w:r>
    </w:p>
    <w:p w:rsidR="007C222D" w:rsidRDefault="00BC1C60">
      <w:pPr>
        <w:pStyle w:val="a3"/>
        <w:spacing w:line="360" w:lineRule="auto"/>
        <w:ind w:firstLine="720"/>
      </w:pPr>
      <w:r>
        <w:t>Сущность нейролептанальгезии заключается в том, что нейролептик и анальгетик оказывают селективное воздействие на зрительный бугор, бодбугорную область, сетевидное образование и гамма-нейроны, вызывая состояние психической индифферентности, двигательного покоя и потерю болевой чувствительности без наступления наркотического сна.</w:t>
      </w:r>
    </w:p>
    <w:p w:rsidR="007C222D" w:rsidRDefault="00BC1C60">
      <w:pPr>
        <w:pStyle w:val="a3"/>
        <w:spacing w:line="360" w:lineRule="auto"/>
        <w:ind w:firstLine="720"/>
      </w:pPr>
      <w:r>
        <w:t>Состояния НЛА по глубине на основании малых клинических признаков и неврологических симптомов можно подразделить на несколько уровней.</w:t>
      </w:r>
    </w:p>
    <w:p w:rsidR="007C222D" w:rsidRDefault="00BC1C60">
      <w:pPr>
        <w:pStyle w:val="a3"/>
        <w:spacing w:line="360" w:lineRule="auto"/>
        <w:ind w:firstLine="720"/>
      </w:pPr>
      <w:r>
        <w:t xml:space="preserve">Под действием премедикационных доз препаратов развивается </w:t>
      </w:r>
      <w:r>
        <w:rPr>
          <w:b/>
        </w:rPr>
        <w:t>лёгкая степень НЛА</w:t>
      </w:r>
      <w:r>
        <w:t xml:space="preserve">, клиническая картина которой уже в достаточной мере специфична. Сознание сохранено полностью, больной легко вступает в словесный контакт, хотя речь несколько замедлена. Глаза открыты. Все рефлексы сохранены. Зрачки несколько сужены, но реакция на свет сохранена. Активные и пассивные движения сохранены. Координация движений у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3</w:t>
      </w:r>
      <w:r>
        <w:t xml:space="preserve"> больных расстроена. Болевая чувствительность несколько снижена.</w:t>
      </w:r>
    </w:p>
    <w:p w:rsidR="007C222D" w:rsidRDefault="00BC1C60">
      <w:pPr>
        <w:pStyle w:val="a3"/>
        <w:spacing w:line="360" w:lineRule="auto"/>
        <w:ind w:firstLine="720"/>
      </w:pPr>
      <w:r>
        <w:t>С началом медленного внутривенного введения препаратов описанные симптомы прогрессивно усугубляются. На 4</w:t>
      </w:r>
      <w:r>
        <w:sym w:font="SymbolProp BT" w:char="F0BE"/>
      </w:r>
      <w:r>
        <w:t>11-й (в среднем 7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 xml:space="preserve">) минуте от начала введения достигается </w:t>
      </w:r>
      <w:r>
        <w:rPr>
          <w:b/>
        </w:rPr>
        <w:t>нейролептанальгезия средней степени</w:t>
      </w:r>
      <w:r>
        <w:t>.</w:t>
      </w:r>
    </w:p>
    <w:p w:rsidR="007C222D" w:rsidRDefault="00BC1C60">
      <w:pPr>
        <w:pStyle w:val="a3"/>
        <w:spacing w:line="360" w:lineRule="auto"/>
        <w:ind w:firstLine="720"/>
      </w:pPr>
      <w:r>
        <w:t>Её клиника заключается в следующем: больной как бы окаменел, лежит совершенно спокойно, с закрытыми глазами. Однако сознание сохранено. В словесный контакт вступает, но речь становится медленной и односложной. Чётко выражена диссоциация с окружающей обстановкой. Отмечается выраженная амимия. Зрачки точечные, реакция на свет сохранена, но трудно уловима. Активные и пассивны движения  сохранены в полном объёме. У некоторых больных выражена ригидность мышц грудной клетки и брюшной стенки. Болевая чувствительность снижена.</w:t>
      </w:r>
    </w:p>
    <w:p w:rsidR="007C222D" w:rsidRDefault="00BC1C60">
      <w:pPr>
        <w:pStyle w:val="a3"/>
        <w:spacing w:line="360" w:lineRule="auto"/>
        <w:ind w:firstLine="720"/>
      </w:pPr>
      <w:r>
        <w:t xml:space="preserve">При продолжающемся введении препаратов НЛА средней степени переходит в </w:t>
      </w:r>
      <w:r>
        <w:rPr>
          <w:b/>
        </w:rPr>
        <w:t>глубокую НЛА</w:t>
      </w:r>
      <w:r>
        <w:t>. Эта степень достигается через 8</w:t>
      </w:r>
      <w:r>
        <w:sym w:font="SymbolProp BT" w:char="F0BE"/>
      </w:r>
      <w:r>
        <w:t>12 мин после начала внутривенного введения комбинации препаратов. При глубокой НЛА сознание сохранено, но лишь частично. Нарушена ориентировка о времени и пространстве. Больной вступает в контакт с трудом. Глаза закрыты. Зрачки предельно сужены. Глазные рефлексы, однако, остаются достаточно живыми. Зык не западает. Спонтанные мышечные движения отсутствуют. Активные движения затруднены. У многих больных выражена ригидность мышц грудной клетки и живота. Болевая чувствительность угнетена до степени полной хирургической анальгезии, другие виды чувствительности тоже угнетены, но несколько слабее. АД, как правило, незначительно (на 10</w:t>
      </w:r>
      <w:r>
        <w:sym w:font="SymbolProp BT" w:char="F0BE"/>
      </w:r>
      <w:r>
        <w:t>20 мм рт. ст.) снижается. Частота пульса изменяется незакономерно. У большинства больных наступает апноэ.</w:t>
      </w:r>
    </w:p>
    <w:p w:rsidR="007C222D" w:rsidRDefault="00BC1C60">
      <w:pPr>
        <w:pStyle w:val="a3"/>
        <w:spacing w:line="360" w:lineRule="auto"/>
        <w:ind w:firstLine="720"/>
      </w:pPr>
      <w:r>
        <w:t>При продолжающемся введении препаратов (а иногда и без такового) на 9</w:t>
      </w:r>
      <w:r>
        <w:sym w:font="SymbolProp BT" w:char="F0BE"/>
      </w:r>
      <w:r>
        <w:t xml:space="preserve">18-й (в среднем 13,4) минуте от начала введения препаратов НЛА переходит в </w:t>
      </w:r>
      <w:r>
        <w:rPr>
          <w:b/>
        </w:rPr>
        <w:t>нейролептнаркоз</w:t>
      </w:r>
      <w:r>
        <w:t>. Границей между этими стадиями служит выключение сознания с появлением некоторых характерных для наркоза глазных симптомов (фиксированное симметричное центральное положение глазных яблок, снижение корнеального и конъюнктивального рефлексов). АД не резко, но закономерно снижается (на 10</w:t>
      </w:r>
      <w:r>
        <w:sym w:font="SymbolProp BT" w:char="F0BE"/>
      </w:r>
      <w:r>
        <w:t>20 мм рт. ст.). частота пульса существенно не меняется. У больных развивается апноэ. У большинства больных имеет место мышечная ригидность, поэтому обязательным условием проведения нейролептнаркоза является обеспечение тотальной миорелаксации и искусственной вентиляции лёгких.</w:t>
      </w:r>
    </w:p>
    <w:p w:rsidR="007C222D" w:rsidRDefault="00BC1C60">
      <w:pPr>
        <w:pStyle w:val="a3"/>
        <w:spacing w:line="360" w:lineRule="auto"/>
        <w:ind w:firstLine="720"/>
      </w:pPr>
      <w:r>
        <w:rPr>
          <w:b/>
        </w:rPr>
        <w:t>Выход из нейролептнаркоза</w:t>
      </w:r>
      <w:r>
        <w:t xml:space="preserve"> происходит постепенно в определённой последовательности. Сознание восстанавливается частично через 6</w:t>
      </w:r>
      <w:r>
        <w:sym w:font="SymbolProp BT" w:char="F0BE"/>
      </w:r>
      <w:r>
        <w:t>10 мин, полностью – через 12</w:t>
      </w:r>
      <w:r>
        <w:sym w:font="SymbolProp BT" w:char="F0BE"/>
      </w:r>
      <w:r>
        <w:t>15 мин после достижения нейролептнаркоза. Однако «минерализация» с амимией, гипокинезией и специфическими психическими компонентами сохраняется не менее 12</w:t>
      </w:r>
      <w:r>
        <w:sym w:font="SymbolProp BT" w:char="F0BE"/>
      </w:r>
      <w:r>
        <w:t>15 часов. Хирургическая анальгезия длится 12</w:t>
      </w:r>
      <w:r>
        <w:sym w:font="SymbolProp BT" w:char="F0BE"/>
      </w:r>
      <w:r>
        <w:t>25 мин, а остаточная анальгезия – не менее 5</w:t>
      </w:r>
      <w:r>
        <w:sym w:font="SymbolProp BT" w:char="F0BE"/>
      </w:r>
      <w:r>
        <w:t>6 часов. Мышечная ригидность максимально выражена в течение 10 минут, после чего постепенно ослабевает. Апноэ продолжается 7</w:t>
      </w:r>
      <w:r>
        <w:sym w:font="SymbolProp BT" w:char="F0BE"/>
      </w:r>
      <w:r>
        <w:t>10 мин. Дыхательная депрессия, требующая искусственной вентиляции лёгких, длится не менее 20</w:t>
      </w:r>
      <w:r>
        <w:sym w:font="SymbolProp BT" w:char="F0BE"/>
      </w:r>
      <w:r>
        <w:t>30 мин, остаточная дыхательная депрессия сохраняется в течение 1</w:t>
      </w:r>
      <w:r>
        <w:sym w:font="SymbolProp BT" w:char="F0BE"/>
      </w:r>
      <w:r>
        <w:t>2 часов.</w:t>
      </w:r>
    </w:p>
    <w:p w:rsidR="007C222D" w:rsidRDefault="00BC1C60">
      <w:pPr>
        <w:pStyle w:val="a3"/>
        <w:spacing w:line="360" w:lineRule="auto"/>
        <w:ind w:firstLine="720"/>
      </w:pPr>
      <w:r>
        <w:t>При НЛА для целей премедикации обычно применяют таламонал (в 1 мл таламонала содержится 2,5 мг дроперидола и 0,05 мл фентанила), который оказывает влияние на клинику НЛА. Дозы таламонала в зависимости от массы больных следующие: 10-20 кг – 0,5-1 мл; 21-40 кг – 1,0-1,5 мл; 41-50 кг – 1,5-2 мл; 61-80 кг – 2-3 мл.</w:t>
      </w:r>
    </w:p>
    <w:p w:rsidR="007C222D" w:rsidRDefault="00BC1C60">
      <w:pPr>
        <w:pStyle w:val="a3"/>
        <w:spacing w:line="360" w:lineRule="auto"/>
        <w:ind w:firstLine="720"/>
      </w:pPr>
      <w:r>
        <w:t>Препарат обычно вводят внутримышечно за 40</w:t>
      </w:r>
      <w:r>
        <w:sym w:font="SymbolProp BT" w:char="F0BE"/>
      </w:r>
      <w:r>
        <w:t>50 мин до операции.</w:t>
      </w:r>
    </w:p>
    <w:p w:rsidR="007C222D" w:rsidRDefault="00BC1C60">
      <w:pPr>
        <w:pStyle w:val="a3"/>
        <w:spacing w:line="360" w:lineRule="auto"/>
        <w:ind w:firstLine="720"/>
      </w:pPr>
      <w:r>
        <w:t xml:space="preserve">Следует заметить, что таламонал оказывает отчётливый седативный эффект у эмоционально возбудимых больных. У больных с преобладанием перед операцией признаков негативизма и депрессии от использования таламонала лучше воздержаться, так как препарат может усилить эти реакции. </w:t>
      </w:r>
    </w:p>
    <w:p w:rsidR="007C222D" w:rsidRDefault="00BC1C60">
      <w:pPr>
        <w:pStyle w:val="a3"/>
        <w:spacing w:line="360" w:lineRule="auto"/>
        <w:ind w:firstLine="720"/>
      </w:pPr>
      <w:r>
        <w:t>Наряду с таламоналом целесообразно назначить для премедикации атропин (0,2</w:t>
      </w:r>
      <w:r>
        <w:sym w:font="SymbolProp BT" w:char="F0BE"/>
      </w:r>
      <w:r>
        <w:t>0,6 мг).</w:t>
      </w:r>
    </w:p>
    <w:p w:rsidR="007C222D" w:rsidRDefault="00BC1C60">
      <w:pPr>
        <w:pStyle w:val="a3"/>
        <w:spacing w:line="360" w:lineRule="auto"/>
        <w:ind w:firstLine="720"/>
      </w:pPr>
      <w:r>
        <w:t>В качестве вводного наркоза назначают  ингаляцию закиси азота с кислородом в соотношении 2 : 1 или 3 : 1. На фоне достаточно эффективной премедикации через несколько минут наступает лёгкий сон и анальгезия. Затем после пункции и катетеризации вены пластмассовым катетером вводят дроперидол в следующих дозировках:</w:t>
      </w:r>
    </w:p>
    <w:p w:rsidR="007C222D" w:rsidRDefault="007C222D">
      <w:pPr>
        <w:pStyle w:val="a3"/>
        <w:spacing w:line="360" w:lineRule="auto"/>
        <w:ind w:firstLine="720"/>
      </w:pPr>
    </w:p>
    <w:p w:rsidR="007C222D" w:rsidRDefault="007C222D">
      <w:pPr>
        <w:pStyle w:val="a3"/>
        <w:spacing w:line="360" w:lineRule="auto"/>
        <w:ind w:firstLine="720"/>
      </w:pPr>
    </w:p>
    <w:p w:rsidR="007C222D" w:rsidRDefault="007C222D">
      <w:pPr>
        <w:pStyle w:val="a3"/>
        <w:spacing w:line="360" w:lineRule="auto"/>
        <w:ind w:firstLine="720"/>
      </w:pPr>
    </w:p>
    <w:p w:rsidR="007C222D" w:rsidRDefault="007C222D">
      <w:pPr>
        <w:pStyle w:val="a3"/>
        <w:spacing w:line="360" w:lineRule="auto"/>
        <w:ind w:firstLine="720"/>
      </w:pPr>
    </w:p>
    <w:p w:rsidR="007C222D" w:rsidRDefault="007C222D">
      <w:pPr>
        <w:pStyle w:val="a3"/>
        <w:spacing w:line="360" w:lineRule="auto"/>
        <w:ind w:firstLine="720"/>
      </w:pPr>
    </w:p>
    <w:p w:rsidR="007C222D" w:rsidRDefault="007C222D">
      <w:pPr>
        <w:pStyle w:val="a3"/>
        <w:spacing w:line="360" w:lineRule="auto"/>
        <w:ind w:firstLine="720"/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0"/>
        <w:gridCol w:w="2840"/>
        <w:gridCol w:w="2840"/>
      </w:tblGrid>
      <w:tr w:rsidR="007C222D">
        <w:tc>
          <w:tcPr>
            <w:tcW w:w="2840" w:type="dxa"/>
          </w:tcPr>
          <w:p w:rsidR="007C222D" w:rsidRDefault="00BC1C60">
            <w:pPr>
              <w:pStyle w:val="a3"/>
              <w:spacing w:line="360" w:lineRule="auto"/>
            </w:pPr>
            <w:r>
              <w:t>Масса, кг</w:t>
            </w:r>
          </w:p>
        </w:tc>
        <w:tc>
          <w:tcPr>
            <w:tcW w:w="2840" w:type="dxa"/>
          </w:tcPr>
          <w:p w:rsidR="007C222D" w:rsidRDefault="00BC1C60">
            <w:pPr>
              <w:pStyle w:val="a3"/>
              <w:spacing w:line="360" w:lineRule="auto"/>
            </w:pPr>
            <w:r>
              <w:t>Доза, мг</w:t>
            </w:r>
          </w:p>
        </w:tc>
        <w:tc>
          <w:tcPr>
            <w:tcW w:w="2840" w:type="dxa"/>
          </w:tcPr>
          <w:p w:rsidR="007C222D" w:rsidRDefault="00BC1C60">
            <w:pPr>
              <w:pStyle w:val="a3"/>
              <w:spacing w:line="360" w:lineRule="auto"/>
            </w:pPr>
            <w:r>
              <w:t>Доза, мл</w:t>
            </w:r>
          </w:p>
        </w:tc>
      </w:tr>
      <w:tr w:rsidR="007C222D">
        <w:tc>
          <w:tcPr>
            <w:tcW w:w="2840" w:type="dxa"/>
            <w:tcBorders>
              <w:bottom w:val="dashed" w:sz="4" w:space="0" w:color="auto"/>
              <w:right w:val="dashed" w:sz="4" w:space="0" w:color="auto"/>
            </w:tcBorders>
          </w:tcPr>
          <w:p w:rsidR="007C222D" w:rsidRDefault="007C222D">
            <w:pPr>
              <w:pStyle w:val="a3"/>
              <w:spacing w:line="360" w:lineRule="auto"/>
            </w:pPr>
          </w:p>
        </w:tc>
        <w:tc>
          <w:tcPr>
            <w:tcW w:w="2840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7C222D" w:rsidRDefault="007C222D">
            <w:pPr>
              <w:pStyle w:val="a3"/>
              <w:spacing w:line="360" w:lineRule="auto"/>
            </w:pPr>
          </w:p>
        </w:tc>
        <w:tc>
          <w:tcPr>
            <w:tcW w:w="2840" w:type="dxa"/>
            <w:tcBorders>
              <w:left w:val="nil"/>
              <w:bottom w:val="dashed" w:sz="4" w:space="0" w:color="auto"/>
            </w:tcBorders>
          </w:tcPr>
          <w:p w:rsidR="007C222D" w:rsidRDefault="007C222D">
            <w:pPr>
              <w:pStyle w:val="a3"/>
              <w:spacing w:line="360" w:lineRule="auto"/>
            </w:pPr>
          </w:p>
        </w:tc>
      </w:tr>
      <w:tr w:rsidR="007C222D">
        <w:tc>
          <w:tcPr>
            <w:tcW w:w="28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C222D" w:rsidRDefault="00BC1C60">
            <w:pPr>
              <w:pStyle w:val="a3"/>
              <w:spacing w:line="360" w:lineRule="auto"/>
            </w:pPr>
            <w:r>
              <w:t>10</w:t>
            </w:r>
            <w:r>
              <w:sym w:font="SymbolProp BT" w:char="F0BE"/>
            </w:r>
            <w:r>
              <w:t>20</w:t>
            </w:r>
          </w:p>
        </w:tc>
        <w:tc>
          <w:tcPr>
            <w:tcW w:w="284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7C222D" w:rsidRDefault="00BC1C60">
            <w:pPr>
              <w:pStyle w:val="a3"/>
              <w:spacing w:line="360" w:lineRule="auto"/>
            </w:pPr>
            <w:r>
              <w:t>7,5</w:t>
            </w:r>
            <w:r>
              <w:sym w:font="SymbolProp BT" w:char="F0BE"/>
            </w:r>
            <w:r>
              <w:t>10</w:t>
            </w:r>
          </w:p>
        </w:tc>
        <w:tc>
          <w:tcPr>
            <w:tcW w:w="284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7C222D" w:rsidRDefault="00BC1C60">
            <w:pPr>
              <w:pStyle w:val="a3"/>
              <w:spacing w:line="360" w:lineRule="auto"/>
            </w:pPr>
            <w:r>
              <w:t>3</w:t>
            </w:r>
            <w:r>
              <w:sym w:font="SymbolProp BT" w:char="F0BE"/>
            </w:r>
            <w:r>
              <w:t>4</w:t>
            </w:r>
          </w:p>
        </w:tc>
      </w:tr>
      <w:tr w:rsidR="007C222D">
        <w:tc>
          <w:tcPr>
            <w:tcW w:w="28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C222D" w:rsidRDefault="00BC1C60">
            <w:pPr>
              <w:pStyle w:val="a3"/>
              <w:spacing w:line="360" w:lineRule="auto"/>
            </w:pPr>
            <w:r>
              <w:t>21</w:t>
            </w:r>
            <w:r>
              <w:sym w:font="SymbolProp BT" w:char="F0BE"/>
            </w:r>
            <w:r>
              <w:t>40</w:t>
            </w:r>
          </w:p>
        </w:tc>
        <w:tc>
          <w:tcPr>
            <w:tcW w:w="284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7C222D" w:rsidRDefault="00BC1C60">
            <w:pPr>
              <w:pStyle w:val="a3"/>
              <w:spacing w:line="360" w:lineRule="auto"/>
            </w:pPr>
            <w:r>
              <w:t>10</w:t>
            </w:r>
            <w:r>
              <w:sym w:font="SymbolProp BT" w:char="F0BE"/>
            </w:r>
            <w:r>
              <w:t>15</w:t>
            </w:r>
          </w:p>
        </w:tc>
        <w:tc>
          <w:tcPr>
            <w:tcW w:w="28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7C222D" w:rsidRDefault="00BC1C60">
            <w:pPr>
              <w:pStyle w:val="a3"/>
              <w:spacing w:line="360" w:lineRule="auto"/>
            </w:pPr>
            <w:r>
              <w:t>4</w:t>
            </w:r>
            <w:r>
              <w:sym w:font="SymbolProp BT" w:char="F0BE"/>
            </w:r>
            <w:r>
              <w:t>6</w:t>
            </w:r>
          </w:p>
        </w:tc>
      </w:tr>
      <w:tr w:rsidR="007C222D">
        <w:tc>
          <w:tcPr>
            <w:tcW w:w="28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C222D" w:rsidRDefault="00BC1C60">
            <w:pPr>
              <w:pStyle w:val="a3"/>
              <w:spacing w:line="360" w:lineRule="auto"/>
            </w:pPr>
            <w:r>
              <w:t>41</w:t>
            </w:r>
            <w:r>
              <w:sym w:font="SymbolProp BT" w:char="F0BE"/>
            </w:r>
            <w:r>
              <w:t>60</w:t>
            </w:r>
          </w:p>
        </w:tc>
        <w:tc>
          <w:tcPr>
            <w:tcW w:w="284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7C222D" w:rsidRDefault="00BC1C60">
            <w:pPr>
              <w:pStyle w:val="a3"/>
              <w:spacing w:line="360" w:lineRule="auto"/>
            </w:pPr>
            <w:r>
              <w:t>15</w:t>
            </w:r>
            <w:r>
              <w:sym w:font="SymbolProp BT" w:char="F0BE"/>
            </w:r>
            <w:r>
              <w:t>20</w:t>
            </w:r>
          </w:p>
        </w:tc>
        <w:tc>
          <w:tcPr>
            <w:tcW w:w="2840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7C222D" w:rsidRDefault="00BC1C60">
            <w:pPr>
              <w:pStyle w:val="a3"/>
              <w:spacing w:line="360" w:lineRule="auto"/>
            </w:pPr>
            <w:r>
              <w:t>6</w:t>
            </w:r>
            <w:r>
              <w:sym w:font="SymbolProp BT" w:char="F0BE"/>
            </w:r>
            <w:r>
              <w:t>8</w:t>
            </w:r>
          </w:p>
        </w:tc>
      </w:tr>
      <w:tr w:rsidR="007C222D">
        <w:tc>
          <w:tcPr>
            <w:tcW w:w="2840" w:type="dxa"/>
            <w:tcBorders>
              <w:top w:val="dashed" w:sz="4" w:space="0" w:color="auto"/>
              <w:right w:val="dashed" w:sz="4" w:space="0" w:color="auto"/>
            </w:tcBorders>
          </w:tcPr>
          <w:p w:rsidR="007C222D" w:rsidRDefault="00BC1C60">
            <w:pPr>
              <w:pStyle w:val="a3"/>
              <w:spacing w:line="360" w:lineRule="auto"/>
            </w:pPr>
            <w:r>
              <w:t>61</w:t>
            </w:r>
            <w:r>
              <w:sym w:font="SymbolProp BT" w:char="F0BE"/>
            </w:r>
            <w:r>
              <w:t>80 и больше</w:t>
            </w:r>
          </w:p>
        </w:tc>
        <w:tc>
          <w:tcPr>
            <w:tcW w:w="2840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7C222D" w:rsidRDefault="00BC1C60">
            <w:pPr>
              <w:pStyle w:val="a3"/>
              <w:spacing w:line="360" w:lineRule="auto"/>
            </w:pPr>
            <w:r>
              <w:t>20</w:t>
            </w:r>
            <w:r>
              <w:sym w:font="SymbolProp BT" w:char="F0BE"/>
            </w:r>
            <w:r>
              <w:t>25</w:t>
            </w:r>
          </w:p>
        </w:tc>
        <w:tc>
          <w:tcPr>
            <w:tcW w:w="2840" w:type="dxa"/>
            <w:tcBorders>
              <w:top w:val="dashed" w:sz="4" w:space="0" w:color="auto"/>
              <w:left w:val="nil"/>
            </w:tcBorders>
          </w:tcPr>
          <w:p w:rsidR="007C222D" w:rsidRDefault="00BC1C60">
            <w:pPr>
              <w:pStyle w:val="a3"/>
              <w:spacing w:line="360" w:lineRule="auto"/>
            </w:pPr>
            <w:r>
              <w:t>8</w:t>
            </w:r>
            <w:r>
              <w:sym w:font="SymbolProp BT" w:char="F0BE"/>
            </w:r>
            <w:r>
              <w:t>10</w:t>
            </w:r>
          </w:p>
        </w:tc>
      </w:tr>
    </w:tbl>
    <w:p w:rsidR="007C222D" w:rsidRDefault="007C222D">
      <w:pPr>
        <w:pStyle w:val="a3"/>
        <w:spacing w:line="360" w:lineRule="auto"/>
        <w:ind w:firstLine="720"/>
      </w:pPr>
    </w:p>
    <w:p w:rsidR="007C222D" w:rsidRDefault="00BC1C60">
      <w:pPr>
        <w:pStyle w:val="a3"/>
        <w:spacing w:line="360" w:lineRule="auto"/>
        <w:ind w:firstLine="720"/>
      </w:pPr>
      <w:r>
        <w:t>Вводить дроперидол следует медленно. Это обеспечивает весьма умеренное снижение артериального давления и учащение пульса в период индукции. Состояние, в которое впадает больной после введения дроперидола, носит название минерализации, т. е. «окаменения». Оно характеризуется сонливостью и полной эмоциональной отрешённостью, безразличием. Больной лежит с закрытыми глазами, но его можно разбудить, если задать вопрос или попросить открыть глаза. Он неплохо ориентируется во времени, называет свою фамилию, возраст и т.д. Его ничто не беспокоит, отсутствует чувство страха. Движения и речь медлительны, нарушена координация. Кожные покровы сухие и тёплые, уменьшена саливация. Дыхание либо не изменяется, либо несколько учащается (до введения фентанила).</w:t>
      </w:r>
    </w:p>
    <w:p w:rsidR="007C222D" w:rsidRDefault="00BC1C60">
      <w:pPr>
        <w:pStyle w:val="a3"/>
        <w:spacing w:line="360" w:lineRule="auto"/>
        <w:ind w:firstLine="720"/>
      </w:pPr>
      <w:r>
        <w:t>Введение фентанила вызывает углубление описанных симптомов, иногда больные засыпают и с трудом вступают в контакт. Отмечается угнетение дыхания вплоть до его остановки на фоне судорожной ригидности мышц туловища. Это одна из немногих отрицательных черт нейролептанальгезии, в частности фентанила.</w:t>
      </w:r>
    </w:p>
    <w:p w:rsidR="007C222D" w:rsidRDefault="00BC1C60">
      <w:pPr>
        <w:pStyle w:val="a3"/>
        <w:spacing w:line="360" w:lineRule="auto"/>
        <w:ind w:firstLine="720"/>
      </w:pPr>
      <w:r>
        <w:t>Положение осложняется тем, что в этот период из-за мышечной ригидности трудно проводить адекватную вспомогательную вентиляцию лёгких, и только после введения мышечных релаксантов это удаётся в полной мере. Для профилактики ригидности мускулатуры перед инъекцией фентанила целесообразно ввести 5 мг тубокурарина (тест-дозу). Интубацию трахеи можно проводить после введения мышечного релаксанта деполяризующего типа действия (дитилин, сукцинилхолин).</w:t>
      </w:r>
    </w:p>
    <w:p w:rsidR="007C222D" w:rsidRDefault="00BC1C60">
      <w:pPr>
        <w:pStyle w:val="a3"/>
        <w:spacing w:line="360" w:lineRule="auto"/>
        <w:ind w:firstLine="720"/>
      </w:pPr>
      <w:r>
        <w:t>Поддержание анестезии. Осуществляют закисью азота с кислородом в соотношении 2 : 1, 3 : 1 с дробным введением фентанила (по 0,05</w:t>
      </w:r>
      <w:r>
        <w:sym w:font="SymbolProp BT" w:char="F0BE"/>
      </w:r>
      <w:r>
        <w:t>0,1 мг, т.е. 1</w:t>
      </w:r>
      <w:r>
        <w:sym w:font="SymbolProp BT" w:char="F0BE"/>
      </w:r>
      <w:r>
        <w:t>2 мл) при учащении пульса и повышении артериального давления, указывающих во время проведения операции на ослабление анальгезии.</w:t>
      </w:r>
    </w:p>
    <w:p w:rsidR="007C222D" w:rsidRDefault="00BC1C60">
      <w:pPr>
        <w:pStyle w:val="a3"/>
        <w:spacing w:line="360" w:lineRule="auto"/>
        <w:ind w:firstLine="720"/>
      </w:pPr>
      <w:r>
        <w:t>По ходу операции вводят мышечные релаксанты и проводят искусственную вентиляцию лёгких.</w:t>
      </w:r>
    </w:p>
    <w:p w:rsidR="007C222D" w:rsidRDefault="00BC1C60">
      <w:pPr>
        <w:pStyle w:val="a3"/>
        <w:spacing w:line="360" w:lineRule="auto"/>
        <w:ind w:firstLine="720"/>
      </w:pPr>
      <w:r>
        <w:t>За 30</w:t>
      </w:r>
      <w:r>
        <w:sym w:font="SymbolProp BT" w:char="F0BE"/>
      </w:r>
      <w:r>
        <w:t>40 мин до окончания операции следует прекращать введение подкрепляющих доз препаратов и продолжать подачу закиси азота. Последнюю отключают сразу же после операции, что приводит к быстрому восстановлению сознания и активизации больного. В принципе техника проведения этого периода не отличается от ортодоксальной анестезии. Спецификой НЛА является введение налорфина при выраженной остаточной фентаниловой дыхательной депрессии.</w:t>
      </w:r>
    </w:p>
    <w:p w:rsidR="007C222D" w:rsidRDefault="00BC1C60">
      <w:pPr>
        <w:pStyle w:val="a3"/>
        <w:spacing w:line="360" w:lineRule="auto"/>
        <w:ind w:firstLine="720"/>
      </w:pPr>
      <w:r>
        <w:rPr>
          <w:b/>
        </w:rPr>
        <w:t>Посленаркозный период</w:t>
      </w:r>
      <w:r>
        <w:t xml:space="preserve"> характеризуется выраженной ретроградной амнезией. Больные обычно спокойны, жалоб не предъявляют, рвоты и тошноты не бывает, отмечается сонливость. Это состояние безразличия  продолжается в среднем 6</w:t>
      </w:r>
      <w:r>
        <w:sym w:font="SymbolProp BT" w:char="F0BE"/>
      </w:r>
      <w:r>
        <w:t>8 ч, иногда дольше.</w:t>
      </w:r>
    </w:p>
    <w:p w:rsidR="007C222D" w:rsidRDefault="00BC1C60">
      <w:pPr>
        <w:pStyle w:val="a3"/>
        <w:spacing w:line="360" w:lineRule="auto"/>
        <w:ind w:firstLine="720"/>
      </w:pPr>
      <w:r>
        <w:t>Из осложнений послеоперационного периода (1</w:t>
      </w:r>
      <w:r>
        <w:sym w:font="SymbolProp BT" w:char="F0BE"/>
      </w:r>
      <w:r>
        <w:t>3% случаев) следует отметить появление экстрапирамидных симптомов при передозировке дроперидола, особенно выраженных у детей. Клинически это проявляется глазодвигательным кризом, спастическим сокращением жевательных мышц, а также мышц спины и шеи. Указанные явления обычно не сопровождаются нарушением дыхания и гемодинамики и исчезают после введения небольших доз аминазина (5</w:t>
      </w:r>
      <w:r>
        <w:sym w:font="SymbolProp BT" w:char="F0BE"/>
      </w:r>
      <w:r>
        <w:t>7 мг).</w:t>
      </w:r>
    </w:p>
    <w:p w:rsidR="007C222D" w:rsidRDefault="00BC1C60">
      <w:pPr>
        <w:pStyle w:val="a3"/>
        <w:spacing w:line="360" w:lineRule="auto"/>
        <w:ind w:firstLine="720"/>
      </w:pPr>
      <w:r>
        <w:rPr>
          <w:b/>
        </w:rPr>
        <w:t>Влияние НЛА на организм.</w:t>
      </w:r>
      <w:r>
        <w:t xml:space="preserve"> Препараты для нейролептанальгезии – дроперидол и фентанил – в отличие от барбитуратов и других средств для ингаляционного наркоза (за исключением закиси азота) оказывают минимальное токсическое воздействие на организм на фоне превосходной нейровегетативной и болевой защиты от хирургической агрессии.</w:t>
      </w:r>
    </w:p>
    <w:p w:rsidR="007C222D" w:rsidRDefault="00BC1C60">
      <w:pPr>
        <w:pStyle w:val="a3"/>
        <w:spacing w:line="360" w:lineRule="auto"/>
        <w:ind w:firstLine="720"/>
      </w:pPr>
      <w:r>
        <w:t>Об угнетающем влиянии фентанила на дыхание было сказано выше. Оно обусловлено, вероятно, парасимпатическим действием и снижением чувствительности дыхательного к углекислоте.</w:t>
      </w:r>
    </w:p>
    <w:p w:rsidR="007C222D" w:rsidRDefault="00BC1C60">
      <w:pPr>
        <w:pStyle w:val="a3"/>
        <w:spacing w:line="360" w:lineRule="auto"/>
        <w:ind w:firstLine="720"/>
      </w:pPr>
      <w:r>
        <w:rPr>
          <w:b/>
        </w:rPr>
        <w:t>Преимущества НЛА:</w:t>
      </w:r>
      <w:r>
        <w:t xml:space="preserve"> 1) минимальная токсичность; 2) большая терапевтическая широта; 3) хорошая управляемость; 4) создание психического и двигательного покоя 5) чёткая нейровегетативная защита организма; 6) стабильность гемодинамики во время операций; 7) хороший синергизм с анальгетиками, анестетиками, мышечными релаксантами и др.; 8) противошоковое действие; 9) выраженный противорвотный эффект; 10) ретроградная амнезия.</w:t>
      </w:r>
    </w:p>
    <w:p w:rsidR="007C222D" w:rsidRDefault="00BC1C60">
      <w:pPr>
        <w:pStyle w:val="a3"/>
        <w:spacing w:line="360" w:lineRule="auto"/>
        <w:ind w:firstLine="720"/>
      </w:pPr>
      <w:r>
        <w:rPr>
          <w:b/>
        </w:rPr>
        <w:t>Недостатки НЛА:</w:t>
      </w:r>
      <w:r>
        <w:t xml:space="preserve"> 1) угнетение дыхания; 2) фаза неустойчивой гемодинамики; 3) возникновение ригидности мышц грудной клетки; 4) случаи экстрапирамидных нарушений.</w:t>
      </w:r>
    </w:p>
    <w:p w:rsidR="007C222D" w:rsidRDefault="00BC1C60">
      <w:pPr>
        <w:pStyle w:val="a3"/>
        <w:spacing w:line="360" w:lineRule="auto"/>
        <w:ind w:firstLine="720"/>
      </w:pPr>
      <w:r>
        <w:rPr>
          <w:b/>
        </w:rPr>
        <w:t>Показания к применению НЛА</w:t>
      </w:r>
      <w:r>
        <w:t xml:space="preserve"> с помощью дроперидола и фентанила довольно широки: </w:t>
      </w:r>
    </w:p>
    <w:p w:rsidR="007C222D" w:rsidRDefault="00BC1C60">
      <w:pPr>
        <w:pStyle w:val="a3"/>
        <w:numPr>
          <w:ilvl w:val="0"/>
          <w:numId w:val="2"/>
        </w:numPr>
        <w:spacing w:line="360" w:lineRule="auto"/>
      </w:pPr>
      <w:r>
        <w:t xml:space="preserve">Длительные и травматичные хирургические вмешательства у больных с высокой степенью операционного риска. </w:t>
      </w:r>
    </w:p>
    <w:p w:rsidR="007C222D" w:rsidRDefault="00BC1C60">
      <w:pPr>
        <w:pStyle w:val="a3"/>
        <w:numPr>
          <w:ilvl w:val="0"/>
          <w:numId w:val="2"/>
        </w:numPr>
        <w:spacing w:line="360" w:lineRule="auto"/>
      </w:pPr>
      <w:r>
        <w:t xml:space="preserve">Операции на сердце, в том числе с использованием гипотермии и искусственного кровообращения. </w:t>
      </w:r>
    </w:p>
    <w:p w:rsidR="007C222D" w:rsidRDefault="00BC1C60">
      <w:pPr>
        <w:pStyle w:val="a3"/>
        <w:numPr>
          <w:ilvl w:val="0"/>
          <w:numId w:val="2"/>
        </w:numPr>
        <w:spacing w:line="360" w:lineRule="auto"/>
      </w:pPr>
      <w:r>
        <w:t xml:space="preserve">Диагностические исследования сердца. </w:t>
      </w:r>
    </w:p>
    <w:p w:rsidR="007C222D" w:rsidRDefault="00BC1C60">
      <w:pPr>
        <w:pStyle w:val="a3"/>
        <w:numPr>
          <w:ilvl w:val="0"/>
          <w:numId w:val="2"/>
        </w:numPr>
        <w:spacing w:line="360" w:lineRule="auto"/>
      </w:pPr>
      <w:r>
        <w:t>Раздельное использование препаратов для НЛА при других видах обезболивания для усиления нейролептического и анальгетического воздействия, для терапии отёка лёгких и кардиогенного шока.</w:t>
      </w:r>
    </w:p>
    <w:p w:rsidR="007C222D" w:rsidRDefault="00BC1C60">
      <w:pPr>
        <w:pStyle w:val="a3"/>
        <w:spacing w:line="360" w:lineRule="auto"/>
        <w:ind w:firstLine="720"/>
      </w:pPr>
      <w:r>
        <w:rPr>
          <w:b/>
        </w:rPr>
        <w:t>Противопоказания к использованию НЛА</w:t>
      </w:r>
      <w:r>
        <w:t xml:space="preserve"> являются выраженная гиповолемия, отсутствие соответствующей аппаратуры для проведения искусственной вентиляции лёгких, амбулаторная хирургия. Не рекомендуется НЛА у больных с полной поперечной блокадой сердца, при функциональных нарушениях со стороны экстрапирамидной системы, депрессивных психозах, хроническом алкоголизме и наркомании.</w:t>
      </w:r>
    </w:p>
    <w:p w:rsidR="007C222D" w:rsidRDefault="00BC1C60">
      <w:pPr>
        <w:pStyle w:val="a3"/>
        <w:spacing w:line="360" w:lineRule="auto"/>
        <w:ind w:firstLine="720"/>
      </w:pPr>
      <w:r>
        <w:t>НЛА в «чистом» виде может быть применена при небольших по объёму операциях (секторальная резекция молочной железы, грыжесечение, аппендэктомия и др.). Однако это методика относительно опасная: при дозах, обеспечивающих адекватную хирургическую анальгезию, может развиваться резкая дыхательная депрессия и мышечная ригидность, требующие тщательного контроля со стороны опытного анестезиолога.</w:t>
      </w:r>
    </w:p>
    <w:p w:rsidR="007C222D" w:rsidRDefault="00BC1C60">
      <w:pPr>
        <w:pStyle w:val="a3"/>
        <w:spacing w:line="360" w:lineRule="auto"/>
        <w:ind w:firstLine="720"/>
      </w:pPr>
      <w:r>
        <w:t>Более перспективным представляется сочетание НЛА малыми дозами фентанила, не вызывающими дыхательной депрессии, и большими дозами дроперидола с местной инфильтрационной анестезией по А. В. Вишневскому в полном объёме, а также с перидуральной анестезией.</w:t>
      </w:r>
    </w:p>
    <w:p w:rsidR="007C222D" w:rsidRDefault="007C222D">
      <w:pPr>
        <w:pStyle w:val="a3"/>
        <w:spacing w:line="360" w:lineRule="auto"/>
        <w:ind w:firstLine="720"/>
      </w:pPr>
    </w:p>
    <w:p w:rsidR="007C222D" w:rsidRDefault="00BC1C60">
      <w:pPr>
        <w:pStyle w:val="a3"/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Литература:</w:t>
      </w:r>
    </w:p>
    <w:p w:rsidR="007C222D" w:rsidRDefault="007C222D">
      <w:pPr>
        <w:pStyle w:val="a3"/>
        <w:spacing w:line="360" w:lineRule="auto"/>
        <w:jc w:val="center"/>
      </w:pPr>
    </w:p>
    <w:p w:rsidR="007C222D" w:rsidRDefault="00BC1C60">
      <w:pPr>
        <w:pStyle w:val="a3"/>
        <w:numPr>
          <w:ilvl w:val="0"/>
          <w:numId w:val="1"/>
        </w:numPr>
        <w:spacing w:line="360" w:lineRule="auto"/>
      </w:pPr>
      <w:r>
        <w:t>В. К. Гостищев «Общая хирургия», М., 1997.</w:t>
      </w:r>
    </w:p>
    <w:p w:rsidR="007C222D" w:rsidRDefault="00BC1C60">
      <w:pPr>
        <w:pStyle w:val="a3"/>
        <w:numPr>
          <w:ilvl w:val="0"/>
          <w:numId w:val="1"/>
        </w:numPr>
        <w:spacing w:line="360" w:lineRule="auto"/>
      </w:pPr>
      <w:r>
        <w:t>В. И. Стручков «Общая хирургия», М., 1988.</w:t>
      </w:r>
    </w:p>
    <w:p w:rsidR="007C222D" w:rsidRDefault="00BC1C60">
      <w:pPr>
        <w:pStyle w:val="a3"/>
        <w:numPr>
          <w:ilvl w:val="0"/>
          <w:numId w:val="1"/>
        </w:numPr>
        <w:spacing w:line="360" w:lineRule="auto"/>
      </w:pPr>
      <w:r>
        <w:t>А. А. Бунатян «Анестезиология и реаниматология», М., 1977.</w:t>
      </w:r>
    </w:p>
    <w:p w:rsidR="007C222D" w:rsidRDefault="00BC1C60">
      <w:pPr>
        <w:pStyle w:val="a3"/>
        <w:numPr>
          <w:ilvl w:val="0"/>
          <w:numId w:val="1"/>
        </w:numPr>
        <w:spacing w:line="360" w:lineRule="auto"/>
      </w:pPr>
      <w:r>
        <w:t>Е. С. Кузин «Нейролептанальгезия в хирургии», М., 1976.</w:t>
      </w:r>
    </w:p>
    <w:p w:rsidR="007C222D" w:rsidRDefault="00BC1C60">
      <w:pPr>
        <w:pStyle w:val="a3"/>
        <w:numPr>
          <w:ilvl w:val="0"/>
          <w:numId w:val="1"/>
        </w:numPr>
        <w:spacing w:line="360" w:lineRule="auto"/>
      </w:pPr>
      <w:r>
        <w:t>Д. А. Харкевич «Фармакология», М., 1996.</w:t>
      </w:r>
      <w:bookmarkStart w:id="0" w:name="_GoBack"/>
      <w:bookmarkEnd w:id="0"/>
    </w:p>
    <w:sectPr w:rsidR="007C222D">
      <w:headerReference w:type="even" r:id="rId8"/>
      <w:headerReference w:type="default" r:id="rId9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22D" w:rsidRDefault="00BC1C60">
      <w:r>
        <w:separator/>
      </w:r>
    </w:p>
  </w:endnote>
  <w:endnote w:type="continuationSeparator" w:id="0">
    <w:p w:rsidR="007C222D" w:rsidRDefault="00BC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CyrillicUniversit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ymbolProp BT">
    <w:altName w:val="Symbol"/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22D" w:rsidRDefault="00BC1C60">
      <w:r>
        <w:separator/>
      </w:r>
    </w:p>
  </w:footnote>
  <w:footnote w:type="continuationSeparator" w:id="0">
    <w:p w:rsidR="007C222D" w:rsidRDefault="00BC1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22D" w:rsidRDefault="00BC1C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22D" w:rsidRDefault="007C22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22D" w:rsidRDefault="00BC1C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7C222D" w:rsidRDefault="007C22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81144"/>
    <w:multiLevelType w:val="singleLevel"/>
    <w:tmpl w:val="FFD8C3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576C17CB"/>
    <w:multiLevelType w:val="singleLevel"/>
    <w:tmpl w:val="0BB454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C60"/>
    <w:rsid w:val="002E0632"/>
    <w:rsid w:val="007C222D"/>
    <w:rsid w:val="00BC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06BB7E2-404A-444E-8838-11EA0058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Нередко средства для наркоза сочетают с препаратами для нейролептанальгезии</vt:lpstr>
    </vt:vector>
  </TitlesOfParts>
  <Company>КБР, Нальчик</Company>
  <LinksUpToDate>false</LinksUpToDate>
  <CharactersWithSpaces>16119</CharactersWithSpaces>
  <SharedDoc>false</SharedDoc>
  <HLinks>
    <vt:vector size="6" baseType="variant">
      <vt:variant>
        <vt:i4>4128802</vt:i4>
      </vt:variant>
      <vt:variant>
        <vt:i4>-1</vt:i4>
      </vt:variant>
      <vt:variant>
        <vt:i4>1026</vt:i4>
      </vt:variant>
      <vt:variant>
        <vt:i4>1</vt:i4>
      </vt:variant>
      <vt:variant>
        <vt:lpwstr>C:\RAZNOE\SURGERY.JPG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Нередко средства для наркоза сочетают с препаратами для нейролептанальгезии</dc:title>
  <dc:subject/>
  <dc:creator>Распутин Д.А.</dc:creator>
  <cp:keywords/>
  <cp:lastModifiedBy>Irina</cp:lastModifiedBy>
  <cp:revision>2</cp:revision>
  <cp:lastPrinted>1998-09-27T12:46:00Z</cp:lastPrinted>
  <dcterms:created xsi:type="dcterms:W3CDTF">2014-09-07T13:05:00Z</dcterms:created>
  <dcterms:modified xsi:type="dcterms:W3CDTF">2014-09-07T13:05:00Z</dcterms:modified>
</cp:coreProperties>
</file>