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D2" w:rsidRDefault="005777D2">
      <w:pPr>
        <w:pStyle w:val="3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</w:p>
    <w:p w:rsidR="005777D2" w:rsidRDefault="005777D2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5777D2" w:rsidRDefault="005777D2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5777D2" w:rsidRDefault="005777D2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5777D2" w:rsidRDefault="005777D2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5777D2" w:rsidRDefault="005777D2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5777D2" w:rsidRDefault="005777D2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5777D2" w:rsidRDefault="005777D2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5777D2" w:rsidRDefault="005777D2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5777D2" w:rsidRDefault="005777D2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</w:p>
    <w:p w:rsidR="005777D2" w:rsidRDefault="00D05886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Реферат на тему:</w:t>
      </w:r>
    </w:p>
    <w:p w:rsidR="005777D2" w:rsidRDefault="00D05886">
      <w:pPr>
        <w:pStyle w:val="6"/>
        <w:spacing w:before="0" w:after="0" w:line="360" w:lineRule="auto"/>
        <w:ind w:left="720" w:hanging="72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Незаконне використання товарного знака</w:t>
      </w:r>
    </w:p>
    <w:p w:rsidR="005777D2" w:rsidRDefault="00D05886">
      <w:pPr>
        <w:pStyle w:val="a3"/>
        <w:spacing w:after="0" w:line="360" w:lineRule="auto"/>
        <w:ind w:left="720" w:hanging="72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br w:type="page"/>
      </w:r>
      <w:r>
        <w:rPr>
          <w:bCs/>
          <w:sz w:val="28"/>
          <w:szCs w:val="28"/>
        </w:rPr>
        <w:t>Незаконне використання чужого знака для товарів чи послуг, фірмового (зареєстрованого) найменування, маркування товару, якщо це було пов’язане з отриманням доходу у великих розмірах, —</w:t>
      </w:r>
    </w:p>
    <w:p w:rsidR="005777D2" w:rsidRDefault="00D05886">
      <w:pPr>
        <w:pStyle w:val="a3"/>
        <w:spacing w:after="0" w:line="360" w:lineRule="auto"/>
        <w:ind w:left="720" w:hanging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карається штрафом від ста до двохсот неоподатковуваних мінімумів доходів громадян або громадськими ро-оотами на строк від ста до двохсот годин, або виправними роботами на строк до двох років.</w:t>
      </w:r>
    </w:p>
    <w:p w:rsidR="005777D2" w:rsidRDefault="00D05886">
      <w:pPr>
        <w:pStyle w:val="a3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Примітка, Отримання доходу у великих розмірах вважається таким, коли дохід у триста І більше разів перевищує неоподатковуваний мінімум доходів громадян.</w:t>
      </w:r>
    </w:p>
    <w:p w:rsidR="005777D2" w:rsidRDefault="00D05886">
      <w:pPr>
        <w:pStyle w:val="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Основний безпосередній </w:t>
      </w:r>
      <w:r>
        <w:rPr>
          <w:b/>
          <w:bCs/>
          <w:sz w:val="28"/>
          <w:szCs w:val="28"/>
        </w:rPr>
        <w:t xml:space="preserve">об’єкт </w:t>
      </w:r>
      <w:r>
        <w:rPr>
          <w:sz w:val="28"/>
          <w:szCs w:val="28"/>
        </w:rPr>
        <w:t>злочину — встановлений законодавством порядок охорони і використання знаків для товарів і послуг, фірмових найменувань та маркування товарів, засади добросовісної конкуренції. Додатковим об’єктом виступають права та законні інтереси споживачів.</w:t>
      </w:r>
    </w:p>
    <w:p w:rsidR="005777D2" w:rsidRDefault="00D05886">
      <w:pPr>
        <w:pStyle w:val="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 xml:space="preserve">Предметом </w:t>
      </w:r>
      <w:r>
        <w:rPr>
          <w:sz w:val="28"/>
          <w:szCs w:val="28"/>
        </w:rPr>
        <w:t>злочину є: 1) чужий знак для товарів чи послуг; 2) фірмове (зареєстроване) найменування; 3) маркування товару.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Знаки для </w:t>
      </w:r>
      <w:r>
        <w:rPr>
          <w:i/>
          <w:iCs/>
          <w:sz w:val="28"/>
          <w:szCs w:val="28"/>
        </w:rPr>
        <w:t xml:space="preserve">товарів чи послуг — </w:t>
      </w:r>
      <w:r>
        <w:rPr>
          <w:sz w:val="28"/>
          <w:szCs w:val="28"/>
        </w:rPr>
        <w:t>це позначення, за якими товари або послуги одних осіб відрізняються від однорідних товарів чи послуг інших осіб. Дані знаки призначені для ідентифікації (індивідуалізації) товарів і послуг, для розрізнення сервісу підприємств. Крім основної (розпізнавальної), знаки для товарів і послуг виконують інші функції: вказують на походження товарів або послуг (не географічне, а, так би мовити, виробниче), на їхню певну якість, рекламують товари і послуги, надаючи споживачам відповідну інформацію про них.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Право власності на знак засвідчується свідоцтвом, видача якого означає, що знак є зареєстрованим. Свідоцтво надає його власникові виключне право користуватися і розпоряджатися знаком за своїм розсудом, забороняти іншим особам використовувати зареєстрований знак без його дозволу, за винятком тих випадків, коли використання знака не визнається законодавством порушенням прав власника свідоцтва.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Україні не можуть, отримати правову охорону як знаки для товарів чи послуг, зокрема, такі позначення, які: 1) не мають розрізняльної здатності; 2) є загальновживаними як позначення товарів і послуг певного виду; 3) вказують на вид, якість, кількість, властивості, призначення, цінність товарів і послуг, а також на місце і час їх виготовлення чи збуту; 4) є оманливими або такими, що можуть ввести в оману щодо товару, послуги або особи, яка виробляє товар або надає послугу. Відповідно, вони не є предметом цього злочину.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Предметом злочину, передбаченого ст. 229, є знаки для товарів чи послуг, які зареєстровані в Україні або охороняються без реєстрації на підставі міжнародних договорів, учасником яких є Україна.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Предметом коментованого злочину </w:t>
      </w:r>
      <w:r>
        <w:rPr>
          <w:b/>
          <w:bCs/>
          <w:sz w:val="28"/>
          <w:szCs w:val="28"/>
        </w:rPr>
        <w:t xml:space="preserve">є чужий </w:t>
      </w:r>
      <w:r>
        <w:rPr>
          <w:sz w:val="28"/>
          <w:szCs w:val="28"/>
        </w:rPr>
        <w:t>знак для товарів чи послуг. Це знак, право власності на який належить не винному, а іншій особі, котра у встановленому порядку отримала відповідне свідоцтво.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На підставі договору власник свідоцтва може передавати іншій особі право власності на знак для товарів чи послуг, Передача права власності не допускається, якщо вона може стати причиною введення в оману споживача.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Предметом злочину, передбаченого ст. 229, не визнаються позначення, які є схожими настільки, що їх можна сплутати із чужими знаками для однорідних товарів чи послуг або фірмовими найменуваннями, що відомі в Україні і належать іншим особам (наприклад, Рапазопіх замість Рапазопіс, Зпгігпоу замість Зтігпой). Вказані позначення не можуть бути зареєстровані в Україні як товарні знаки. Власник свідоцтва має право вимагати їх усунення з теварів та упаковки. З огляду на те, що використання таких імітуючих позначень здатне заподіяти шкоду певним соціальним цінностям (див. п. 1 цього коментаря), доцільно доповнити диспозицію ст. 229 окремою вказівкою на незаконне використання схожих позначень для однорідних товарів чи послуг.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Фірмове (зареєстроване) найменування — </w:t>
      </w:r>
      <w:r>
        <w:rPr>
          <w:sz w:val="28"/>
          <w:szCs w:val="28"/>
        </w:rPr>
        <w:t>це найменування підприємства незалежно від виду його діяльності, організаційно-правової форми та форми власності, під яким воно бере участь у господарському обороті. Право на фірму дає Змогу індивідуалізувати юридичну особу серед інших учасників ринкових відносин, відрізнити одне підприємство від іншого, є складовою частиною ділової репутації господарюючого суб’єкта.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Найменування підприємства фіксується в процесі його державної реєстрації шляхом зазначення фірмового найменування в установчих документах. Право на фірму в Україні підлягає охороні без його спеціальної реєстрації, відмінної від державної реєстрації юридичних осіб — суб’єктів підприємництва. Воно не може бути відчужене окремо від підприємства. Фірмові найменування українських підприємств охороняються на території інших держав без будь-якої реєстрації, а фірмові найменування іноземних юридичних осіб користуються правовою, у т.ч. кримінально-правовою, охороною на території України без додаткової реєстрації.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Маркування </w:t>
      </w:r>
      <w:r>
        <w:rPr>
          <w:i/>
          <w:iCs/>
          <w:sz w:val="28"/>
          <w:szCs w:val="28"/>
        </w:rPr>
        <w:t xml:space="preserve">товару — </w:t>
      </w:r>
      <w:r>
        <w:rPr>
          <w:sz w:val="28"/>
          <w:szCs w:val="28"/>
        </w:rPr>
        <w:t>це один із способів, за допомогою якого інформація про той чи інший товар доводиться до відома споживача особою, яка цей товар виготовляє. Інформація про товари повинна містити, зокрема: перелік основних споживчих властивостей товарів, а щодо продуктів харчування — їхні склад, калорійність, вміст шкідливих для здоров’я речовин; дату виготовлення; найменування та адресу виробника, а також підприємства, яке здійснює функції щодо прийняття пропозицій від споживача.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Стосовно окремих видів товарів закон встановлює спеціальні правила їх маркування (лікарські засоби, продовольчі товари, ювелірні вироби тощо). Наприклад, маркування горілки та лікеро-горілчаних виробів, які реалізуються через торговельну мережу, здійснюється шляхом нанесення на кожну пляшку етикетки.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Маркування товарів, які виробляються або реалізуються в Україні, штриховими кодами ЕАН запроваджено з 1 січня 1997 р. Штриховий код ЕАН — це числовий код, представлений комбінацією послідовно розташованих паралельних штрихів та проміжків між ними, розміри та розташування яких встановлено певними правилами, і який присвоюється одиницям обліку (товару) відповідно до нормативних документів національної нумерувальної організації. Присвоєння товарам штрихових кодів ЕАН та реєстрація кодів в Україні здійснюються асоціацією “ЕАН—Україна”. Обов’язковому маркуванню штриховими кодами підлягають усі товари, крім визначених нормативними актами (товари народних промислів та авторські роботи, товари, виготовлені на індивідуальне замовлення, товари в роздрібній торгівлі, які реалізуються безпосередньо покупцеві шляхом вимірювання, тощо).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Предметом коментованого злочину визнається також попереджувальне маркування, яке має право проставляти поряд із знаком для товарів чи послуг власник свідоцтва і яке вказує на те, що цей знак зареєстровано в Україні.</w:t>
      </w:r>
    </w:p>
    <w:p w:rsidR="005777D2" w:rsidRDefault="00D05886">
      <w:pPr>
        <w:pStyle w:val="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З об’єктивної сторони злочин полягає у незаконному використанні чужого знака для товарів чи послуг, фірмового найменування або маркування товару, якщо це було пов’язано з отриманням доходу у великих розмірах.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Під </w:t>
      </w:r>
      <w:r>
        <w:rPr>
          <w:i/>
          <w:iCs/>
          <w:sz w:val="28"/>
          <w:szCs w:val="28"/>
        </w:rPr>
        <w:t xml:space="preserve">використанням, </w:t>
      </w:r>
      <w:r>
        <w:rPr>
          <w:sz w:val="28"/>
          <w:szCs w:val="28"/>
        </w:rPr>
        <w:t>знака для товарів чи послуг, фірмового найменування слід розуміти їх застосування на товарах і при наданні послуг, на упаковці товарів, у рекламі, друкованих виданнях, на вивісках, під час показу експонатів на виставках і ярмарках, у проспектах, рахунках, на бланках та в іншій документації, пов’язаній із введенням товарів і послуг в господарський обіг.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 xml:space="preserve">Незаконним </w:t>
      </w:r>
      <w:r>
        <w:rPr>
          <w:sz w:val="28"/>
          <w:szCs w:val="28"/>
        </w:rPr>
        <w:t>є таке використання чужого знака для товару чи послуги, яке здійснюється без дозволу на те власника свідоцтва на товарний знак. Власник має право дати будь-якій особі дозвіл на використання знака, зокрема, на підставі ліцензійного договору, який повинен містити умову про те, що якість товарів і послуг, виготовлених чи наданих за ліцензійним договором, не може бути нижчою від якості товарів і послуг власника свідоцгва і що останній здійснюватиме контроль за виконанням цієї умови.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Незаконність використання знака потрібно вбачати і в тому разі, коли особа, здійснюючи посередницьку діяльність, без укладення договору з виробником товарів або особою, що надає послуги, використовує знак зазначених осіб поряд із своїм знаком.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Використання фірмового найменування є незаконним і тоді, коли воно здійснюється без дозволу уповноваженої особи, що може призвести до змішування з діяльністю іншого господарюючого суб’єкта, який має пріоритет на використання цього найменування.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Використання у фірмовому найменуванні власного імені фізичної особи не визнається незаконним, якщо до власного імені додається який-небудь відмітний елемент, що виключає змішування з діяльністю іншого господарюючого суб’єкта.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Закон забороняє використовувати в найменуванні підприємницької юридичної особи найменувань, тотожних найменуванню іншого суб’єкта підприємницької діяльності — юридичної особи або об’єднання громадян, внесених до відповідних реєстрів. Якщо використання найменування юридичної особи — суб’єкта підприємництва здійснюється з порушенням цих вимог, є підстави вважати вчинене незаконним використанням фірмового найменування і кваліфікувати його за ст. 229.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Випадки використання схожих фірмових найменувань, у т.ч. ситуації, коли назва юридичних осіб збігається, а організаційно-пра-вова форма — ні, диспозицією ст. 229 не охоплюються.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Незаконне використання маркування товару має місце тоді, коли особа доводить інформацію про товари з порушенням вимог законодавства про маркування.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Злочин вважається закінченим з моменту отримання доходу у великих розмірах. Про поняття </w:t>
      </w:r>
      <w:r>
        <w:rPr>
          <w:i/>
          <w:iCs/>
          <w:sz w:val="28"/>
          <w:szCs w:val="28"/>
        </w:rPr>
        <w:t xml:space="preserve">доходу </w:t>
      </w:r>
      <w:r>
        <w:rPr>
          <w:sz w:val="28"/>
          <w:szCs w:val="28"/>
        </w:rPr>
        <w:t xml:space="preserve">диз. коментар до ст. 202 Доходом у великих </w:t>
      </w:r>
      <w:r>
        <w:rPr>
          <w:i/>
          <w:iCs/>
          <w:sz w:val="28"/>
          <w:szCs w:val="28"/>
        </w:rPr>
        <w:t xml:space="preserve">розмірах </w:t>
      </w:r>
      <w:r>
        <w:rPr>
          <w:sz w:val="28"/>
          <w:szCs w:val="28"/>
        </w:rPr>
        <w:t>вважається дохід, який у триста і більше разів перевищує неоподатковуваний мінімум доходів громадян (примітка до ст. 229). Незаконне використання фірмового найменування, знака для товарів чи послуг або маркування товарів, яке не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було пов’язане з отриманням доходу у великих розмірах, тягне адміністративну відповідальність (ч. 1 ст. 164-3 КАП).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Такі прояви недобросовісної конкуренції, як неправомірне копіювання форми, упаковки, зовнішнього оформлення товару, а також імітація, копіювання чи пряме відтворення товару іншого підприємця, диспозицією ст. 229 не охоплюються і тягнуть адміністративну відповідальність (ч. 1 ст. 164-3 КАП).</w:t>
      </w:r>
    </w:p>
    <w:p w:rsidR="005777D2" w:rsidRDefault="00D05886">
      <w:pPr>
        <w:pStyle w:val="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Суб’єкт злочину загальний.</w:t>
      </w:r>
    </w:p>
    <w:p w:rsidR="005777D2" w:rsidRDefault="00D05886">
      <w:pPr>
        <w:pStyle w:val="3"/>
        <w:spacing w:line="360" w:lineRule="auto"/>
        <w:ind w:left="720" w:hanging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Суб’єктивна сторона характеризується прямим умислом. Вчинення таких дій за необережністю визнається адміністративним проступком (ч. 1 ст. 164-3 КАП).</w:t>
      </w:r>
    </w:p>
    <w:p w:rsidR="005777D2" w:rsidRDefault="00D05886">
      <w:pPr>
        <w:pStyle w:val="30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Паризька конвенція про охорону промислової власності від 20 вересня 1883 р. Україна приєдналась до Конвенції25 грудня 1991 р.</w:t>
      </w:r>
    </w:p>
    <w:p w:rsidR="005777D2" w:rsidRDefault="00D05886">
      <w:pPr>
        <w:pStyle w:val="3"/>
        <w:spacing w:line="360" w:lineRule="auto"/>
        <w:ind w:left="720" w:hanging="72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>Договір про закони щодо товарних знаків від 27жовтня 1994 р. Ратифікований Україною 13 жовтня 1995р.</w:t>
      </w:r>
    </w:p>
    <w:p w:rsidR="005777D2" w:rsidRDefault="00D05886">
      <w:pPr>
        <w:pStyle w:val="3"/>
        <w:spacing w:line="360" w:lineRule="auto"/>
        <w:ind w:left="720" w:hanging="72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>ЦК (ст. ст. 23, 271.</w:t>
      </w:r>
    </w:p>
    <w:p w:rsidR="005777D2" w:rsidRDefault="00D05886">
      <w:pPr>
        <w:pStyle w:val="3"/>
        <w:spacing w:line="360" w:lineRule="auto"/>
        <w:ind w:left="720" w:hanging="72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>Закон України “Про підприємництво” від 7лютого 1991 р, (ст. ст. 2,8)</w:t>
      </w:r>
    </w:p>
    <w:p w:rsidR="005777D2" w:rsidRDefault="00D05886">
      <w:pPr>
        <w:pStyle w:val="3"/>
        <w:spacing w:line="360" w:lineRule="auto"/>
        <w:ind w:left="720" w:hanging="72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 xml:space="preserve">Закон України </w:t>
      </w:r>
      <w:r>
        <w:rPr>
          <w:i/>
          <w:iCs/>
          <w:sz w:val="28"/>
          <w:szCs w:val="28"/>
          <w:vertAlign w:val="subscript"/>
        </w:rPr>
        <w:t>у</w:t>
      </w:r>
      <w:r>
        <w:rPr>
          <w:i/>
          <w:iCs/>
          <w:sz w:val="28"/>
          <w:szCs w:val="28"/>
        </w:rPr>
        <w:t>Про підприємства в Україні” від 27 березня 1991 р. (ст. ст. 6, 7, 9).</w:t>
      </w:r>
    </w:p>
    <w:p w:rsidR="005777D2" w:rsidRDefault="00D05886">
      <w:pPr>
        <w:pStyle w:val="3"/>
        <w:spacing w:line="360" w:lineRule="auto"/>
        <w:ind w:left="720" w:hanging="72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>Закон України Про господарські товариства’ від 19 вересня 1991 р. (ст. ст. 2, 6)</w:t>
      </w:r>
    </w:p>
    <w:p w:rsidR="005777D2" w:rsidRDefault="00D05886">
      <w:pPr>
        <w:pStyle w:val="3"/>
        <w:spacing w:line="360" w:lineRule="auto"/>
        <w:ind w:left="720" w:hanging="72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</w:rPr>
        <w:t>Закон України   Про охорону прав на знаки для товарів і послуг  від 15 грудня</w:t>
      </w:r>
    </w:p>
    <w:p w:rsidR="005777D2" w:rsidRDefault="00D05886">
      <w:pPr>
        <w:pStyle w:val="a3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Закон України ‘Про державне регулювання виробництва і торгівлі спиртом етиловим, коньячним і плодовим, алкогольними напоями та тютюновими виробами від 19 грудня 1995р. (ст. 11).</w:t>
      </w:r>
    </w:p>
    <w:p w:rsidR="005777D2" w:rsidRDefault="00D05886">
      <w:pPr>
        <w:spacing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Закон України “Про лікарські засоби” від 4 квітня 1996р. (ст. 12).</w:t>
      </w:r>
    </w:p>
    <w:p w:rsidR="005777D2" w:rsidRDefault="00D05886">
      <w:pPr>
        <w:spacing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Закон України “Про захист від недобросовісної конкуренції” від 7 червня 1996р.</w:t>
      </w:r>
    </w:p>
    <w:p w:rsidR="005777D2" w:rsidRDefault="00D05886">
      <w:pPr>
        <w:spacing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Закон України ‘^Пробанки і банківську діяльність” від 7 грудня 2000 р. (ст. 15).</w:t>
      </w:r>
    </w:p>
    <w:p w:rsidR="005777D2" w:rsidRDefault="00D05886">
      <w:pPr>
        <w:spacing w:line="360" w:lineRule="auto"/>
        <w:ind w:left="720" w:hanging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Закон України ‘ Про захист економічної конкуренції’ від 11 січня 2001 р.</w:t>
      </w:r>
    </w:p>
    <w:p w:rsidR="005777D2" w:rsidRDefault="00D05886">
      <w:pPr>
        <w:pStyle w:val="a3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Положення про Єдиний Державний реєстр підприємств та організацій України. Затверджене постановою КМ № 118 від 22 січня 1996 р.</w:t>
      </w:r>
    </w:p>
    <w:p w:rsidR="005777D2" w:rsidRDefault="00D05886">
      <w:pPr>
        <w:pStyle w:val="a3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Постанова КМ “Про впровадження штрихового кодування товарів” № 574 від 29 травня 1996 р.</w:t>
      </w:r>
    </w:p>
    <w:p w:rsidR="005777D2" w:rsidRDefault="00D05886">
      <w:pPr>
        <w:pStyle w:val="a3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Інструкція про розгляд та реєстрацію договору про передачу права власності на знак для товарів і послуг та ліцензійного договору на використання знака для товарів і послуг. Затверджена наказом Держпатенту України від 6 червня 1995 р.</w:t>
      </w:r>
    </w:p>
    <w:p w:rsidR="005777D2" w:rsidRDefault="00D05886">
      <w:pPr>
        <w:pStyle w:val="a3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Положення про штрихове кодування товарів. Затверджене наказом МЗЕЗторгу № 530 від 27 серпня 1996р.</w:t>
      </w:r>
    </w:p>
    <w:p w:rsidR="005777D2" w:rsidRDefault="00D05886">
      <w:pPr>
        <w:pStyle w:val="a3"/>
        <w:spacing w:after="0" w:line="360" w:lineRule="auto"/>
        <w:ind w:left="720" w:hanging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Положення про Державний реєстр свідоцтв України на знаки для товарів і послуг. Затверджене наказом МОН № 347 від 25липня 2000 р.</w:t>
      </w:r>
    </w:p>
    <w:p w:rsidR="005777D2" w:rsidRDefault="00D05886">
      <w:r>
        <w:rPr>
          <w:i/>
          <w:sz w:val="28"/>
          <w:szCs w:val="28"/>
        </w:rPr>
        <w:t>Положення про фірму. Затверджене постановою ЦВК і РНК СРСР від 22 червня 1927р.</w:t>
      </w:r>
      <w:bookmarkStart w:id="0" w:name="_GoBack"/>
      <w:bookmarkEnd w:id="0"/>
    </w:p>
    <w:sectPr w:rsidR="005777D2">
      <w:type w:val="continuous"/>
      <w:pgSz w:w="11907" w:h="16840" w:code="9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886"/>
    <w:rsid w:val="005777D2"/>
    <w:rsid w:val="00D05886"/>
    <w:rsid w:val="00F3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423BB-FA78-4FA7-BD5F-D0080843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semiHidden/>
    <w:pPr>
      <w:widowControl w:val="0"/>
      <w:autoSpaceDE w:val="0"/>
      <w:autoSpaceDN w:val="0"/>
      <w:adjustRightInd w:val="0"/>
      <w:ind w:left="849" w:hanging="283"/>
    </w:pPr>
    <w:rPr>
      <w:sz w:val="20"/>
      <w:szCs w:val="20"/>
      <w:lang w:val="uk-UA" w:eastAsia="uk-UA"/>
    </w:rPr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uk-UA" w:eastAsia="uk-UA"/>
    </w:rPr>
  </w:style>
  <w:style w:type="paragraph" w:styleId="30">
    <w:name w:val="List Continue 3"/>
    <w:basedOn w:val="a"/>
    <w:semiHidden/>
    <w:pPr>
      <w:widowControl w:val="0"/>
      <w:autoSpaceDE w:val="0"/>
      <w:autoSpaceDN w:val="0"/>
      <w:adjustRightInd w:val="0"/>
      <w:spacing w:after="120"/>
      <w:ind w:left="849"/>
    </w:pPr>
    <w:rPr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Право. Міжнародні відносини</Manager>
  <Company> Право. Міжнародні відносини</Company>
  <LinksUpToDate>false</LinksUpToDate>
  <CharactersWithSpaces>11958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2014-04-07T01:47:00Z</dcterms:created>
  <dcterms:modified xsi:type="dcterms:W3CDTF">2014-04-07T01:47:00Z</dcterms:modified>
  <cp:category>Право. Міжнародні відносини</cp:category>
</cp:coreProperties>
</file>