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C88" w:rsidRPr="000B2C2D" w:rsidRDefault="004A0C88" w:rsidP="004A0C88">
      <w:pPr>
        <w:spacing w:before="120"/>
        <w:jc w:val="center"/>
        <w:rPr>
          <w:rFonts w:ascii="Times New Roman" w:hAnsi="Times New Roman" w:cs="Times New Roman"/>
          <w:b/>
          <w:bCs/>
        </w:rPr>
      </w:pPr>
      <w:r w:rsidRPr="000B2C2D">
        <w:rPr>
          <w:rFonts w:ascii="Times New Roman" w:hAnsi="Times New Roman" w:cs="Times New Roman"/>
          <w:b/>
          <w:bCs/>
        </w:rPr>
        <w:t>Николай II Александрович</w:t>
      </w:r>
    </w:p>
    <w:p w:rsidR="004A0C88" w:rsidRPr="004B2AC1" w:rsidRDefault="004A0C88" w:rsidP="004A0C8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Николай II (Николай Александрович Романов) (19.05.1868-17.07.1918), русский царь, российский император, мученик, сын царя </w:t>
      </w:r>
      <w:r w:rsidRPr="000B2C2D">
        <w:rPr>
          <w:rFonts w:ascii="Times New Roman" w:hAnsi="Times New Roman" w:cs="Times New Roman"/>
          <w:sz w:val="24"/>
          <w:szCs w:val="24"/>
        </w:rPr>
        <w:t>Александра III</w:t>
      </w:r>
      <w:r w:rsidRPr="004B2AC1">
        <w:rPr>
          <w:rFonts w:ascii="Times New Roman" w:hAnsi="Times New Roman" w:cs="Times New Roman"/>
          <w:sz w:val="24"/>
          <w:szCs w:val="24"/>
        </w:rPr>
        <w:t xml:space="preserve">. Воспитание и образование Николай II получил под личным руководством своего отца, на традиционной религиозной основе, в спартанских условиях. Преподавание предметов велось выдающимися русскими учеными </w:t>
      </w:r>
      <w:r w:rsidRPr="000B2C2D">
        <w:rPr>
          <w:rFonts w:ascii="Times New Roman" w:hAnsi="Times New Roman" w:cs="Times New Roman"/>
          <w:sz w:val="24"/>
          <w:szCs w:val="24"/>
        </w:rPr>
        <w:t>К.П. Победоносцевым</w:t>
      </w:r>
      <w:r w:rsidRPr="004B2AC1">
        <w:rPr>
          <w:rFonts w:ascii="Times New Roman" w:hAnsi="Times New Roman" w:cs="Times New Roman"/>
          <w:sz w:val="24"/>
          <w:szCs w:val="24"/>
        </w:rPr>
        <w:t>, Н. Н. Бекетовым, Н. Н. Обручевым, М. И. Драгомировым и др. Большое внимание было уделено военной подготовке будущего царя.</w:t>
      </w:r>
    </w:p>
    <w:p w:rsidR="004A0C88" w:rsidRPr="004B2AC1" w:rsidRDefault="004A0C88" w:rsidP="004A0C8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На престол Николай II взошел в 26 лет, раньше чем ожидалось, в результате преждевременной смерти отца. Николай II сумел достаточно быстро оправиться от первоначальной растерянности и стал проводить самостоятельную политику, чем вызвал недовольство части своего окружения, рассчитывавшей влиять на молодого царя. Основой государственной политики Николая II стало продолжение стремления его отца “придать России больше внутреннего единства путем утверждения русских элементов страны”.</w:t>
      </w:r>
    </w:p>
    <w:p w:rsidR="004A0C88" w:rsidRPr="004B2AC1" w:rsidRDefault="004A0C88" w:rsidP="004A0C8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В своем первом обращении к народу Николай Александрович возвестил, что “отныне Он, проникшись заветами усопшего родителя своего, приемлет священный обет пред лицом Всевышнего всегда иметь единой целью мирное преуспеяние, могущество и славу дорогой России и устроение счастья всех Его верноподданных”. В обращении к иностранным государствам Николай II заявлял, что “посвятит все свои заботы развитию внутреннего благосостояния России и ни в чем не уклонится от вполне миролюбивой, твердой и прямодушной политики, столь мощно содействовавшей всеобщему успокоению, причем Россия будет по-прежнему усматривать в уважении права и законного порядка наилучший залог безопасности государства”.</w:t>
      </w:r>
    </w:p>
    <w:p w:rsidR="004A0C88" w:rsidRPr="004B2AC1" w:rsidRDefault="004A0C88" w:rsidP="004A0C8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Образцом правителя для Николая II был царь Алексей Михайлович, бережно хранивший традиции старины.</w:t>
      </w:r>
    </w:p>
    <w:p w:rsidR="004A0C88" w:rsidRPr="004B2AC1" w:rsidRDefault="004A0C88" w:rsidP="004A0C8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Однако время, в которое выпало царствовать Николаю II, сильно отличалось от эпохи первых Романовых. Если тогда народные основы и традиции служили объединяющим знаменем общества, которое почитали и простой народ, и правящий слой, то к н. XX в. российские основы и традиции становятся объектом отрицания со стороны образованного общества. Значительная часть правящего слоя и интеллигенции отвергает путь следования российским основам, традициям и идеалам, многие из которых они считают отжившими и невежественными. Не признается право России на собственный путь. Делаются попытки навязать ей чужую модель развития — либо западноевропейского либерализма, либо западноевропейского марксизма.</w:t>
      </w:r>
    </w:p>
    <w:p w:rsidR="004A0C88" w:rsidRPr="004B2AC1" w:rsidRDefault="004A0C88" w:rsidP="004A0C8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Трагедия жизни Николая II состояла в неразрешимом противоречии между его глубочайшим убеждением хранить основы и традиции России и нигилистическими попытками значительной части образованных слоев страны разрушить их. И речь шла не только о сохранении традиционных форм управления страной, а о спасении русской национальной культуры, которая, как он чувствовал, была в смертельной опасности. События последних восьмидесяти лет показали, насколько был прав российский император. Всю свою жизнь Николай II чувствовал на себе психологическое давление этих объединившихся враждебных российской культуре сил. Как видно из его дневников и переписки, все это причиняло ему страшные моральные страдания. Твердая убежденность хранить основы и традиции России в сочетании с чувством глубокой ответственности за ее судьбу делала имп. Николая II подвижником идеи, за которую он отдал свою жизнь.</w:t>
      </w:r>
    </w:p>
    <w:p w:rsidR="004A0C88" w:rsidRPr="004B2AC1" w:rsidRDefault="004A0C88" w:rsidP="004A0C8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"Вера в Бога и в свой долг Царского служения, — пишет историк С. С. Ольденбург, — были основой всех взглядов императора Николая II. Он считал, что ответственность за судьбы России лежит на нем, что он отвечает за них перед Престолом Всевышнего. Другие могут советовать, другие могут Ему мешать, но ответ за Россию перед Богом лежит на нем. Из этого вытекало и отношение к ограничению власти — которое Он считал переложением ответственности на других, не призванных, и к отдельным министрам, претендовавших, по Его мнению, на слишком большое влияние в государстве. “Они напортят — а отвечать мне”.</w:t>
      </w:r>
    </w:p>
    <w:p w:rsidR="004A0C88" w:rsidRPr="004B2AC1" w:rsidRDefault="004A0C88" w:rsidP="004A0C8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Воспитатель наследника Престола Жильяр отмечал сдержанность и самообладание Николая Александровича, его умение управлять своими чувствами. Даже по отношению к неприятным для него людям император старался держать себя как можно корректней. Однажды министр иностранных дел С. Д. Сазонов высказал свое удивление по поводу спокойной реакции императора в отношении малопривлекательного в нравственном отношении человека, отсутствия всякого личного раздражения к нему. И вот что сказал ему император: “Эту струну личного раздражения мне удалось уже давно заставить в себе совершенно замолкнуть. Раздражительностью ничему не поможешь, да к тому же от меня резкое слово звучало бы обиднее, чем от кого-нибудь другого”.</w:t>
      </w:r>
    </w:p>
    <w:p w:rsidR="004A0C88" w:rsidRPr="004B2AC1" w:rsidRDefault="004A0C88" w:rsidP="004A0C8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“Что бы ни происходило в душе Государя, — вспоминает С. Д. Сазонов, — он никогда не менялся в своих отношениях к окружающим его лицам. Мне пришлось видеть его близко в минуту страшной тревоги за жизнь единственного сына, на котором сосредоточивалась вся его нежность, и, кроме некоторой молчаливости и еще большей сдержанности, в нем ничем не сказывались пережитые им страдания”.</w:t>
      </w:r>
    </w:p>
    <w:p w:rsidR="004A0C88" w:rsidRPr="004B2AC1" w:rsidRDefault="004A0C88" w:rsidP="004A0C8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“Во внешности Николая II, — писала жена английского посла Бьюкенена, — было истинное благородство и обаяние, которое, по всей вероятности, скорей таилось в его серьезных, голубых глазах, чем в живости и веселости характера”.</w:t>
      </w:r>
    </w:p>
    <w:p w:rsidR="004A0C88" w:rsidRPr="004B2AC1" w:rsidRDefault="004A0C88" w:rsidP="004A0C8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Характеризуя личность Николая II, немецкий дипломат граф Рекс считал царя человеком духовно одаренным, благородного образа мыслей, осмотрительным и тактичным. “Его манеры, — писал дипломат, — настолько скромны и он так мало проявляет внешней решимости, что легко прийти к выводу об отсутствии у него сильной воли; но люди, его окружающие, заверяют, что у него весьма определенная воля, которую он умеет проводить в жизнь самым спокойным образом”. Упорную и неутомимую волю в осуществлении своих планов отмечает большинство знавших царя людей. До тех пор, пока план не был осуществлен, царь постоянно возвращался к нему, добиваясь своего. Уже упомянутый историк Ольденбург замечает, что у “государя, поверх железной руки, была бархатная перчатка. Воля его была подобна не громовому удару. Она проявлялась не взрывами и не бурными столкновениями; она скорее напоминала неуклонный бег ручья с горной высоты к равнине океана. Он огибает препятствия, отклоняется в сторону, но в конце концов с неизменным постоянством близится к своей цели”.</w:t>
      </w:r>
    </w:p>
    <w:p w:rsidR="004A0C88" w:rsidRPr="004B2AC1" w:rsidRDefault="004A0C88" w:rsidP="004A0C8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Долгое время было принято считать, что царь подчинял свою волю царице, поскольку она обладала более твердым характером, духовно руководила им. Это неправильный и очень поверхностный взгляд на их взаимоотношения. Можно привести множество примеров, в их письмах они встречаются часто, как государь неуклонно проводил свою волю, если чувствовал правильность своего решения. Но его можно было убедить отменить свое решение, если он обнаруживал свою ошибку и справедливость утверждений царицы. Государыня не давила на супруга, а действовала убеждением. И если она чем-то и влияла на него, то добротой и любовью. Царь был очень отзывчив на эти чувства, так как среди многих родственников и придворных он чаще всего ощущал фальшь и обман. Читая царские письма, убеждаемся, с какой настойчивостью Николай II проводил свои планы и отвергал предложения любимой им жены, если считал их ошибочными.</w:t>
      </w:r>
    </w:p>
    <w:p w:rsidR="004A0C88" w:rsidRPr="004B2AC1" w:rsidRDefault="004A0C88" w:rsidP="004A0C8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Кроме твердой воли и блестящего образования Николай обладал всеми природными качествами, необходимыми для государственной деятельности, прежде всего, огромной трудоспособностью. В случае необходимости он мог работать с утра до поздней ночи, изучая многочисленные документы и материалы, поступавшие на его имя. (Кстати говоря, он охотно занимался и физическим трудом — пилил дрова, убирал снег и т. п.) Обладая живым умом и широким кругозором, царь быстро схватывал существо рассматриваемых вопросов. Царь имел исключительную память на лица и события. Он помнил в лицо большую часть людей, с которыми ему приходилось сталкиваться, а таких людей были тысячи.</w:t>
      </w:r>
    </w:p>
    <w:p w:rsidR="004A0C88" w:rsidRPr="004B2AC1" w:rsidRDefault="004A0C88" w:rsidP="004A0C8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Имп. Николай II, отмечал Ольденбург, да и многие другие историки и государственные деятели России, обладал совершенно исключительным личным обаянием. Он не любил торжеств, громких речей, этикет ему был в тягость. Ему было не по душе все показное, искусственное, всякая широковещательная реклама. В тесном кругу, в разговоре с глазу на глаз, он умел обворожить собеседников, будь то высшие сановники или рабочие посещаемой им мастерской. Его большие серые лучистые глаза дополняли речь, глядели прямо в душу. Эти природные данные еще более подчеркивались тщательным воспитанием. “Я в своей жизни не встречал человека более воспитанного, нежели ныне царствующий император Николай II”, — писал граф Витте уже в ту пору, когда он, по существу, являлся личным врагом императора.</w:t>
      </w:r>
    </w:p>
    <w:p w:rsidR="004A0C88" w:rsidRPr="004B2AC1" w:rsidRDefault="004A0C88" w:rsidP="004A0C8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Царствование Николая II — самый динамичный период в росте численности русского народа за всю его историю. Менее чем за четверть века население России увеличилось на 62 млн. человек. Быстрыми темпами росла экономика. За 1885-1913 промышленная продукция выросла в пять раз, превысив темпы промышленного роста наиболее развитых стран мира. Была построена Великая Сибирская магистраль, кроме того, ежегодно строилось 2 тыс. км железных дорог. Народный доход России, по самым преуменьшенным расчетам, вырос с 8 млрд. руб. в 1894 до 22-24 млрд. в 1914, т. е. почти в три раза. Среднедушевой доход русских людей удвоился. Особенно высокими темпами росли доходы рабочих в промышленности. За четверть века они выросли не менее чем в три раза. Общие расходы на долю народного образования и культуры выросли в 8 раз, более чем в два раза опережая затраты на образование во Франции и в полтора раза — в Англии.</w:t>
      </w:r>
    </w:p>
    <w:p w:rsidR="004A0C88" w:rsidRPr="004B2AC1" w:rsidRDefault="004A0C88" w:rsidP="004A0C8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Личность Николая II играла огромную роль в церковной жизни России, гораздо большую, чем роль его царственных предшественников. Глубокая вера царя, его постоянные паломничества к православным святыням сближали его с коренным русским народом. В царствование Николая II было прославлено больше святых, чем за весь XIX в. И, прежде всего, канонизирован св. Серафим Саровский. Были построены тысячи новых церквей. Число монастырей увеличилось с 774 в начале царствования до 1005 в 1912.</w:t>
      </w:r>
    </w:p>
    <w:p w:rsidR="004A0C88" w:rsidRPr="004B2AC1" w:rsidRDefault="004A0C88" w:rsidP="004A0C8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Время Николая II — это не только период национального подъема, но и время энергичной организации антирусских сил, проникновения их во многие жизненно важные центры России. Воспользовавшись навязанной России войной и трудностями, связанными с нею, внутренние враги России совершили государственный переворот. Царь был принужден отречься от престола и попал в заточение. Содержался сначала в Царском Селе, затем в Тобольске и Екатеринбурге, где был вместе с семьей злодейски убит еврейскими большевиками. Как видно из материалов следствия, проведенного по указанию А. В. Колчака следователем Н. А. Соколовым, убийство последнего русского царя носило ритуальный характер и имело для его организаторов мистический смысл как особое действие в акте разрушения Русского Православного государства.</w:t>
      </w:r>
    </w:p>
    <w:p w:rsidR="004A0C88" w:rsidRPr="004B2AC1" w:rsidRDefault="004A0C88" w:rsidP="004A0C8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О. Платонов</w:t>
      </w:r>
    </w:p>
    <w:p w:rsidR="004A0C88" w:rsidRDefault="004A0C88" w:rsidP="004A0C88">
      <w:pPr>
        <w:spacing w:before="120"/>
        <w:ind w:firstLine="567"/>
        <w:jc w:val="both"/>
        <w:rPr>
          <w:rFonts w:ascii="Times New Roman" w:hAnsi="Times New Roman" w:cs="Times New Roman"/>
          <w:sz w:val="24"/>
          <w:szCs w:val="24"/>
        </w:rPr>
      </w:pPr>
      <w:r>
        <w:rPr>
          <w:rFonts w:ascii="Times New Roman" w:hAnsi="Times New Roman" w:cs="Times New Roman"/>
          <w:sz w:val="24"/>
          <w:szCs w:val="24"/>
        </w:rPr>
        <w:t>***</w:t>
      </w:r>
    </w:p>
    <w:p w:rsidR="004A0C88" w:rsidRPr="004B2AC1" w:rsidRDefault="004A0C88" w:rsidP="004A0C8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Николай II (1868, Петербург - 1918, Екатеринбург) - последний росс. император с 1894. Сын Александра III и датской принцессы Дагмары (</w:t>
      </w:r>
      <w:r w:rsidRPr="000B2C2D">
        <w:rPr>
          <w:rFonts w:ascii="Times New Roman" w:hAnsi="Times New Roman" w:cs="Times New Roman"/>
          <w:sz w:val="24"/>
          <w:szCs w:val="24"/>
        </w:rPr>
        <w:t>Марии Федоровны</w:t>
      </w:r>
      <w:r w:rsidRPr="004B2AC1">
        <w:rPr>
          <w:rFonts w:ascii="Times New Roman" w:hAnsi="Times New Roman" w:cs="Times New Roman"/>
          <w:sz w:val="24"/>
          <w:szCs w:val="24"/>
        </w:rPr>
        <w:t xml:space="preserve">). Получил домашнее образование под руководством </w:t>
      </w:r>
      <w:r w:rsidRPr="000B2C2D">
        <w:rPr>
          <w:rFonts w:ascii="Times New Roman" w:hAnsi="Times New Roman" w:cs="Times New Roman"/>
          <w:sz w:val="24"/>
          <w:szCs w:val="24"/>
        </w:rPr>
        <w:t>К.П. Победоносцева</w:t>
      </w:r>
      <w:r w:rsidRPr="004B2AC1">
        <w:rPr>
          <w:rFonts w:ascii="Times New Roman" w:hAnsi="Times New Roman" w:cs="Times New Roman"/>
          <w:sz w:val="24"/>
          <w:szCs w:val="24"/>
        </w:rPr>
        <w:t>, оказавшего на Николай II большое влияние и уверившего своего воспитанника в незыблемости основ самодержавия. Для ознакомления с военным бытом прошел лагерные сборы и в 1892 произведен в полковники. С 1889 для ознакомления с управлением государством участвовал в работе Гос. совета и Комитета министров. В 1890 - 1891 завершил образование путешествием на Дальний Восток. В окт. 1894 вступил на престол. Выступая перед депутацией от дворянства, земств и городов 17 янв. 1895, Николай II назвал "бессмысленными мечтаниями" надежды земских деятелей на участие в делах внутреннего управления, произведя тяжелое впечатление на собравшихся. Обладавший "средним образованием гвардейского полковника хорошего семейства" (</w:t>
      </w:r>
      <w:r w:rsidRPr="000B2C2D">
        <w:rPr>
          <w:rFonts w:ascii="Times New Roman" w:hAnsi="Times New Roman" w:cs="Times New Roman"/>
          <w:sz w:val="24"/>
          <w:szCs w:val="24"/>
        </w:rPr>
        <w:t>С.Ю. Витте</w:t>
      </w:r>
      <w:r w:rsidRPr="004B2AC1">
        <w:rPr>
          <w:rFonts w:ascii="Times New Roman" w:hAnsi="Times New Roman" w:cs="Times New Roman"/>
          <w:sz w:val="24"/>
          <w:szCs w:val="24"/>
        </w:rPr>
        <w:t xml:space="preserve">), Николай II с первых дней царствования проявил себя добросовестным и посредственным гос. деятелем. В .1896 во время коронационных торжеств на Ходынском поле в Москве из-за преступной халатности властей произошла давка и было затоптано и задушено, по официальным заниженным данным, 1389 чел., 1300 чел. были изувечены. Эта катастрофа не помешала Николай II продолжать празднество. Виновники трагедии не понесли наказания. Согласившись с экономической программой С.Ю. Витте, стремившегося укрепить могущество России, не затрагивая основ самодержавия, Николай II не решился на пересмотр аграрной политики и в 1903 Витте был смещен с поста министра финансов. В условиях нарастания рев. движения в стране и подталкиваемый вел. князем Александром Михайловичем, А.М. Безобразовым и др. реакционерами на проведение авантюристической политики на Дальнем Востоке: к захвату Маньчжурии, Кореи, Николай II получил русско-японскую войну 1904 - 1905, военное поражение и, после расстрела мирного шествия рабочих 9 янв. 1905, рев. Вынужденный подписать Манифест 17 октября 1905, даровавший "незыблемые основы гражданской свободы" и провозглашавший создание законодательного представительства, Николай II с ненавистью относился к Гос. думе и после поражения рев. в июне 1907 принял активное участие в Третьеиюньском перевороте, перечеркнув им же дарованные права. Политика </w:t>
      </w:r>
      <w:r w:rsidRPr="000B2C2D">
        <w:rPr>
          <w:rFonts w:ascii="Times New Roman" w:hAnsi="Times New Roman" w:cs="Times New Roman"/>
          <w:sz w:val="24"/>
          <w:szCs w:val="24"/>
        </w:rPr>
        <w:t>П.А. Столыпина</w:t>
      </w:r>
      <w:r w:rsidRPr="004B2AC1">
        <w:rPr>
          <w:rFonts w:ascii="Times New Roman" w:hAnsi="Times New Roman" w:cs="Times New Roman"/>
          <w:sz w:val="24"/>
          <w:szCs w:val="24"/>
        </w:rPr>
        <w:t xml:space="preserve">, понимавшего необходимость буржуазного развития страны, вызывала раздражение Николай II, не желавшего считаться с уже существующими полит. партиями. Безвольный и упрямый, склонный к мистицизму, наивно убежденный в народной любви и преданности, Николай II сам любил лишь свою семью: супругу Алису Гессенскую (Александру Федоровну), дочерей Ольгу, Татьяну, Марию, Анастасию и сына-наследника Алексея, больного гемофилией. Симпатизировал черносотенцам и вступил в "Союз русского народа", находился под большим влиянием </w:t>
      </w:r>
      <w:r w:rsidRPr="000B2C2D">
        <w:rPr>
          <w:rFonts w:ascii="Times New Roman" w:hAnsi="Times New Roman" w:cs="Times New Roman"/>
          <w:sz w:val="24"/>
          <w:szCs w:val="24"/>
        </w:rPr>
        <w:t>Г.Е. Распутина</w:t>
      </w:r>
      <w:r w:rsidRPr="004B2AC1">
        <w:rPr>
          <w:rFonts w:ascii="Times New Roman" w:hAnsi="Times New Roman" w:cs="Times New Roman"/>
          <w:sz w:val="24"/>
          <w:szCs w:val="24"/>
        </w:rPr>
        <w:t xml:space="preserve">, дискредитировавшего имп. фамилию. В начавшейся первой мировой войне Николай II выступил на стороне Антанты. Патриотический подъем в начале войны вскоре сменился горечью военных поражений. Рост рев. настроений в стране, неспособность Николай II справиться со взятой на себя ролью Верховного Главнокомандующего привели к Февральской рев. 1917. В марте 1917 Николай II, пытаясь спасти монархию, отрекся от престола в пользу брата Михаила, отказавшегося принять корону. Николай II был арестовано семьей Временным правительством и содержался в Царском Селе, а затем был отправлен в Тобольск. После Октябрьского переворота был перевезен с семьей в Екатеринбург, где все были расстреляны без суда, а трупы тайно вывезены и уничтожены. </w:t>
      </w:r>
    </w:p>
    <w:p w:rsidR="004A0C88" w:rsidRPr="004B2AC1" w:rsidRDefault="004A0C88" w:rsidP="004A0C8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Использованы материалы кн.: Шикман А.П. Деятели отечественной истории. Биографический справочник. Москва, 1997 г. </w:t>
      </w:r>
    </w:p>
    <w:p w:rsidR="004A0C88" w:rsidRDefault="004A0C88" w:rsidP="004A0C88">
      <w:pPr>
        <w:spacing w:before="120"/>
        <w:ind w:firstLine="567"/>
        <w:jc w:val="both"/>
        <w:rPr>
          <w:rFonts w:ascii="Times New Roman" w:hAnsi="Times New Roman" w:cs="Times New Roman"/>
          <w:sz w:val="24"/>
          <w:szCs w:val="24"/>
        </w:rPr>
      </w:pPr>
      <w:r>
        <w:rPr>
          <w:rFonts w:ascii="Times New Roman" w:hAnsi="Times New Roman" w:cs="Times New Roman"/>
          <w:sz w:val="24"/>
          <w:szCs w:val="24"/>
        </w:rPr>
        <w:t>***</w:t>
      </w:r>
    </w:p>
    <w:p w:rsidR="004A0C88" w:rsidRPr="004B2AC1" w:rsidRDefault="004A0C88" w:rsidP="004A0C8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Николай II, Николай Александрович Романов (6.5.1868, Царское Село - 17.7.1918, Екатеринбург), император Всероссийский, фельдмаршал англ. армии (18.12.1915). Старший сын императора Александра III и императрицы Марии Федоровны (урожденной принцессы Дагмары Датской). Получил домашнее образование - расширенный курс гимназии, университетский курс по объединенной программе государственных и экономических отделений юридического факультета, курс Николаевской академии Генштаба. Провел 2 лагерных сбора в лейб-гвардии Преображенском полку в качестве младшего офицера и ротного командира, затем в должности командира эскадрона в лейб-гвардии Гусарском полку. Впоследствии командовал 1-м батальоном лейб-гвардии Преображенского полка; имел воинское звание полковника, флигель-адъютант. С 6.5.1889 принимал участие в заседаниях Государственного совета и Комитета министров. Вступил на престол 21.10.1894 после смерти отца (короновался в Москве 18.5.1896). В Манифесте о восшествии на престол Н. возвестил о том, что принимает «священный обет перед лицом Всевышнего всегда иметь единою целью преуспеяние, могущество и славу дорогой России и устроение счастья всех верноподданных». С 14.II. 1894 женат на Александре Федоровне (урожденной Алисе принцессе Гессенской и Рейнской). После объявления Германией войны России 19.7.1914 собрал в Петергофе совещание членов правительства для обсуждения вопроса о Верховном главнокомандующем. За исключением ген. В.А. Сухомлинова министры высказались за отказ Н. от звания Верховного главнокомандующего. 20.7.1914 опубликовал Манифест, в котором, «не признавая возможным, по причинам общегосударственного характера, стать теперь во главе наших сухопутных и морских сил, предназначенных для военных действий» назначил Верховным главнокомандующим великого князя Николая Николаевича. Но т.к. по Основным законом Российской империи в случае войны именно Н. должен был стать Верховным главнокомандующим, составленное ранее Положение о полевом управлении войск предусматривало значительное снижение роли Верховного главнокомандующего за счет расширения прав главнокомандующих фронтами. Это верное положение, в случае если сам Н., не обладавший талантами военачальника, занимал пост Верховного главнокомандующего, при выборе Николая Николаевича сразу же создало огромные трудности в управлении войсками. После ряда тяжелых поражений рус. армии, Н., не считая для себя возможным оставаться в стороне от военных действий и считая необходимым принять на себя в этих тяжелейших условиях всю ответственность за положение армии, 23.8.1915 возложил на себя звание Верховного главнокомандующего. При этом подавляющее большинство членов правительства, высшего армейского командования и общественных кругов выступили категорически против этого решения императора, пытаясь убедить его оставить во главе армии Николая Николаевича. Вследствие постоянных переездов Н. из Ставки в Петербург, а также недостаточного знания вопросов руководства войной командование рус. армии сконцентрировалось в руках его начальника штаба ген. М.В. Алексеева и заменявшего его в конце 1916- начале 1917 ген. В.И. Гурко. При этом Н., хотя и получал каждый день обстоятельные доклады о ходе военных действий, крайне редко вмешивался в решения Алексеева и Гурко. Кроме того, длительные отлучки из столицы привели к тому, что Н. утратил жесткий контроль за правительством, что вызвало усиление роли его супруги императрицы Александры Федоровны. </w:t>
      </w:r>
    </w:p>
    <w:p w:rsidR="004A0C88" w:rsidRPr="004B2AC1" w:rsidRDefault="004A0C88" w:rsidP="004A0C8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По постановлению Георгиевской Думы Юго-Западного фронта Н. 25.10.1915 возложил на себя орден Св. Георгия 4-й степени. С 10.2.1916 почетный председатель Георгиевского комитета. В 1916 на Н. постоянно оказывалось давление как со стороны общественных организаций и Государственной думы, так и со стороны др. группировок, в т.ч. и многих великих князей, об ограничении его власти и создании «министерства доверия» с привлечением думских лидеров. Однако Н. отклонил все предложения. После начала волнений в столице, Н. утром 26.2.1917 приказал ген. С. С. Хабалову «прекратить беспорядки, недопустимые в тяжелое время войны». Направив 27 февр. в Петроград ген. Н.И. Иванова для восстановления спокойствия, Н. вечером 28 февр. отбыл в Царское Село, но пробиться не смог и, утратив связь со Ставкой, 1 марта прибыл в Псков, где находился штаб армий Северного фронта ген. Н.В. Русского. Под давлением высшего военного командования Н. 2 марта ок. 3 часов дня принял решение об отречении в пользу сына при регентстве великого князя Михаила Александровича, но вечером того же дня заявил прибывшим А.И. Гучкову и В.В. Шульгину о решении отречься и за сына. 2 марта в 23 ч 40 мин он передал Гучкову Манифест об отречении, в котором писал «Заповедуем брату нашему править делами государства в полном и нерушимом единении с представителями народа». 8 марта Н. отбыл из Могилёва и на следующий день прибыл к семье в Царское Село, где был «лишен свободы». 31 июля вместе с семьей, по решению Временного правительства, выехал в Тобольск, куда прибыл 6 авг. После прихода к власти большевиков режим его содержания резко усилен, а в апр. 1918 переведен в Екатеринбург. В ночь на 17.7.1918 Н. вместе со всей семьей и сопровождавшими его лицами был расстрелян. По официальной версии, выдвинутой большевиками, решение об уничтожении царской семьи было принято Уралсоветом, опасавшимся приближения выступивших против большевиков чехословацких войск. Однако в последние годы стало известно, что Н., его жена и дети были расстреляны по прямому указанию В.И. Ленина и Я.М. Свердлова. Тела погибших были уничтожены. Позже останки были обнаружены и по решению правительства России 17.7.1998 захоронены в усыпальнице Петропавловского собора в Петербурге. В то же время ряд исследователей, а также руководство Рус. православной церкви считают, что погребенные тела были идентифицированы неверно и не являются останками царской семьи. Рус. православная церковь за рубежом причислила Н., в числе др. Новомучеников, к лику Святых. </w:t>
      </w:r>
    </w:p>
    <w:p w:rsidR="004A0C88" w:rsidRPr="000B2C2D" w:rsidRDefault="004A0C88" w:rsidP="004A0C88">
      <w:pPr>
        <w:spacing w:before="120"/>
        <w:jc w:val="center"/>
        <w:rPr>
          <w:rFonts w:ascii="Times New Roman" w:hAnsi="Times New Roman" w:cs="Times New Roman"/>
          <w:b/>
          <w:bCs/>
          <w:sz w:val="28"/>
          <w:szCs w:val="28"/>
        </w:rPr>
      </w:pPr>
      <w:r w:rsidRPr="000B2C2D">
        <w:rPr>
          <w:rFonts w:ascii="Times New Roman" w:hAnsi="Times New Roman" w:cs="Times New Roman"/>
          <w:b/>
          <w:bCs/>
          <w:sz w:val="28"/>
          <w:szCs w:val="28"/>
        </w:rPr>
        <w:t>Список литературы</w:t>
      </w:r>
    </w:p>
    <w:p w:rsidR="004A0C88" w:rsidRPr="004B2AC1" w:rsidRDefault="004A0C88" w:rsidP="004A0C8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Переписка Николая и Александры Романовых, т. 5, М-Л., 1927; </w:t>
      </w:r>
    </w:p>
    <w:p w:rsidR="004A0C88" w:rsidRPr="004B2AC1" w:rsidRDefault="004A0C88" w:rsidP="004A0C8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Дневники императора Николая II. Орбита, 1992 </w:t>
      </w:r>
    </w:p>
    <w:p w:rsidR="004A0C88" w:rsidRPr="004B2AC1" w:rsidRDefault="004A0C88" w:rsidP="004A0C8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Иоффе Г.З. Великий Октябрь и эпилог царизма, М. 1987 (библиография); </w:t>
      </w:r>
    </w:p>
    <w:p w:rsidR="004A0C88" w:rsidRPr="004B2AC1" w:rsidRDefault="004A0C88" w:rsidP="004A0C8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Мэсси P., Николай и Александра, М., 1990; </w:t>
      </w:r>
    </w:p>
    <w:p w:rsidR="004A0C88" w:rsidRPr="004B2AC1" w:rsidRDefault="004A0C88" w:rsidP="004A0C8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Старцев В.И., Свержение монархии и судьбы России, "Свободная мысль', 1992, N 7.</w:t>
      </w:r>
    </w:p>
    <w:p w:rsidR="004A0C88" w:rsidRPr="004B2AC1" w:rsidRDefault="004A0C88" w:rsidP="004A0C8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Буранов Ю., Хрусталев В. Гибель императорского дома. 1917 - 1919 г. М.,1992; </w:t>
      </w:r>
    </w:p>
    <w:p w:rsidR="004A0C88" w:rsidRPr="004B2AC1" w:rsidRDefault="004A0C88" w:rsidP="004A0C8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Ананьич Б.В. Ганелин Р.Ш. Николай II // Вопросы истории. 1993. N 2. </w:t>
      </w:r>
    </w:p>
    <w:p w:rsidR="004A0C88" w:rsidRPr="004B2AC1" w:rsidRDefault="004A0C88" w:rsidP="004A0C8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Мэсси Роберт. Николай и Александра. Москва, Интерпракс, 1990 </w:t>
      </w:r>
    </w:p>
    <w:p w:rsidR="004A0C88" w:rsidRPr="004B2AC1" w:rsidRDefault="004A0C88" w:rsidP="004A0C8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Жильяр П. Император Николай II и его семья. Красная газета, 1921 </w:t>
      </w:r>
    </w:p>
    <w:p w:rsidR="004A0C88" w:rsidRPr="004B2AC1" w:rsidRDefault="004A0C88" w:rsidP="004A0C8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Обнинский В.П. Последний самодержец. Книга, 1912 </w:t>
      </w:r>
    </w:p>
    <w:p w:rsidR="004A0C88" w:rsidRPr="004B2AC1" w:rsidRDefault="004A0C88" w:rsidP="004A0C8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Щеголев П.Е. Отречение Николая II. Москва, Советский писатель, 1990 </w:t>
      </w:r>
    </w:p>
    <w:p w:rsidR="004A0C88" w:rsidRPr="004B2AC1" w:rsidRDefault="004A0C88" w:rsidP="004A0C8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Касвинов М.К. Двадцать три ступени вниз. Сов.писатель, 1987 </w:t>
      </w:r>
    </w:p>
    <w:p w:rsidR="004A0C88" w:rsidRPr="004B2AC1" w:rsidRDefault="004A0C88" w:rsidP="004A0C8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Соколов Н.А. Последние дни Романовых. Книга, 1991 </w:t>
      </w:r>
    </w:p>
    <w:p w:rsidR="004A0C88" w:rsidRPr="004B2AC1" w:rsidRDefault="004A0C88" w:rsidP="004A0C88">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Великий князь Гавриил Константинович. В Мраморном дворце. Воспоминания. М., 2005.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C88"/>
    <w:rsid w:val="00051FB8"/>
    <w:rsid w:val="000565C6"/>
    <w:rsid w:val="00095BA6"/>
    <w:rsid w:val="000B2C2D"/>
    <w:rsid w:val="00210DB3"/>
    <w:rsid w:val="0031418A"/>
    <w:rsid w:val="00350B15"/>
    <w:rsid w:val="00377A3D"/>
    <w:rsid w:val="004A0C88"/>
    <w:rsid w:val="004B2AC1"/>
    <w:rsid w:val="004C626A"/>
    <w:rsid w:val="0052086C"/>
    <w:rsid w:val="005A2562"/>
    <w:rsid w:val="00755964"/>
    <w:rsid w:val="007A43BE"/>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97CB5D-1CC7-4076-8A6F-BEC5E2A7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C88"/>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A0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3183</Words>
  <Characters>18149</Characters>
  <Application>Microsoft Office Word</Application>
  <DocSecurity>0</DocSecurity>
  <Lines>151</Lines>
  <Paragraphs>42</Paragraphs>
  <ScaleCrop>false</ScaleCrop>
  <Company>Home</Company>
  <LinksUpToDate>false</LinksUpToDate>
  <CharactersWithSpaces>21290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Николай II Александрович</dc:title>
  <dc:subject/>
  <dc:creator>Alena</dc:creator>
  <cp:keywords/>
  <dc:description/>
  <cp:lastModifiedBy>admin</cp:lastModifiedBy>
  <cp:revision>2</cp:revision>
  <dcterms:created xsi:type="dcterms:W3CDTF">2014-02-18T15:24:00Z</dcterms:created>
  <dcterms:modified xsi:type="dcterms:W3CDTF">2014-02-18T15:24:00Z</dcterms:modified>
</cp:coreProperties>
</file>