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F3" w:rsidRPr="00065570" w:rsidRDefault="002D52F3" w:rsidP="002D52F3">
      <w:pPr>
        <w:spacing w:before="120" w:line="240" w:lineRule="auto"/>
        <w:ind w:left="400" w:firstLine="0"/>
        <w:jc w:val="center"/>
        <w:rPr>
          <w:b/>
          <w:bCs/>
          <w:sz w:val="32"/>
          <w:szCs w:val="32"/>
        </w:rPr>
      </w:pPr>
      <w:r w:rsidRPr="00065570">
        <w:rPr>
          <w:b/>
          <w:bCs/>
          <w:sz w:val="32"/>
          <w:szCs w:val="32"/>
        </w:rPr>
        <w:t>Николай Огарев</w:t>
      </w:r>
    </w:p>
    <w:p w:rsidR="002D52F3" w:rsidRPr="002D52F3" w:rsidRDefault="002D52F3" w:rsidP="002D52F3">
      <w:pPr>
        <w:spacing w:before="120" w:line="240" w:lineRule="auto"/>
        <w:ind w:left="400" w:firstLine="567"/>
        <w:rPr>
          <w:sz w:val="28"/>
          <w:szCs w:val="28"/>
        </w:rPr>
      </w:pPr>
      <w:r w:rsidRPr="002D52F3">
        <w:rPr>
          <w:sz w:val="28"/>
          <w:szCs w:val="28"/>
        </w:rPr>
        <w:t xml:space="preserve">Я. Черняк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Огарев Николай Платонович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1813—1877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 xml:space="preserve"> — выдающийся деятель русского революционного движения, поэт и писатель. Р. в семье богатого помещика. В 1834 в Москве, будучи уже студентом, О. одновременно с Герценом был арестован и привлечен к следствию по делу «О лицах, певших пасквильные стихи», и после 8-месячного тюремного заключения, нашедшего впоследствии отражение в стихотворном отрывке «Тюрьма», был выслан на родину в Пензу под наблюдение отца и местного начальства. В 1838 Огарев получил разрешение отправиться для излечения болезни (он страдал припадками эпилепсии) на кавказские минеральные воды; состоявшаяся здесь встреча Огарева с поэтом-декабристом А. И. Одоевским , переведенным после ссылки рядовым в кавказские войска, сыграла значительную роль в развитии взглядов и настроений О. в этот период. Происшедшая в ноябре того же года смерть отца позволила О. приступить к выполнению давно задуманного дела: отпуску на волю наследственных крепостных родовой вотчины Рязанской губ. Свыше 1 800 крепостных семейств села Верхний Белоомут получили в результате 3-летних хлопот О. свободу. Весной 1841 Огаревы отправились за границу, где оставались с некоторым перерывом в течение пяти лет. Вернувшись в Россию в начале 1846, Огарев совместно с Герценом активно пропагандировал в Московском кружке последнего материализм и политический радикализм. Сойдясь в начале 1849 с Н. А. Тучковой, Огарев подвергся преследованиям со стороны первой своей жены, отказавшейся предоставить Огареву официальный развод. Попытка Огарева эмигрировать вызвала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арест по доносу отца и дяди первой жены О. и предъявление доверенной Марии Львовны Огаревой — Авдотьей Панаевой — безденежных векселей О. ко взысканию. Возникший судебный процесс привел к полному разорению Огарева. В начале 1856, с трудом собрав средства для уплаты долгов, Огарев оставил Россию. Руководя с этого времени вместе с Герценом деятельностью «Вольной русской типографии», являясь организатором «Колокола» и деятельным сотрудником всех изданий Герцена — «Полярной звезды», «Голосов из России», «Под суд», «Общее вече», — О. становится одним из крупнейших деятелей революционной агитации в России. Как пропагандист общины О. справедливо может считаться одним из предшественников революционного народничества. Его перу помимо многих замечательных произведений революционной поэзии принадлежит огромное число статей по политическим и экономическим вопросам, брошюры и прокламации (среди них получили значительное распространение — «Что нужно народу», «Что нужно войску»; они легли в основу программы первой «Земли и воли»). В 60-х годах О. сближается с М. А. Бакуниным, а позднее занимает позицию, более близкую к молодой эмиграции, чем та, на которой стоял А. И. Герцен. В 1870, после смерти Герцена, Огарев сотрудничает в возобновленном Нечаевым и Бакуниным «Колоколе». Последние годы жизни больного О. проходят в крайнем одиночестве. Попытки О. в 1873—1875 снова войти в революционное движение и в частности примкнуть к «Вперед» П. Л. Лаврова остались незавершенными.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О. был одним из виднейших деятелей того первого периода в развитии русской революции, когда выходцы из дворян 30—40-х гг., идя вслед за декабристами, широко развернули революционную агитацию,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ую позднее подхватили, расширили, укрепили, закалили революционеры-разночинцы, начиная с Чернышевского и кончая героями «Народной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воли» (Ленин, Памяти Герцена). Развиваясь под влиянием идей революционного крыла декабристов, а позднее утопического социализма Сен-Симона и его учеников, О. к моменту возвращения в Россию имел тщательно выношенный план деятельности, намечавший прежде всего экспериментальную проверку в обстановке крепостной деревни возможностей применения вольнонаемного труда и организации промышленных предприятий. О. предполагал привлечь к этому делу ряд соратников и, образовав коммуну, поселиться в деревне и отдать все свои силы, знания и средства переделке жизни крепостного крестьянства. Против утопически-коммунистических проектов О. возражал Н. И. Сазонов (см. «Письмо Н. И. Сазонова Огареву», «Звенья», «Academia», том V). Путь индивидуального реформаторства был испробован Огаревым в конце 40-х годов на практике и быстро показал свою несостоятельность. К этому именно времени относится последовательное развитие и созревание собственно революционных взглядов О. Множество произведений лирического характера, создавших О. славу проникновенного поэта-лирика, а также и ряд поэм («Господин», «Деревня», «Радаев»), целый ряд отдельных стихотворений, проникнутых политическими мотивами, ряд позднейших статей в «Колоколе» на экономические и политические темы теснейшим образом связаны именно с этим периодом жизни О.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1848—1855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 xml:space="preserve">. Многие факты указывают на то, что именно тогда закрепилось в О. сознание необходимости революционного, а не либерально-реформистского пути борьбы с крепостным строем.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Опыт практической деятельности привел Огарева к сознанию необходимости других, гораздо более решительных способов революционной перестройки действительности: «О! если так, то прочь терпенье! Да будет проклят этот край, Где я родился невзначай! Уйду, чтоб в каждое мгновенье В стране чужой я мог казнить Мою страну, где больно жить. Все высказав, что душу гложет, Всю ненависть или любовь, быть может!», восклицает О., отчаявшись в своих реформаторских опытах, и клянется: «Но до конца Я стану в чуждой стороне Порядок, ненавистный мне, Клеймить изустно и печатно И, может, дальний голос мой, Прокравшись к стороне родной, Гонимый вольности шпионом Накличет бунт под русским небосклоном» («Письмо Юрия», 1854).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Борьба с либерализмом энергично велась Огаревым и во время реформы 60-х гг. «Когда один из отвратительнейших типов либерального хамства, Кавелин (писал В. И. Ленин в статье «Памяти Герцена»), восторгавшийся ранее „Колоколом“ именно за его либеральные тенденции, восстал против конституции, напал на революционную агитацию, восстал против „насилия“ и призывов к нему, стал проповедывать терпение, Герцен порвал с этим либеральным мудрецом. Герцен обрушился на его „тощий, нелепый, вредный памфлет“, писанный „для негласного руководства либеральничающему правительству“, на кавелинские „политико-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сантиментальные сентенции“, изображающие „русский народ скотом, а правительство умницей“. „Колокол“ поместил статью „Надгробное слово“, в которой бичевал „профессоров, вьющих гнилую паутинку своих высокомерно-крошечных идеек, экс-профессоров, когда-то простодушных, а потом озлобленных, видя, что здоровая молодежь не может сочувствовать их золотушной мысли“. Кавелин сразу узнал себя в этом портрете» (Ленин, Сочин., изд. 3-е, т. XV, стр. 467). «Надгробное слово», цитируемое Лениным, было написано О. Борьба с «золотушной мыслью экс-профессоров», с либерализмом и либералами продолжалась до конца его жизни.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Пламенная ненависть к крепостническому порядку не могла однако устранить из поэтического творчества Огарева мотивов, отражающих разрушение усадебного быта, некоторой поэтизации его упадка («Старый дом»), рефлексии, столь характерных для дворянской интеллигенции 30—40-х гг. Именно в этом плане находят себе объяснение те произведения О., в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ых раскрыты драматические переживания политического одиночества революционеров в эпоху 40-х гг. Он стремится воплотить в жизнь волнующие его идеалы: «И мы клялись... И бросились друг-другу мы на шею. И плакали в восторге молодом... И что ж потом? Что ж вышло? — Ничего!» («Исповедь лишнего человека»). О. бичует этих «мечтам не верящих мечтателей» за расхождение слова и дела, но подчас признания такого рода появляются у него самого: «Мы в жизнь вошли с прекрасным упованьем... Но мы вокруг не встретили участья. И лучшие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надежды и мечты, Как листья средь осеннего ненастья, Попадали и сухи и желты» («Друзьям»). Или много позднее: «Тебе с тоскующей мечтой не совладать, изгнанник добровольный» («Радаев»). Все эти мотивы возникли у О. не случайно. Они свидетельствуют о некотором остаточном грузе сословно-классовой психологии, от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ого не могли вполне избавиться революционеры дворянского периода. Тем не менее уже в эту пору ведущим началом идеологии О. являлся конечно не либерализм. О. приблизился к революционно-демократическим идеологам крестьянской революции гораздо более, чем многие другие поэты той поры. Этот переход на новые позиции со всей силой отразился на творчестве О. в 1860. В стихотворении «Сон» поэт рассказывает о «священном гневе»,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ый заставил его сорвать «дланью дерзновенной» венец с главы царя. «Довольно, я вскричал, — погибни наконец Вся эта ветошь ненавистной власти! Пророческая мощь мою вздымала грудь, И царь бледнел, испуганный и злобный. В народе гул прошел громоподобный...» В стихотворении «Студент» он воспевает «гонимого местью царской и боязнию боярской» революционера-демократа, кончившего свою жизнь «в снежных каторгах в Сибири». В поэме «Тюрьма» он радуется тому, что он народу не чужой: «И час придет, и час пробьет — Мы свергнем рабской жизни муку — И мне мужик протянет руку, Вот что мне надо! для того Готов стерпеть я без печали Тюрьму и ссылку в страшной дали».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Все эти мотивы разумеется никак не могли возникнуть в творчестве либерального поэта: в них звучит непримиримая ненависть О. к крепостническому режиму.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В стилевом отношении поэзия Огарева представляет собой явление переходного периода. Порывая не только со средой крепостников, но — по мере обострения классовых конфликтов — и с либеральными группами дворянства, Огарев перестает удовлетворяться только сменой однородных поэтических мотивов, стремясь найти адекватную форму новому отношению к действительности, выросшей политич. мысли и револ. практике. Путь О. в этом отношении аналогичен пути Рылеева от «Дум» к историческим и народным сюжетам «вольнолюбивых» поэм с одним однако отличием: политическая лирика О. искала не эпических, а ораторских форм — следствие сознательной пропагандистской установки поэта. Все более отчетливо ораторская установка сказывается и в многочисленных у О. посланиях и посвящениях («Искандеру», «Герцену», «Предисловие к „Колоколу“», «На смерть Пушкина» и др.). Идеологическая и художественная близость Огарева к Рылееву ни в какой мере не случайна: «Рылеев был мне первым светом... Отец по духу мне родной — Твое названье в мире этом Мне стало доблестным заветом И путеводною звездой» («Памяти Рылеева»). Но конечно это продолжение рылеевской традиции крайне осложнялось той особо сложной обстановкой политических условий, которые характеризовали эпоху последекабрьского разгрома. Возникающие в этой атмосфере мотивы философской лирики,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рефлексии носят особенный характер. Рефлексия О. вызвана была напряженными поисками новой революционной среды — среды «наследников декабризма». Именно рефлектирующая лирика О. 30—60-х годов впоследствии переросла в боевую гражданскую лирику, интенсивно разрабатываемую поэтом и вносящую ряд новых черт в поэзию О. Гл. обр. ко второму периоду деятельности О. относятся политические эпиграммы и пародии. По своей тематике молодой Огарев сближается с Лермонтовым, хотя поэзия Огарева в идеологическом отношении глубоко отлична от творчества томящегося в политическом тупике Лермонтова. В дальнейшем эти связи слабеют. Об отношении О. к поэзии Лермонтова см. статью-дневник О. «С утра до ночи».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Характерно однако, что уже в 40-х гг. и в поэзии и в поэтике Огарева возникают мотивы реалистической лирики, противопоставленные и мистико-романтическим и субъективистским мотивам предшествующего периода. В ряде произведений, посвященных крепостной деревне, намечается выход за пределы прежнего стиля. Однако законченного нового стиля О. не создал.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Поэзия О. обладает несомненными достоинствами простоты, искренности, политической насыщенности, представляя собой отображение одного из самых сложных этапов в истории русского революционного движения.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>
        <w:rPr>
          <w:sz w:val="24"/>
          <w:szCs w:val="24"/>
        </w:rPr>
        <w:t>Литературна</w:t>
      </w:r>
      <w:r w:rsidRPr="00581C3E">
        <w:rPr>
          <w:sz w:val="24"/>
          <w:szCs w:val="24"/>
        </w:rPr>
        <w:t xml:space="preserve">я деятельность О. до сих пор не нашла правильной оценки. Буржуазно-эстетическая критика подчеркивала в О. усадебного лирика, поэта дворянского упадка, рефлексии, безвольной грусти, систематически искажая ведущее революционное содержание его поэзии. Высоко оцененная многими современниками (см. напр. отзыв Н. Г. Чернышевского, сохраняющий все свое значение и до настоящего времени), поэзия О. получила впоследствии искаженное освещение в серии высказываний от П. В. Анненкова, В. П. Боткина, Н. Щербины до Ю. Айхенвальда, А. Волынского и мн. др. Знаток биографии О., М. О. Гершензон подчеркнул в ряде своих статей именно те стороны его поэзии, которые делали О. причастным </w:t>
      </w:r>
      <w:r>
        <w:rPr>
          <w:sz w:val="24"/>
          <w:szCs w:val="24"/>
        </w:rPr>
        <w:t>литературно</w:t>
      </w:r>
      <w:r w:rsidRPr="00581C3E">
        <w:rPr>
          <w:sz w:val="24"/>
          <w:szCs w:val="24"/>
        </w:rPr>
        <w:t xml:space="preserve">й традиции либерализма. Лишь в отдельных отзывах, напр. Андреевича (Соловьева), намечается правильная оценка: «В лирике Огарева, — пишет критик, — лучше всего протестующее настроение, ее ненависть к крепостничеству и ее порывы к свободе». Задача марксистской критики заключается в том, чтобы разрушить либерально-буржуазную легенду об О. и восстановить подлинное революционное значение его политической и </w:t>
      </w:r>
      <w:r>
        <w:rPr>
          <w:sz w:val="24"/>
          <w:szCs w:val="24"/>
        </w:rPr>
        <w:t>литературно</w:t>
      </w:r>
      <w:r w:rsidRPr="00581C3E">
        <w:rPr>
          <w:sz w:val="24"/>
          <w:szCs w:val="24"/>
        </w:rPr>
        <w:t xml:space="preserve">й деятельности. </w:t>
      </w:r>
    </w:p>
    <w:p w:rsidR="002D52F3" w:rsidRPr="00065570" w:rsidRDefault="002D52F3" w:rsidP="002D52F3">
      <w:pPr>
        <w:spacing w:before="120" w:line="240" w:lineRule="auto"/>
        <w:ind w:left="400" w:firstLine="0"/>
        <w:jc w:val="center"/>
        <w:rPr>
          <w:b/>
          <w:bCs/>
          <w:sz w:val="28"/>
          <w:szCs w:val="28"/>
        </w:rPr>
      </w:pPr>
      <w:r w:rsidRPr="00065570">
        <w:rPr>
          <w:b/>
          <w:bCs/>
          <w:sz w:val="28"/>
          <w:szCs w:val="28"/>
        </w:rPr>
        <w:t xml:space="preserve">Список литературы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I. Стихотворения, М., 1856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То же, изд. 2-е, М., 1859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То же, изд. 3-е, М., 1863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То же, Лондон, 1858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Стихотворения, 2 тт., под ред. М. О. Гершензона, изд. М. и С. Сабашниковых, М., 1904</w:t>
      </w:r>
      <w:r>
        <w:rPr>
          <w:sz w:val="24"/>
          <w:szCs w:val="24"/>
        </w:rPr>
        <w:t xml:space="preserve"> </w:t>
      </w:r>
    </w:p>
    <w:p w:rsidR="002D52F3" w:rsidRPr="00065570" w:rsidRDefault="002D52F3" w:rsidP="002D52F3">
      <w:pPr>
        <w:spacing w:before="120" w:line="240" w:lineRule="auto"/>
        <w:ind w:left="400" w:firstLine="567"/>
        <w:rPr>
          <w:sz w:val="24"/>
          <w:szCs w:val="24"/>
          <w:lang w:val="en-US"/>
        </w:rPr>
      </w:pPr>
      <w:r w:rsidRPr="00581C3E">
        <w:rPr>
          <w:sz w:val="24"/>
          <w:szCs w:val="24"/>
        </w:rPr>
        <w:t>За пять лет (1855—1860). Политические и социальные статьи, ч. 2. Статьи</w:t>
      </w:r>
      <w:r w:rsidRPr="00065570">
        <w:rPr>
          <w:sz w:val="24"/>
          <w:szCs w:val="24"/>
          <w:lang w:val="en-US"/>
        </w:rPr>
        <w:t xml:space="preserve"> </w:t>
      </w:r>
      <w:r w:rsidRPr="00581C3E">
        <w:rPr>
          <w:sz w:val="24"/>
          <w:szCs w:val="24"/>
        </w:rPr>
        <w:t>Н</w:t>
      </w:r>
      <w:r w:rsidRPr="00065570">
        <w:rPr>
          <w:sz w:val="24"/>
          <w:szCs w:val="24"/>
          <w:lang w:val="en-US"/>
        </w:rPr>
        <w:t xml:space="preserve">. </w:t>
      </w:r>
      <w:r w:rsidRPr="00581C3E">
        <w:rPr>
          <w:sz w:val="24"/>
          <w:szCs w:val="24"/>
        </w:rPr>
        <w:t>Огарева</w:t>
      </w:r>
      <w:r w:rsidRPr="00065570">
        <w:rPr>
          <w:sz w:val="24"/>
          <w:szCs w:val="24"/>
          <w:lang w:val="en-US"/>
        </w:rPr>
        <w:t xml:space="preserve">, </w:t>
      </w:r>
      <w:r w:rsidRPr="00581C3E">
        <w:rPr>
          <w:sz w:val="24"/>
          <w:szCs w:val="24"/>
        </w:rPr>
        <w:t>Лондон</w:t>
      </w:r>
      <w:r w:rsidRPr="00065570">
        <w:rPr>
          <w:sz w:val="24"/>
          <w:szCs w:val="24"/>
          <w:lang w:val="en-US"/>
        </w:rPr>
        <w:t xml:space="preserve">, 1861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  <w:lang w:val="en-US"/>
        </w:rPr>
      </w:pPr>
      <w:r w:rsidRPr="00065570">
        <w:rPr>
          <w:sz w:val="24"/>
          <w:szCs w:val="24"/>
          <w:lang w:val="en-US"/>
        </w:rPr>
        <w:t xml:space="preserve">Essai sur la situation russe, </w:t>
      </w:r>
      <w:r w:rsidRPr="00581C3E">
        <w:rPr>
          <w:sz w:val="24"/>
          <w:szCs w:val="24"/>
        </w:rPr>
        <w:t>Лондон</w:t>
      </w:r>
      <w:r w:rsidRPr="00065570">
        <w:rPr>
          <w:sz w:val="24"/>
          <w:szCs w:val="24"/>
          <w:lang w:val="en-US"/>
        </w:rPr>
        <w:t>, 1862</w:t>
      </w:r>
      <w:r>
        <w:rPr>
          <w:sz w:val="24"/>
          <w:szCs w:val="24"/>
          <w:lang w:val="en-US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Юмор, с предисл. И-ра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А. И. Герцена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>, Поэма, Лондон, 1857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То же, с предисл. Я. Эльсберга, изд. «Academia», М. — Л., 1933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Трилогия моей жизни, «Русская мысль», 1902, XI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Исповедь лишнего человека, там же, 1904, VIII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Русские пропилеи. Материалы по истории русской мысли и литературы. Собрал и приготовил к печати М. Гершензон, том II, Москва, 1915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История одной проститутки, с примечаниями Н. Бродского, сборник «Недра», книга II, Москва, 1923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С утра до ночи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>Записки-дневник 1872—1873 гг., с послесл. С. Переселенкова, «Литературная мысль», Л., 1923, I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Записки русского помещика, «Былое», кн. XXVII—XXVIII (Л., 1925)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Переселенков С. А., «С утра до ночи». Статья-дневник Огарева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сб. «Архив Н. А. и Н. П. Огаревых». Собр. М. Гершензон, под ред. и с предисл. В. П. Полонского, Гиз, М. — Л., 1930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Гурштейн А., Забытые страницы Огарева, «Литература и марксизм», 1930, II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Переселенков С. А., Из литературного наследия Н. П. Огарева, «Литература», I, под ред. А. В. Луначарского, Ленинград, 1931 (Труды Института новой русской литературы Академии наук СССР)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Мендельсон Н., Письма Н. П. Огарева, «Новый мир», 1931, V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Его же, Письма Н. П. Огарева, сб. «Звенья», М. — Л., 1932</w:t>
      </w:r>
      <w:r>
        <w:rPr>
          <w:sz w:val="24"/>
          <w:szCs w:val="24"/>
        </w:rPr>
        <w:t xml:space="preserve">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Его же, Забытые статьи Н. П. Огарева, там же, М. — Л., 1933, II.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II. Чернышевский Н. Г., Эстетика и поэзия, СПБ, 1893, и в «Полном собр. сочин.», т. II, СПБ, 1905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Тучкова-Огарева Н., Воспоминания, Москва, 1903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Пассек Т., Из дальних лет, изд. 2-е, СПБ, 1905—1906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Анненков П., Литературные воспоминания, СПБ, 1909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Гершензон М. О., История молодой России, М., 1923 (ст. «Лирика Огарева»)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Мендельсон Н. М., Н. П. Огарев, «История русской литературы XIX в.», т. II, М., 1911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Неведомский М., К 100-летней годовщине Н. Огарева, «Наша заря», 1913, X—XI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Андронов И., Н. П. Огарев, Очерк жизни и творчества, с предисл. Н. Котляревского, П., 1922</w:t>
      </w:r>
      <w:r>
        <w:rPr>
          <w:sz w:val="24"/>
          <w:szCs w:val="24"/>
        </w:rPr>
        <w:t xml:space="preserve">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Герцен А. И., Былое и думы, изд. «Academia», М. — Л., 1932 (см. по указателю)</w:t>
      </w:r>
      <w:r>
        <w:rPr>
          <w:sz w:val="24"/>
          <w:szCs w:val="24"/>
        </w:rPr>
        <w:t xml:space="preserve">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Черняк Я. З., Огарев, Некрасов, Герцен, Чернышевский в споре об огаревском наследстве (Дело Огарева — Панаевой), По архивным материалам,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Предисл. Л. Б. Каменева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 xml:space="preserve">, изд. «Academia», М. — Л., 1933. </w:t>
      </w:r>
    </w:p>
    <w:p w:rsidR="002D52F3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III. Тихомиров Д. П., Материалы для библиографического указателя произведений Н. П. Огарева и литературы о нем, «Известия Отделения русского языка и словесности Академии наук», том XII (1907, кн. IV). Владиславлев И. В., Русские писатели, изд. 4-е, М. — Л., 1924</w:t>
      </w:r>
      <w:r>
        <w:rPr>
          <w:sz w:val="24"/>
          <w:szCs w:val="24"/>
        </w:rPr>
        <w:t xml:space="preserve"> </w:t>
      </w:r>
    </w:p>
    <w:p w:rsidR="002D52F3" w:rsidRPr="00581C3E" w:rsidRDefault="002D52F3" w:rsidP="002D52F3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Его же, Литература великого десятилетия, т. I,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2F3"/>
    <w:rsid w:val="00002B5A"/>
    <w:rsid w:val="00065570"/>
    <w:rsid w:val="0010437E"/>
    <w:rsid w:val="002D52F3"/>
    <w:rsid w:val="00316F32"/>
    <w:rsid w:val="00581C3E"/>
    <w:rsid w:val="00616072"/>
    <w:rsid w:val="006A5004"/>
    <w:rsid w:val="00710178"/>
    <w:rsid w:val="008B35EE"/>
    <w:rsid w:val="00905CC1"/>
    <w:rsid w:val="009A6E52"/>
    <w:rsid w:val="00B42C45"/>
    <w:rsid w:val="00B47B6A"/>
    <w:rsid w:val="00CC35AE"/>
    <w:rsid w:val="00D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86DBBA-D214-4682-95B0-A9F871F7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F3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D5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Огарев</vt:lpstr>
    </vt:vector>
  </TitlesOfParts>
  <Company>Home</Company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Огарев</dc:title>
  <dc:subject/>
  <dc:creator>User</dc:creator>
  <cp:keywords/>
  <dc:description/>
  <cp:lastModifiedBy>admin</cp:lastModifiedBy>
  <cp:revision>2</cp:revision>
  <dcterms:created xsi:type="dcterms:W3CDTF">2014-02-15T01:59:00Z</dcterms:created>
  <dcterms:modified xsi:type="dcterms:W3CDTF">2014-02-15T01:59:00Z</dcterms:modified>
</cp:coreProperties>
</file>