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85" w:rsidRPr="00476085" w:rsidRDefault="00DD664B" w:rsidP="000C0839">
      <w:pPr>
        <w:pStyle w:val="aff"/>
      </w:pPr>
      <w:r w:rsidRPr="00476085">
        <w:t>БЕЛОРУССКИЙ ГОСУДАРСТВЕННЫЙ УНИВЕРСИТЕТ ИНФОРМАТИКИ И РАДИОЭЛЕКТРОНИКИ</w:t>
      </w:r>
    </w:p>
    <w:p w:rsidR="00476085" w:rsidRDefault="00DD664B" w:rsidP="000C0839">
      <w:pPr>
        <w:pStyle w:val="aff"/>
      </w:pPr>
      <w:r w:rsidRPr="00476085">
        <w:t>Кафедра менеджмента</w:t>
      </w:r>
    </w:p>
    <w:p w:rsidR="00476085" w:rsidRPr="00476085" w:rsidRDefault="00476085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DD664B" w:rsidRPr="00476085" w:rsidRDefault="00DD664B" w:rsidP="000C0839">
      <w:pPr>
        <w:pStyle w:val="aff"/>
      </w:pPr>
      <w:r w:rsidRPr="00476085">
        <w:t>РЕФЕРАТ</w:t>
      </w:r>
    </w:p>
    <w:p w:rsidR="00DD664B" w:rsidRPr="00476085" w:rsidRDefault="00DD664B" w:rsidP="000C0839">
      <w:pPr>
        <w:pStyle w:val="aff"/>
      </w:pPr>
      <w:r w:rsidRPr="00476085">
        <w:t>На тему</w:t>
      </w:r>
      <w:r w:rsidR="00476085" w:rsidRPr="00476085">
        <w:t xml:space="preserve">: </w:t>
      </w:r>
    </w:p>
    <w:p w:rsidR="00476085" w:rsidRDefault="000C0839" w:rsidP="000C0839">
      <w:pPr>
        <w:pStyle w:val="aff"/>
      </w:pPr>
      <w:r w:rsidRPr="00476085">
        <w:t>"Нормализация газового и ионного состава воздуха</w:t>
      </w:r>
      <w:bookmarkStart w:id="0" w:name="_Toc169287936"/>
      <w:r w:rsidRPr="00476085">
        <w:t xml:space="preserve"> в рабочей зоне проектируемого производства (технологии</w:t>
      </w:r>
      <w:bookmarkEnd w:id="0"/>
      <w:r>
        <w:t>)"</w:t>
      </w:r>
    </w:p>
    <w:p w:rsidR="00476085" w:rsidRDefault="00476085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Default="000C0839" w:rsidP="000C0839">
      <w:pPr>
        <w:pStyle w:val="aff"/>
      </w:pPr>
    </w:p>
    <w:p w:rsidR="000C0839" w:rsidRPr="00476085" w:rsidRDefault="000C0839" w:rsidP="000C0839">
      <w:pPr>
        <w:pStyle w:val="aff"/>
      </w:pPr>
    </w:p>
    <w:p w:rsidR="00DD664B" w:rsidRPr="00476085" w:rsidRDefault="00DD664B" w:rsidP="000C0839">
      <w:pPr>
        <w:pStyle w:val="aff"/>
      </w:pPr>
      <w:r w:rsidRPr="00476085">
        <w:t>МИНСК, 2009</w:t>
      </w:r>
    </w:p>
    <w:p w:rsidR="00476085" w:rsidRPr="00476085" w:rsidRDefault="000C0839" w:rsidP="000C0839">
      <w:pPr>
        <w:pStyle w:val="2"/>
      </w:pPr>
      <w:r>
        <w:br w:type="page"/>
      </w:r>
      <w:r w:rsidR="002477BF" w:rsidRPr="00476085">
        <w:lastRenderedPageBreak/>
        <w:t>Анализ возможных источников загазованности, загрязненности и причин изменения оптимальной концентрации положительных и отрицательных ионов на рабочих местах (рабочем месте</w:t>
      </w:r>
      <w:r w:rsidR="00476085" w:rsidRPr="00476085">
        <w:t>),</w:t>
      </w:r>
      <w:r w:rsidR="002477BF" w:rsidRPr="00476085">
        <w:t xml:space="preserve"> состав загрязнителей</w:t>
      </w: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</w:pP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>Воздушная среда, в которой осуществляется производственная деятельность человека, характеризуется химическим составом, физическими параметрами и другими показателями, оказывающими существенное влияние на здоровье работающих, их психофизиологическое состояние и работоспособность</w:t>
      </w:r>
      <w:r w:rsidR="00476085" w:rsidRPr="00476085"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>Атмосферный воздух, наиболее благоприятный для дыхания, в своем составе содержит 78,08% азота, 20,95% кислорода, 0,03% углекислого газа, 0,93% инертных и 0,01% прочих газов</w:t>
      </w:r>
      <w:r w:rsidR="00476085" w:rsidRPr="00476085"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>В процессе производственной деятельности в воздух рабочей зоны могут попадать вредные вещества различного происхождения (газы, пары, аэрозоли</w:t>
      </w:r>
      <w:r w:rsidR="00476085" w:rsidRPr="00476085">
        <w:t>),</w:t>
      </w:r>
      <w:r w:rsidRPr="00476085">
        <w:t xml:space="preserve"> которые способны вызывать заболевания или отклонения в состоянии здоровья работающих</w:t>
      </w:r>
      <w:r w:rsidR="00476085" w:rsidRPr="00476085"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 xml:space="preserve">Основной состав загрязнителей воздуха на многих производственных участках включает в себя оксиды углерода, серы, азота (СО, СО </w:t>
      </w:r>
      <w:r w:rsidRPr="00476085">
        <w:rPr>
          <w:lang w:val="en-US"/>
        </w:rPr>
        <w:t>SO</w:t>
      </w:r>
      <w:r w:rsidRPr="00476085">
        <w:t xml:space="preserve">2, </w:t>
      </w:r>
      <w:r w:rsidRPr="00476085">
        <w:rPr>
          <w:lang w:val="en-US"/>
        </w:rPr>
        <w:t>NO</w:t>
      </w:r>
      <w:r w:rsidRPr="00476085">
        <w:t xml:space="preserve">2 и </w:t>
      </w:r>
      <w:r w:rsidR="00476085">
        <w:t>др.)</w:t>
      </w:r>
      <w:r w:rsidR="00476085" w:rsidRPr="00476085">
        <w:t>,</w:t>
      </w:r>
      <w:r w:rsidRPr="00476085">
        <w:t xml:space="preserve"> различные углеводороды (</w:t>
      </w:r>
      <w:r w:rsidRPr="00476085">
        <w:rPr>
          <w:lang w:val="en-US"/>
        </w:rPr>
        <w:t>CN</w:t>
      </w:r>
      <w:r w:rsidRPr="00476085">
        <w:t xml:space="preserve">, </w:t>
      </w:r>
      <w:r w:rsidRPr="00476085">
        <w:rPr>
          <w:lang w:val="en-US"/>
        </w:rPr>
        <w:t>HM</w:t>
      </w:r>
      <w:r w:rsidR="00476085" w:rsidRPr="00476085">
        <w:t>),</w:t>
      </w:r>
      <w:r w:rsidRPr="00476085">
        <w:t xml:space="preserve"> альдегиды (фенол формальдегид</w:t>
      </w:r>
      <w:r w:rsidR="00476085" w:rsidRPr="00476085">
        <w:t>),</w:t>
      </w:r>
      <w:r w:rsidRPr="00476085">
        <w:t xml:space="preserve"> пары минеральных кислот, аэрозоли красок и др</w:t>
      </w:r>
      <w:r w:rsidR="00476085" w:rsidRPr="00476085"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>По характеру воздействия на организм вредные вещества классифицируются на общетоксичные</w:t>
      </w:r>
      <w:r w:rsidR="00476085" w:rsidRPr="00476085">
        <w:t xml:space="preserve">; </w:t>
      </w:r>
      <w:r w:rsidRPr="00476085">
        <w:t>раздражающие</w:t>
      </w:r>
      <w:r w:rsidR="00476085" w:rsidRPr="00476085">
        <w:t xml:space="preserve">; </w:t>
      </w:r>
      <w:r w:rsidRPr="00476085">
        <w:t>сенсибилизирующие</w:t>
      </w:r>
      <w:r w:rsidR="00476085" w:rsidRPr="00476085">
        <w:t xml:space="preserve">; </w:t>
      </w:r>
      <w:r w:rsidRPr="00476085">
        <w:t>канцерогенные</w:t>
      </w:r>
      <w:r w:rsidR="00476085" w:rsidRPr="00476085">
        <w:t xml:space="preserve">; </w:t>
      </w:r>
      <w:r w:rsidRPr="00476085">
        <w:t>мутагенные</w:t>
      </w:r>
      <w:r w:rsidR="00476085" w:rsidRPr="00476085"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>Например, оксид углерода СО воздействует главным образом на нервную и сердечно-сосудистую системы, соединяясь с гемоглобином крови лишает его способности переносить кислород к тканям и вызываем удушье</w:t>
      </w:r>
      <w:r w:rsidR="00476085" w:rsidRPr="00476085"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 xml:space="preserve">Оксиды азота </w:t>
      </w:r>
      <w:r w:rsidRPr="00476085">
        <w:rPr>
          <w:lang w:val="en-US"/>
        </w:rPr>
        <w:t>NO</w:t>
      </w:r>
      <w:r w:rsidRPr="00476085">
        <w:t xml:space="preserve">, </w:t>
      </w:r>
      <w:r w:rsidRPr="00476085">
        <w:rPr>
          <w:lang w:val="en-US"/>
        </w:rPr>
        <w:t>N</w:t>
      </w:r>
      <w:r w:rsidRPr="00476085">
        <w:t>2</w:t>
      </w:r>
      <w:r w:rsidRPr="00476085">
        <w:rPr>
          <w:lang w:val="en-US"/>
        </w:rPr>
        <w:t>O</w:t>
      </w:r>
      <w:r w:rsidRPr="00476085">
        <w:t xml:space="preserve">3, </w:t>
      </w:r>
      <w:r w:rsidRPr="00476085">
        <w:rPr>
          <w:lang w:val="en-US"/>
        </w:rPr>
        <w:t>N</w:t>
      </w:r>
      <w:r w:rsidRPr="00476085">
        <w:t xml:space="preserve">О2, </w:t>
      </w:r>
      <w:r w:rsidRPr="00476085">
        <w:rPr>
          <w:lang w:val="en-US"/>
        </w:rPr>
        <w:t>N</w:t>
      </w:r>
      <w:r w:rsidRPr="00476085">
        <w:t>2</w:t>
      </w:r>
      <w:r w:rsidRPr="00476085">
        <w:rPr>
          <w:lang w:val="en-US"/>
        </w:rPr>
        <w:t>O</w:t>
      </w:r>
      <w:r w:rsidRPr="00476085">
        <w:t>5 оказывают раздражающее действие на органы дыхания, вызывая кашель, рвоту, иногда головную боль</w:t>
      </w:r>
      <w:r w:rsidR="00476085" w:rsidRPr="00476085"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 xml:space="preserve">Диоксид серы </w:t>
      </w:r>
      <w:r w:rsidRPr="00476085">
        <w:rPr>
          <w:lang w:val="en-US"/>
        </w:rPr>
        <w:t>S</w:t>
      </w:r>
      <w:r w:rsidRPr="00476085">
        <w:t>О2 вызывает раздражение слизистой оболочки глаз и дыхательных путей, создает неприятный вкус во рту</w:t>
      </w:r>
      <w:r w:rsidR="00476085" w:rsidRPr="00476085"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 xml:space="preserve">Углеводороды (пары бензина, пентан, гексан и </w:t>
      </w:r>
      <w:r w:rsidR="00476085">
        <w:t>др.)</w:t>
      </w:r>
      <w:r w:rsidR="00476085" w:rsidRPr="00476085">
        <w:t xml:space="preserve"> </w:t>
      </w:r>
      <w:r w:rsidRPr="00476085">
        <w:t>обладают наркотическим действием, снижают активность, вызывают головную боль, головокружение, кашель, а бенз(а</w:t>
      </w:r>
      <w:r w:rsidR="00476085" w:rsidRPr="00476085">
        <w:t xml:space="preserve">) </w:t>
      </w:r>
      <w:r w:rsidRPr="00476085">
        <w:t xml:space="preserve">пирен С20Н12 </w:t>
      </w:r>
      <w:r w:rsidR="00476085">
        <w:t>-</w:t>
      </w:r>
      <w:r w:rsidRPr="00476085">
        <w:t xml:space="preserve"> канцерогенным свойством</w:t>
      </w:r>
      <w:r w:rsidR="00476085" w:rsidRPr="00476085">
        <w:t xml:space="preserve">. </w:t>
      </w:r>
      <w:r w:rsidRPr="00476085">
        <w:t>Он содержится в саже, дымовых газах и отработавших газах автомобилей</w:t>
      </w:r>
      <w:r w:rsidR="00476085" w:rsidRPr="00476085"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>Альдегиды оказывают раздражающее действие на глаза и дыхательные пути, а при значительных концентрациях вызывают головную боль, слабость, потерю аппетита и бессонницу</w:t>
      </w:r>
      <w:r w:rsidR="00476085" w:rsidRPr="00476085">
        <w:t xml:space="preserve">. </w:t>
      </w:r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 xml:space="preserve">В транспортном цехе УП </w:t>
      </w:r>
      <w:r w:rsidR="00476085" w:rsidRPr="00476085">
        <w:t>"</w:t>
      </w:r>
      <w:r w:rsidRPr="00476085">
        <w:t>Завод полупроводниковых приборов</w:t>
      </w:r>
      <w:r w:rsidR="00476085" w:rsidRPr="00476085">
        <w:t>"</w:t>
      </w:r>
      <w:r w:rsidRPr="00476085">
        <w:t xml:space="preserve"> имеется парк автотранспортной техники, состоящий из 57 машин различного назначения (легковые и грузовые автомобили, автобусы, фургоны и </w:t>
      </w:r>
      <w:r w:rsidR="00476085">
        <w:t>др.)</w:t>
      </w:r>
      <w:r w:rsidR="00476085" w:rsidRPr="00476085">
        <w:t xml:space="preserve">. </w:t>
      </w:r>
      <w:r w:rsidRPr="00476085">
        <w:t>В процессе работы автомобилей в воздух выбрасываются вредные вещества, перечень и количество которых представлено в табл</w:t>
      </w:r>
      <w:r w:rsidR="00476085">
        <w:t>.1</w:t>
      </w:r>
      <w:r w:rsidR="00476085" w:rsidRPr="00476085">
        <w:t xml:space="preserve">. </w:t>
      </w: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</w:pP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  <w:sectPr w:rsidR="000C0839" w:rsidSect="00476085">
          <w:headerReference w:type="default" r:id="rId7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>Таблица 1</w:t>
      </w:r>
      <w:r w:rsidR="0083361F">
        <w:t xml:space="preserve">. </w:t>
      </w:r>
      <w:r w:rsidRPr="00476085">
        <w:t xml:space="preserve">Сведения о транспорте УП </w:t>
      </w:r>
      <w:r w:rsidR="00476085" w:rsidRPr="00476085">
        <w:t>"</w:t>
      </w:r>
      <w:r w:rsidRPr="00476085">
        <w:t>ЗППП</w:t>
      </w:r>
      <w:r w:rsidR="00476085" w:rsidRPr="00476085">
        <w:t>"</w:t>
      </w:r>
      <w:r w:rsidRPr="00476085">
        <w:t xml:space="preserve"> за 2008 г</w:t>
      </w:r>
      <w:r w:rsidR="00476085" w:rsidRPr="00476085">
        <w:t xml:space="preserve">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9"/>
        <w:gridCol w:w="974"/>
        <w:gridCol w:w="1565"/>
        <w:gridCol w:w="1462"/>
        <w:gridCol w:w="1095"/>
        <w:gridCol w:w="1116"/>
        <w:gridCol w:w="946"/>
        <w:gridCol w:w="1095"/>
        <w:gridCol w:w="1095"/>
        <w:gridCol w:w="1710"/>
        <w:gridCol w:w="1219"/>
      </w:tblGrid>
      <w:tr w:rsidR="002477BF" w:rsidRPr="00476085">
        <w:trPr>
          <w:cantSplit/>
          <w:trHeight w:val="340"/>
          <w:jc w:val="center"/>
        </w:trPr>
        <w:tc>
          <w:tcPr>
            <w:tcW w:w="850" w:type="pct"/>
            <w:vMerge w:val="restart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Группа транспортных средств</w:t>
            </w:r>
          </w:p>
        </w:tc>
        <w:tc>
          <w:tcPr>
            <w:tcW w:w="331" w:type="pct"/>
            <w:vMerge w:val="restart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Кол-во, шт</w:t>
            </w:r>
            <w:r w:rsidR="00476085" w:rsidRPr="00476085">
              <w:t xml:space="preserve">. </w:t>
            </w:r>
          </w:p>
        </w:tc>
        <w:tc>
          <w:tcPr>
            <w:tcW w:w="531" w:type="pct"/>
            <w:vMerge w:val="restart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Средне</w:t>
            </w:r>
            <w:r w:rsidR="00476085" w:rsidRPr="00476085">
              <w:t xml:space="preserve"> - </w:t>
            </w:r>
            <w:r w:rsidRPr="00476085">
              <w:t>годов</w:t>
            </w:r>
            <w:r w:rsidR="00476085" w:rsidRPr="00476085">
              <w:t xml:space="preserve">. </w:t>
            </w:r>
            <w:r w:rsidRPr="00476085">
              <w:t>пробег на ед</w:t>
            </w:r>
            <w:r w:rsidR="00476085" w:rsidRPr="00476085">
              <w:t xml:space="preserve">. </w:t>
            </w:r>
            <w:r w:rsidRPr="00476085">
              <w:t>транс-порта, млн</w:t>
            </w:r>
            <w:r w:rsidR="00476085" w:rsidRPr="00476085">
              <w:t xml:space="preserve">. </w:t>
            </w:r>
            <w:r w:rsidRPr="00476085">
              <w:t>км/год</w:t>
            </w:r>
          </w:p>
        </w:tc>
        <w:tc>
          <w:tcPr>
            <w:tcW w:w="496" w:type="pct"/>
            <w:vMerge w:val="restart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Общий пробег, млн</w:t>
            </w:r>
            <w:r w:rsidR="00476085" w:rsidRPr="00476085">
              <w:t xml:space="preserve">. </w:t>
            </w:r>
            <w:r w:rsidRPr="00476085">
              <w:t>км/год</w:t>
            </w:r>
          </w:p>
        </w:tc>
        <w:tc>
          <w:tcPr>
            <w:tcW w:w="2378" w:type="pct"/>
            <w:gridSpan w:val="6"/>
          </w:tcPr>
          <w:p w:rsidR="002477BF" w:rsidRPr="00476085" w:rsidRDefault="002477BF" w:rsidP="000C0839">
            <w:pPr>
              <w:pStyle w:val="af9"/>
            </w:pPr>
            <w:r w:rsidRPr="00476085">
              <w:t>Удельные выбросы, г/км</w:t>
            </w:r>
          </w:p>
        </w:tc>
        <w:tc>
          <w:tcPr>
            <w:tcW w:w="414" w:type="pct"/>
            <w:vMerge w:val="restart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Годо-вой выб-рос,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т/год</w:t>
            </w:r>
          </w:p>
        </w:tc>
      </w:tr>
      <w:tr w:rsidR="002477BF" w:rsidRPr="00476085">
        <w:trPr>
          <w:cantSplit/>
          <w:trHeight w:val="2347"/>
          <w:jc w:val="center"/>
        </w:trPr>
        <w:tc>
          <w:tcPr>
            <w:tcW w:w="850" w:type="pct"/>
            <w:vMerge/>
          </w:tcPr>
          <w:p w:rsidR="002477BF" w:rsidRPr="00476085" w:rsidRDefault="002477BF" w:rsidP="000C0839">
            <w:pPr>
              <w:pStyle w:val="af9"/>
            </w:pPr>
          </w:p>
        </w:tc>
        <w:tc>
          <w:tcPr>
            <w:tcW w:w="331" w:type="pct"/>
            <w:vMerge/>
          </w:tcPr>
          <w:p w:rsidR="002477BF" w:rsidRPr="00476085" w:rsidRDefault="002477BF" w:rsidP="000C0839">
            <w:pPr>
              <w:pStyle w:val="af9"/>
            </w:pPr>
          </w:p>
        </w:tc>
        <w:tc>
          <w:tcPr>
            <w:tcW w:w="531" w:type="pct"/>
            <w:vMerge/>
          </w:tcPr>
          <w:p w:rsidR="002477BF" w:rsidRPr="00476085" w:rsidRDefault="002477BF" w:rsidP="000C0839">
            <w:pPr>
              <w:pStyle w:val="af9"/>
            </w:pPr>
          </w:p>
        </w:tc>
        <w:tc>
          <w:tcPr>
            <w:tcW w:w="496" w:type="pct"/>
            <w:vMerge/>
          </w:tcPr>
          <w:p w:rsidR="002477BF" w:rsidRPr="00476085" w:rsidRDefault="002477BF" w:rsidP="000C0839">
            <w:pPr>
              <w:pStyle w:val="af9"/>
            </w:pPr>
          </w:p>
        </w:tc>
        <w:tc>
          <w:tcPr>
            <w:tcW w:w="372" w:type="pct"/>
            <w:textDirection w:val="btLr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Окись углерода</w:t>
            </w:r>
          </w:p>
        </w:tc>
        <w:tc>
          <w:tcPr>
            <w:tcW w:w="379" w:type="pct"/>
            <w:textDirection w:val="btLr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Углеводорода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СН</w:t>
            </w:r>
          </w:p>
        </w:tc>
        <w:tc>
          <w:tcPr>
            <w:tcW w:w="303" w:type="pct"/>
            <w:textDirection w:val="btLr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Двуокись азота</w:t>
            </w:r>
          </w:p>
          <w:p w:rsidR="002477BF" w:rsidRPr="00476085" w:rsidRDefault="002477BF" w:rsidP="000C0839">
            <w:pPr>
              <w:pStyle w:val="af9"/>
            </w:pPr>
            <w:r w:rsidRPr="00476085">
              <w:rPr>
                <w:lang w:val="en-US"/>
              </w:rPr>
              <w:t>N</w:t>
            </w:r>
            <w:r w:rsidRPr="00476085">
              <w:t>О2</w:t>
            </w:r>
          </w:p>
        </w:tc>
        <w:tc>
          <w:tcPr>
            <w:tcW w:w="372" w:type="pct"/>
            <w:textDirection w:val="btLr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Сажа</w:t>
            </w:r>
          </w:p>
        </w:tc>
        <w:tc>
          <w:tcPr>
            <w:tcW w:w="372" w:type="pct"/>
            <w:textDirection w:val="btLr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Сернистый газ</w:t>
            </w:r>
          </w:p>
        </w:tc>
        <w:tc>
          <w:tcPr>
            <w:tcW w:w="579" w:type="pct"/>
            <w:textDirection w:val="btLr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Бенз(а</w:t>
            </w:r>
            <w:r w:rsidR="00476085" w:rsidRPr="00476085">
              <w:t xml:space="preserve">) </w:t>
            </w:r>
            <w:r w:rsidRPr="00476085">
              <w:t>пирен</w:t>
            </w:r>
          </w:p>
        </w:tc>
        <w:tc>
          <w:tcPr>
            <w:tcW w:w="414" w:type="pct"/>
            <w:vMerge/>
          </w:tcPr>
          <w:p w:rsidR="002477BF" w:rsidRPr="00476085" w:rsidRDefault="002477BF" w:rsidP="000C0839">
            <w:pPr>
              <w:pStyle w:val="af9"/>
            </w:pPr>
          </w:p>
        </w:tc>
      </w:tr>
      <w:tr w:rsidR="002477BF" w:rsidRPr="00476085">
        <w:trPr>
          <w:cantSplit/>
          <w:jc w:val="center"/>
        </w:trPr>
        <w:tc>
          <w:tcPr>
            <w:tcW w:w="850" w:type="pct"/>
          </w:tcPr>
          <w:p w:rsidR="002477BF" w:rsidRPr="00476085" w:rsidRDefault="002477BF" w:rsidP="000C0839">
            <w:pPr>
              <w:pStyle w:val="af9"/>
            </w:pPr>
            <w:r w:rsidRPr="00476085">
              <w:t>1</w:t>
            </w:r>
            <w:r w:rsidR="00476085" w:rsidRPr="00476085">
              <w:t xml:space="preserve">. </w:t>
            </w:r>
            <w:r w:rsidRPr="00476085">
              <w:t>Грузовые и специальные машины с двигателями</w:t>
            </w:r>
            <w:r w:rsidR="00476085" w:rsidRPr="00476085">
              <w:t xml:space="preserve">: </w:t>
            </w:r>
          </w:p>
          <w:p w:rsidR="002477BF" w:rsidRPr="00476085" w:rsidRDefault="00476085" w:rsidP="000C0839">
            <w:pPr>
              <w:pStyle w:val="af9"/>
            </w:pPr>
            <w:r>
              <w:t>-</w:t>
            </w:r>
            <w:r w:rsidR="002477BF" w:rsidRPr="00476085">
              <w:t>бензинов</w:t>
            </w:r>
            <w:r w:rsidRPr="00476085">
              <w:t xml:space="preserve">.; </w:t>
            </w:r>
          </w:p>
          <w:p w:rsidR="002477BF" w:rsidRPr="00476085" w:rsidRDefault="00476085" w:rsidP="000C0839">
            <w:pPr>
              <w:pStyle w:val="af9"/>
            </w:pPr>
            <w:r>
              <w:t>-</w:t>
            </w:r>
            <w:r w:rsidR="002477BF" w:rsidRPr="00476085">
              <w:t>дизельн</w:t>
            </w:r>
            <w:r w:rsidRPr="00476085">
              <w:t xml:space="preserve">.; </w:t>
            </w:r>
          </w:p>
          <w:p w:rsidR="002477BF" w:rsidRPr="00476085" w:rsidRDefault="00476085" w:rsidP="000C0839">
            <w:pPr>
              <w:pStyle w:val="af9"/>
            </w:pPr>
            <w:r>
              <w:t>-</w:t>
            </w:r>
            <w:r w:rsidR="002477BF" w:rsidRPr="00476085">
              <w:t>газобаллон</w:t>
            </w:r>
            <w:r w:rsidRPr="00476085">
              <w:t xml:space="preserve">.; </w:t>
            </w:r>
          </w:p>
        </w:tc>
        <w:tc>
          <w:tcPr>
            <w:tcW w:w="331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38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31</w:t>
            </w:r>
          </w:p>
          <w:p w:rsidR="00476085" w:rsidRDefault="002477BF" w:rsidP="000C0839">
            <w:pPr>
              <w:pStyle w:val="af9"/>
            </w:pPr>
            <w:r w:rsidRPr="00476085">
              <w:t>7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531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0,01480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0,01800</w:t>
            </w:r>
          </w:p>
          <w:p w:rsidR="00476085" w:rsidRDefault="002477BF" w:rsidP="000C0839">
            <w:pPr>
              <w:pStyle w:val="af9"/>
            </w:pPr>
            <w:r w:rsidRPr="00476085">
              <w:t>0,00086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496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0,563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0,557</w:t>
            </w:r>
          </w:p>
          <w:p w:rsidR="00476085" w:rsidRDefault="002477BF" w:rsidP="000C0839">
            <w:pPr>
              <w:pStyle w:val="af9"/>
            </w:pPr>
            <w:r w:rsidRPr="00476085">
              <w:t>0,006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372" w:type="pct"/>
          </w:tcPr>
          <w:p w:rsid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37,08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33,93</w:t>
            </w:r>
          </w:p>
        </w:tc>
        <w:tc>
          <w:tcPr>
            <w:tcW w:w="379" w:type="pct"/>
          </w:tcPr>
          <w:p w:rsid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6,74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14,93</w:t>
            </w:r>
          </w:p>
        </w:tc>
        <w:tc>
          <w:tcPr>
            <w:tcW w:w="303" w:type="pct"/>
          </w:tcPr>
          <w:p w:rsid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2,07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9,50</w:t>
            </w:r>
          </w:p>
        </w:tc>
        <w:tc>
          <w:tcPr>
            <w:tcW w:w="372" w:type="pct"/>
          </w:tcPr>
          <w:p w:rsid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0,051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4,07</w:t>
            </w:r>
          </w:p>
        </w:tc>
        <w:tc>
          <w:tcPr>
            <w:tcW w:w="372" w:type="pct"/>
          </w:tcPr>
          <w:p w:rsid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0,169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0,027</w:t>
            </w:r>
          </w:p>
        </w:tc>
        <w:tc>
          <w:tcPr>
            <w:tcW w:w="579" w:type="pct"/>
          </w:tcPr>
          <w:p w:rsid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0,000019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0,000084</w:t>
            </w:r>
          </w:p>
        </w:tc>
        <w:tc>
          <w:tcPr>
            <w:tcW w:w="414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26,26</w:t>
            </w:r>
          </w:p>
          <w:p w:rsidR="00476085" w:rsidRPr="00476085" w:rsidRDefault="002477BF" w:rsidP="000C0839">
            <w:pPr>
              <w:pStyle w:val="af9"/>
            </w:pPr>
            <w:r w:rsidRPr="00476085">
              <w:t>25,89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0,37</w:t>
            </w:r>
          </w:p>
        </w:tc>
      </w:tr>
      <w:tr w:rsidR="002477BF" w:rsidRPr="00476085">
        <w:trPr>
          <w:cantSplit/>
          <w:jc w:val="center"/>
        </w:trPr>
        <w:tc>
          <w:tcPr>
            <w:tcW w:w="850" w:type="pct"/>
          </w:tcPr>
          <w:p w:rsidR="002477BF" w:rsidRPr="00476085" w:rsidRDefault="002477BF" w:rsidP="000C0839">
            <w:pPr>
              <w:pStyle w:val="af9"/>
            </w:pPr>
            <w:r w:rsidRPr="00476085">
              <w:t>2</w:t>
            </w:r>
            <w:r w:rsidR="00476085" w:rsidRPr="00476085">
              <w:t xml:space="preserve">. </w:t>
            </w:r>
            <w:r w:rsidRPr="00476085">
              <w:t>Автобусы с двигателями</w:t>
            </w:r>
            <w:r w:rsidR="00476085" w:rsidRPr="00476085">
              <w:t xml:space="preserve">: </w:t>
            </w:r>
          </w:p>
          <w:p w:rsidR="002477BF" w:rsidRPr="00476085" w:rsidRDefault="00476085" w:rsidP="000C0839">
            <w:pPr>
              <w:pStyle w:val="af9"/>
            </w:pPr>
            <w:r>
              <w:t>-</w:t>
            </w:r>
            <w:r w:rsidR="002477BF" w:rsidRPr="00476085">
              <w:t>бензинов</w:t>
            </w:r>
            <w:r w:rsidRPr="00476085">
              <w:t xml:space="preserve">.; </w:t>
            </w:r>
          </w:p>
          <w:p w:rsidR="002477BF" w:rsidRPr="00476085" w:rsidRDefault="00476085" w:rsidP="000C0839">
            <w:pPr>
              <w:pStyle w:val="af9"/>
            </w:pPr>
            <w:r>
              <w:t>-</w:t>
            </w:r>
            <w:r w:rsidR="002477BF" w:rsidRPr="00476085">
              <w:t>дизельн</w:t>
            </w:r>
            <w:r w:rsidRPr="00476085">
              <w:t xml:space="preserve">.; </w:t>
            </w:r>
          </w:p>
          <w:p w:rsidR="002477BF" w:rsidRPr="00476085" w:rsidRDefault="00476085" w:rsidP="000C0839">
            <w:pPr>
              <w:pStyle w:val="af9"/>
            </w:pPr>
            <w:r>
              <w:t>-</w:t>
            </w:r>
            <w:r w:rsidR="002477BF" w:rsidRPr="00476085">
              <w:t>газобаллон</w:t>
            </w:r>
            <w:r w:rsidRPr="00476085">
              <w:t xml:space="preserve">.; </w:t>
            </w:r>
          </w:p>
        </w:tc>
        <w:tc>
          <w:tcPr>
            <w:tcW w:w="331" w:type="pct"/>
          </w:tcPr>
          <w:p w:rsidR="002477BF" w:rsidRPr="00476085" w:rsidRDefault="002477BF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3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1</w:t>
            </w:r>
          </w:p>
          <w:p w:rsidR="00476085" w:rsidRDefault="002477BF" w:rsidP="000C0839">
            <w:pPr>
              <w:pStyle w:val="af9"/>
            </w:pPr>
            <w:r w:rsidRPr="00476085">
              <w:t>2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531" w:type="pct"/>
          </w:tcPr>
          <w:p w:rsidR="002477BF" w:rsidRPr="00476085" w:rsidRDefault="002477BF" w:rsidP="000C0839">
            <w:pPr>
              <w:pStyle w:val="af9"/>
            </w:pPr>
          </w:p>
          <w:p w:rsidR="00476085" w:rsidRDefault="002477BF" w:rsidP="000C0839">
            <w:pPr>
              <w:pStyle w:val="af9"/>
            </w:pPr>
            <w:r w:rsidRPr="00476085">
              <w:t>0,04100</w:t>
            </w:r>
          </w:p>
          <w:p w:rsidR="00476085" w:rsidRDefault="002477BF" w:rsidP="000C0839">
            <w:pPr>
              <w:pStyle w:val="af9"/>
            </w:pPr>
            <w:r w:rsidRPr="00476085">
              <w:t>0,04100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496" w:type="pct"/>
          </w:tcPr>
          <w:p w:rsidR="002477BF" w:rsidRPr="00476085" w:rsidRDefault="002477BF" w:rsidP="000C0839">
            <w:pPr>
              <w:pStyle w:val="af9"/>
            </w:pPr>
          </w:p>
          <w:p w:rsidR="00476085" w:rsidRDefault="002477BF" w:rsidP="000C0839">
            <w:pPr>
              <w:pStyle w:val="af9"/>
            </w:pPr>
            <w:r w:rsidRPr="00476085">
              <w:t>0,082</w:t>
            </w:r>
          </w:p>
          <w:p w:rsidR="00476085" w:rsidRDefault="002477BF" w:rsidP="000C0839">
            <w:pPr>
              <w:pStyle w:val="af9"/>
            </w:pPr>
            <w:r w:rsidRPr="00476085">
              <w:t>0,082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372" w:type="pct"/>
          </w:tcPr>
          <w:p w:rsidR="002477BF" w:rsidRPr="00476085" w:rsidRDefault="002477BF" w:rsidP="000C0839">
            <w:pPr>
              <w:pStyle w:val="af9"/>
            </w:pPr>
          </w:p>
          <w:p w:rsidR="00476085" w:rsidRDefault="002477BF" w:rsidP="000C0839">
            <w:pPr>
              <w:pStyle w:val="af9"/>
            </w:pPr>
            <w:r w:rsidRPr="00476085">
              <w:t>33,93</w:t>
            </w:r>
          </w:p>
          <w:p w:rsidR="00476085" w:rsidRDefault="002477BF" w:rsidP="000C0839">
            <w:pPr>
              <w:pStyle w:val="af9"/>
            </w:pPr>
            <w:r w:rsidRPr="00476085">
              <w:t>33,93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379" w:type="pct"/>
          </w:tcPr>
          <w:p w:rsidR="002477BF" w:rsidRPr="00476085" w:rsidRDefault="002477BF" w:rsidP="000C0839">
            <w:pPr>
              <w:pStyle w:val="af9"/>
            </w:pPr>
          </w:p>
          <w:p w:rsidR="00476085" w:rsidRDefault="002477BF" w:rsidP="000C0839">
            <w:pPr>
              <w:pStyle w:val="af9"/>
            </w:pPr>
            <w:r w:rsidRPr="00476085">
              <w:t>14,93</w:t>
            </w:r>
          </w:p>
          <w:p w:rsidR="00476085" w:rsidRDefault="002477BF" w:rsidP="000C0839">
            <w:pPr>
              <w:pStyle w:val="af9"/>
            </w:pPr>
            <w:r w:rsidRPr="00476085">
              <w:t>14,93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303" w:type="pct"/>
          </w:tcPr>
          <w:p w:rsidR="002477BF" w:rsidRPr="00476085" w:rsidRDefault="002477BF" w:rsidP="000C0839">
            <w:pPr>
              <w:pStyle w:val="af9"/>
            </w:pPr>
          </w:p>
          <w:p w:rsidR="00476085" w:rsidRDefault="002477BF" w:rsidP="000C0839">
            <w:pPr>
              <w:pStyle w:val="af9"/>
            </w:pPr>
            <w:r w:rsidRPr="00476085">
              <w:t>9,50</w:t>
            </w:r>
          </w:p>
          <w:p w:rsidR="00476085" w:rsidRDefault="002477BF" w:rsidP="000C0839">
            <w:pPr>
              <w:pStyle w:val="af9"/>
            </w:pPr>
            <w:r w:rsidRPr="00476085">
              <w:t>9,50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372" w:type="pct"/>
          </w:tcPr>
          <w:p w:rsidR="002477BF" w:rsidRPr="00476085" w:rsidRDefault="002477BF" w:rsidP="000C0839">
            <w:pPr>
              <w:pStyle w:val="af9"/>
            </w:pPr>
          </w:p>
          <w:p w:rsidR="00476085" w:rsidRDefault="002477BF" w:rsidP="000C0839">
            <w:pPr>
              <w:pStyle w:val="af9"/>
            </w:pPr>
            <w:r w:rsidRPr="00476085">
              <w:t>4,07</w:t>
            </w:r>
          </w:p>
          <w:p w:rsidR="00476085" w:rsidRDefault="002477BF" w:rsidP="000C0839">
            <w:pPr>
              <w:pStyle w:val="af9"/>
            </w:pPr>
            <w:r w:rsidRPr="00476085">
              <w:t>4,07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372" w:type="pct"/>
          </w:tcPr>
          <w:p w:rsidR="002477BF" w:rsidRPr="00476085" w:rsidRDefault="002477BF" w:rsidP="000C0839">
            <w:pPr>
              <w:pStyle w:val="af9"/>
            </w:pPr>
          </w:p>
          <w:p w:rsidR="00476085" w:rsidRDefault="002477BF" w:rsidP="000C0839">
            <w:pPr>
              <w:pStyle w:val="af9"/>
            </w:pPr>
            <w:r w:rsidRPr="00476085">
              <w:t>0,027</w:t>
            </w:r>
          </w:p>
          <w:p w:rsidR="00476085" w:rsidRDefault="002477BF" w:rsidP="000C0839">
            <w:pPr>
              <w:pStyle w:val="af9"/>
            </w:pPr>
            <w:r w:rsidRPr="00476085">
              <w:t>0,027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579" w:type="pct"/>
          </w:tcPr>
          <w:p w:rsidR="002477BF" w:rsidRPr="00476085" w:rsidRDefault="002477BF" w:rsidP="000C0839">
            <w:pPr>
              <w:pStyle w:val="af9"/>
            </w:pPr>
          </w:p>
          <w:p w:rsidR="00476085" w:rsidRDefault="002477BF" w:rsidP="000C0839">
            <w:pPr>
              <w:pStyle w:val="af9"/>
            </w:pPr>
            <w:r w:rsidRPr="00476085">
              <w:t>0,000084</w:t>
            </w:r>
          </w:p>
          <w:p w:rsidR="00476085" w:rsidRDefault="002477BF" w:rsidP="000C0839">
            <w:pPr>
              <w:pStyle w:val="af9"/>
            </w:pPr>
            <w:r w:rsidRPr="00476085">
              <w:t>0,000084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414" w:type="pct"/>
          </w:tcPr>
          <w:p w:rsidR="00476085" w:rsidRPr="00476085" w:rsidRDefault="00476085" w:rsidP="000C0839">
            <w:pPr>
              <w:pStyle w:val="af9"/>
            </w:pPr>
          </w:p>
          <w:p w:rsidR="00476085" w:rsidRPr="00476085" w:rsidRDefault="002477BF" w:rsidP="000C0839">
            <w:pPr>
              <w:pStyle w:val="af9"/>
            </w:pPr>
            <w:r w:rsidRPr="00476085">
              <w:t>5,08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5,08</w:t>
            </w:r>
          </w:p>
          <w:p w:rsidR="002477BF" w:rsidRPr="00476085" w:rsidRDefault="002477BF" w:rsidP="000C0839">
            <w:pPr>
              <w:pStyle w:val="af9"/>
            </w:pPr>
          </w:p>
        </w:tc>
      </w:tr>
      <w:tr w:rsidR="002477BF" w:rsidRPr="00476085">
        <w:trPr>
          <w:cantSplit/>
          <w:jc w:val="center"/>
        </w:trPr>
        <w:tc>
          <w:tcPr>
            <w:tcW w:w="850" w:type="pct"/>
          </w:tcPr>
          <w:p w:rsidR="002477BF" w:rsidRPr="00476085" w:rsidRDefault="002477BF" w:rsidP="000C0839">
            <w:pPr>
              <w:pStyle w:val="af9"/>
            </w:pPr>
            <w:r w:rsidRPr="00476085">
              <w:t>3</w:t>
            </w:r>
            <w:r w:rsidR="00476085" w:rsidRPr="00476085">
              <w:t xml:space="preserve">. </w:t>
            </w:r>
            <w:r w:rsidRPr="00476085">
              <w:t>Легковые, служебные и специальн</w:t>
            </w:r>
            <w:r w:rsidR="00476085" w:rsidRPr="00476085">
              <w:t xml:space="preserve">. </w:t>
            </w:r>
            <w:r w:rsidRPr="00476085">
              <w:t>с двигателями</w:t>
            </w:r>
            <w:r w:rsidR="00476085" w:rsidRPr="00476085">
              <w:t xml:space="preserve">: </w:t>
            </w:r>
          </w:p>
          <w:p w:rsidR="002477BF" w:rsidRPr="00476085" w:rsidRDefault="00476085" w:rsidP="000C0839">
            <w:pPr>
              <w:pStyle w:val="af9"/>
            </w:pPr>
            <w:r>
              <w:t>-</w:t>
            </w:r>
            <w:r w:rsidR="002477BF" w:rsidRPr="00476085">
              <w:t>бензинов</w:t>
            </w:r>
            <w:r w:rsidRPr="00476085">
              <w:t xml:space="preserve">.; </w:t>
            </w:r>
          </w:p>
          <w:p w:rsidR="002477BF" w:rsidRPr="00476085" w:rsidRDefault="00476085" w:rsidP="000C0839">
            <w:pPr>
              <w:pStyle w:val="af9"/>
            </w:pPr>
            <w:r>
              <w:t>-</w:t>
            </w:r>
            <w:r w:rsidR="002477BF" w:rsidRPr="00476085">
              <w:t>другие</w:t>
            </w:r>
            <w:r w:rsidRPr="00476085">
              <w:t xml:space="preserve">. </w:t>
            </w:r>
          </w:p>
        </w:tc>
        <w:tc>
          <w:tcPr>
            <w:tcW w:w="331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9</w:t>
            </w:r>
          </w:p>
          <w:p w:rsidR="00476085" w:rsidRDefault="002477BF" w:rsidP="000C0839">
            <w:pPr>
              <w:pStyle w:val="af9"/>
            </w:pPr>
            <w:r w:rsidRPr="00476085">
              <w:t>9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531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0,03200</w:t>
            </w:r>
          </w:p>
          <w:p w:rsidR="00476085" w:rsidRDefault="002477BF" w:rsidP="000C0839">
            <w:pPr>
              <w:pStyle w:val="af9"/>
            </w:pPr>
            <w:r w:rsidRPr="00476085">
              <w:t>0,03200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496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0,284</w:t>
            </w:r>
          </w:p>
          <w:p w:rsidR="00476085" w:rsidRDefault="002477BF" w:rsidP="000C0839">
            <w:pPr>
              <w:pStyle w:val="af9"/>
            </w:pPr>
            <w:r w:rsidRPr="00476085">
              <w:t>0,284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372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37</w:t>
            </w:r>
            <w:r w:rsidR="00476085">
              <w:t>.0</w:t>
            </w:r>
            <w:r w:rsidRPr="00476085">
              <w:t>8</w:t>
            </w:r>
          </w:p>
          <w:p w:rsidR="00476085" w:rsidRDefault="002477BF" w:rsidP="000C0839">
            <w:pPr>
              <w:pStyle w:val="af9"/>
            </w:pPr>
            <w:r w:rsidRPr="00476085">
              <w:t>37,08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379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6,74</w:t>
            </w:r>
          </w:p>
          <w:p w:rsidR="00476085" w:rsidRDefault="002477BF" w:rsidP="000C0839">
            <w:pPr>
              <w:pStyle w:val="af9"/>
            </w:pPr>
            <w:r w:rsidRPr="00476085">
              <w:t>6,74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303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2,07</w:t>
            </w:r>
          </w:p>
          <w:p w:rsidR="00476085" w:rsidRDefault="002477BF" w:rsidP="000C0839">
            <w:pPr>
              <w:pStyle w:val="af9"/>
            </w:pPr>
            <w:r w:rsidRPr="00476085">
              <w:t>2,07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372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0,051</w:t>
            </w:r>
          </w:p>
          <w:p w:rsidR="00476085" w:rsidRDefault="002477BF" w:rsidP="000C0839">
            <w:pPr>
              <w:pStyle w:val="af9"/>
            </w:pPr>
            <w:r w:rsidRPr="00476085">
              <w:t>0,051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372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0,169</w:t>
            </w:r>
          </w:p>
          <w:p w:rsidR="00476085" w:rsidRDefault="002477BF" w:rsidP="000C0839">
            <w:pPr>
              <w:pStyle w:val="af9"/>
            </w:pPr>
            <w:r w:rsidRPr="00476085">
              <w:t>0,169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579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0,000019</w:t>
            </w:r>
          </w:p>
          <w:p w:rsidR="00476085" w:rsidRDefault="002477BF" w:rsidP="000C0839">
            <w:pPr>
              <w:pStyle w:val="af9"/>
            </w:pPr>
            <w:r w:rsidRPr="00476085">
              <w:t>0,000019</w:t>
            </w:r>
          </w:p>
          <w:p w:rsidR="002477BF" w:rsidRPr="00476085" w:rsidRDefault="002477BF" w:rsidP="000C0839">
            <w:pPr>
              <w:pStyle w:val="af9"/>
            </w:pPr>
          </w:p>
        </w:tc>
        <w:tc>
          <w:tcPr>
            <w:tcW w:w="414" w:type="pct"/>
          </w:tcPr>
          <w:p w:rsidR="00476085" w:rsidRPr="00476085" w:rsidRDefault="00476085" w:rsidP="000C0839">
            <w:pPr>
              <w:pStyle w:val="af9"/>
            </w:pPr>
          </w:p>
          <w:p w:rsidR="002477BF" w:rsidRPr="00476085" w:rsidRDefault="002477BF" w:rsidP="000C0839">
            <w:pPr>
              <w:pStyle w:val="af9"/>
            </w:pPr>
            <w:r w:rsidRPr="00476085">
              <w:t>13,06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13,06</w:t>
            </w:r>
          </w:p>
        </w:tc>
      </w:tr>
    </w:tbl>
    <w:p w:rsidR="000C0839" w:rsidRDefault="000C0839" w:rsidP="00476085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  <w:sectPr w:rsidR="000C0839" w:rsidSect="000C08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</w:pPr>
      <w:r w:rsidRPr="00476085">
        <w:t>Расчет выбросов загрязняющих веществ при сжигании топлива производится при помощи коэффициентов приведенных в табл</w:t>
      </w:r>
      <w:r w:rsidR="00476085">
        <w:t>.2</w:t>
      </w:r>
      <w:r w:rsidR="00476085" w:rsidRPr="00476085">
        <w:t xml:space="preserve">. </w:t>
      </w: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</w:pPr>
    </w:p>
    <w:p w:rsidR="002477BF" w:rsidRPr="00476085" w:rsidRDefault="002477BF" w:rsidP="00A06C6C">
      <w:pPr>
        <w:widowControl w:val="0"/>
        <w:autoSpaceDE w:val="0"/>
        <w:autoSpaceDN w:val="0"/>
        <w:adjustRightInd w:val="0"/>
        <w:ind w:left="708" w:firstLine="1"/>
      </w:pPr>
      <w:r w:rsidRPr="00476085">
        <w:t>Таблица 2</w:t>
      </w:r>
      <w:r w:rsidR="000C0839">
        <w:t xml:space="preserve">. </w:t>
      </w:r>
      <w:r w:rsidRPr="00476085">
        <w:t>Расчет выбросов загрязняющих веществ при сжигании топлива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3285"/>
        <w:gridCol w:w="2287"/>
      </w:tblGrid>
      <w:tr w:rsidR="002477BF" w:rsidRPr="00476085">
        <w:trPr>
          <w:tblHeader/>
          <w:jc w:val="center"/>
        </w:trPr>
        <w:tc>
          <w:tcPr>
            <w:tcW w:w="3284" w:type="dxa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Наименование выбросов</w:t>
            </w:r>
          </w:p>
        </w:tc>
        <w:tc>
          <w:tcPr>
            <w:tcW w:w="3285" w:type="dxa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Бензин неэтилированный на 1 тонну</w:t>
            </w:r>
          </w:p>
        </w:tc>
        <w:tc>
          <w:tcPr>
            <w:tcW w:w="2287" w:type="dxa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ДТ (с содержанием серы 0,005%</w:t>
            </w:r>
            <w:r w:rsidR="00476085" w:rsidRPr="00476085">
              <w:t xml:space="preserve">) </w:t>
            </w:r>
            <w:r w:rsidRPr="00476085">
              <w:t>на 1 тонну</w:t>
            </w:r>
          </w:p>
        </w:tc>
      </w:tr>
      <w:tr w:rsidR="002477BF" w:rsidRPr="00476085">
        <w:trPr>
          <w:jc w:val="center"/>
        </w:trPr>
        <w:tc>
          <w:tcPr>
            <w:tcW w:w="3284" w:type="dxa"/>
          </w:tcPr>
          <w:p w:rsidR="002477BF" w:rsidRPr="00476085" w:rsidRDefault="002477BF" w:rsidP="000C0839">
            <w:pPr>
              <w:pStyle w:val="af9"/>
            </w:pPr>
            <w:r w:rsidRPr="00476085">
              <w:t>1</w:t>
            </w:r>
            <w:r w:rsidR="00476085" w:rsidRPr="00476085">
              <w:t xml:space="preserve">. </w:t>
            </w:r>
            <w:r w:rsidRPr="00476085">
              <w:t>Окись углерода</w:t>
            </w:r>
          </w:p>
        </w:tc>
        <w:tc>
          <w:tcPr>
            <w:tcW w:w="3285" w:type="dxa"/>
          </w:tcPr>
          <w:p w:rsidR="002477BF" w:rsidRPr="00476085" w:rsidRDefault="002477BF" w:rsidP="000C0839">
            <w:pPr>
              <w:pStyle w:val="af9"/>
            </w:pPr>
            <w:r w:rsidRPr="00476085">
              <w:t>0,440</w:t>
            </w:r>
          </w:p>
        </w:tc>
        <w:tc>
          <w:tcPr>
            <w:tcW w:w="2287" w:type="dxa"/>
          </w:tcPr>
          <w:p w:rsidR="002477BF" w:rsidRPr="00476085" w:rsidRDefault="002477BF" w:rsidP="000C0839">
            <w:pPr>
              <w:pStyle w:val="af9"/>
            </w:pPr>
            <w:r w:rsidRPr="00476085">
              <w:t>0,125</w:t>
            </w:r>
          </w:p>
        </w:tc>
      </w:tr>
      <w:tr w:rsidR="002477BF" w:rsidRPr="00476085">
        <w:trPr>
          <w:jc w:val="center"/>
        </w:trPr>
        <w:tc>
          <w:tcPr>
            <w:tcW w:w="3284" w:type="dxa"/>
          </w:tcPr>
          <w:p w:rsidR="002477BF" w:rsidRPr="00476085" w:rsidRDefault="002477BF" w:rsidP="000C0839">
            <w:pPr>
              <w:pStyle w:val="af9"/>
            </w:pPr>
            <w:r w:rsidRPr="00476085">
              <w:t>2</w:t>
            </w:r>
            <w:r w:rsidR="00476085" w:rsidRPr="00476085">
              <w:t xml:space="preserve">. </w:t>
            </w:r>
            <w:r w:rsidRPr="00476085">
              <w:t>Углеводороды</w:t>
            </w:r>
          </w:p>
        </w:tc>
        <w:tc>
          <w:tcPr>
            <w:tcW w:w="3285" w:type="dxa"/>
          </w:tcPr>
          <w:p w:rsidR="002477BF" w:rsidRPr="00476085" w:rsidRDefault="002477BF" w:rsidP="000C0839">
            <w:pPr>
              <w:pStyle w:val="af9"/>
            </w:pPr>
            <w:r w:rsidRPr="00476085">
              <w:t>0,080</w:t>
            </w:r>
          </w:p>
        </w:tc>
        <w:tc>
          <w:tcPr>
            <w:tcW w:w="2287" w:type="dxa"/>
          </w:tcPr>
          <w:p w:rsidR="002477BF" w:rsidRPr="00476085" w:rsidRDefault="002477BF" w:rsidP="000C0839">
            <w:pPr>
              <w:pStyle w:val="af9"/>
            </w:pPr>
            <w:r w:rsidRPr="00476085">
              <w:t>0,055</w:t>
            </w:r>
          </w:p>
        </w:tc>
      </w:tr>
      <w:tr w:rsidR="002477BF" w:rsidRPr="00476085">
        <w:trPr>
          <w:jc w:val="center"/>
        </w:trPr>
        <w:tc>
          <w:tcPr>
            <w:tcW w:w="3284" w:type="dxa"/>
          </w:tcPr>
          <w:p w:rsidR="002477BF" w:rsidRPr="00476085" w:rsidRDefault="002477BF" w:rsidP="000C0839">
            <w:pPr>
              <w:pStyle w:val="af9"/>
            </w:pPr>
            <w:r w:rsidRPr="00476085">
              <w:t>3</w:t>
            </w:r>
            <w:r w:rsidR="00476085" w:rsidRPr="00476085">
              <w:t xml:space="preserve">. </w:t>
            </w:r>
            <w:r w:rsidRPr="00476085">
              <w:t>Двуокись азота</w:t>
            </w:r>
          </w:p>
        </w:tc>
        <w:tc>
          <w:tcPr>
            <w:tcW w:w="3285" w:type="dxa"/>
          </w:tcPr>
          <w:p w:rsidR="002477BF" w:rsidRPr="00476085" w:rsidRDefault="002477BF" w:rsidP="000C0839">
            <w:pPr>
              <w:pStyle w:val="af9"/>
            </w:pPr>
            <w:r w:rsidRPr="00476085">
              <w:t>0,025</w:t>
            </w:r>
          </w:p>
        </w:tc>
        <w:tc>
          <w:tcPr>
            <w:tcW w:w="2287" w:type="dxa"/>
          </w:tcPr>
          <w:p w:rsidR="002477BF" w:rsidRPr="00476085" w:rsidRDefault="002477BF" w:rsidP="000C0839">
            <w:pPr>
              <w:pStyle w:val="af9"/>
            </w:pPr>
            <w:r w:rsidRPr="00476085">
              <w:t>0,035</w:t>
            </w:r>
          </w:p>
        </w:tc>
      </w:tr>
      <w:tr w:rsidR="002477BF" w:rsidRPr="00476085">
        <w:trPr>
          <w:jc w:val="center"/>
        </w:trPr>
        <w:tc>
          <w:tcPr>
            <w:tcW w:w="3284" w:type="dxa"/>
          </w:tcPr>
          <w:p w:rsidR="002477BF" w:rsidRPr="00476085" w:rsidRDefault="002477BF" w:rsidP="000C0839">
            <w:pPr>
              <w:pStyle w:val="af9"/>
            </w:pPr>
            <w:r w:rsidRPr="00476085">
              <w:t>4</w:t>
            </w:r>
            <w:r w:rsidR="00476085" w:rsidRPr="00476085">
              <w:t xml:space="preserve">. </w:t>
            </w:r>
            <w:r w:rsidRPr="00476085">
              <w:t>Сажа</w:t>
            </w:r>
          </w:p>
        </w:tc>
        <w:tc>
          <w:tcPr>
            <w:tcW w:w="3285" w:type="dxa"/>
          </w:tcPr>
          <w:p w:rsidR="002477BF" w:rsidRPr="00476085" w:rsidRDefault="002477BF" w:rsidP="000C0839">
            <w:pPr>
              <w:pStyle w:val="af9"/>
            </w:pPr>
            <w:r w:rsidRPr="00476085">
              <w:t>0,0006</w:t>
            </w:r>
          </w:p>
        </w:tc>
        <w:tc>
          <w:tcPr>
            <w:tcW w:w="2287" w:type="dxa"/>
          </w:tcPr>
          <w:p w:rsidR="002477BF" w:rsidRPr="00476085" w:rsidRDefault="002477BF" w:rsidP="000C0839">
            <w:pPr>
              <w:pStyle w:val="af9"/>
            </w:pPr>
            <w:r w:rsidRPr="00476085">
              <w:t>0,015</w:t>
            </w:r>
          </w:p>
        </w:tc>
      </w:tr>
      <w:tr w:rsidR="002477BF" w:rsidRPr="00476085">
        <w:trPr>
          <w:jc w:val="center"/>
        </w:trPr>
        <w:tc>
          <w:tcPr>
            <w:tcW w:w="3284" w:type="dxa"/>
          </w:tcPr>
          <w:p w:rsidR="002477BF" w:rsidRPr="00476085" w:rsidRDefault="002477BF" w:rsidP="000C0839">
            <w:pPr>
              <w:pStyle w:val="af9"/>
            </w:pPr>
            <w:r w:rsidRPr="00476085">
              <w:t>5</w:t>
            </w:r>
            <w:r w:rsidR="00476085" w:rsidRPr="00476085">
              <w:t xml:space="preserve">. </w:t>
            </w:r>
            <w:r w:rsidRPr="00476085">
              <w:t>Сернистый газ</w:t>
            </w:r>
          </w:p>
        </w:tc>
        <w:tc>
          <w:tcPr>
            <w:tcW w:w="3285" w:type="dxa"/>
          </w:tcPr>
          <w:p w:rsidR="002477BF" w:rsidRPr="00476085" w:rsidRDefault="002477BF" w:rsidP="000C0839">
            <w:pPr>
              <w:pStyle w:val="af9"/>
            </w:pPr>
            <w:r w:rsidRPr="00476085">
              <w:t>0,002</w:t>
            </w:r>
          </w:p>
        </w:tc>
        <w:tc>
          <w:tcPr>
            <w:tcW w:w="2287" w:type="dxa"/>
          </w:tcPr>
          <w:p w:rsidR="002477BF" w:rsidRPr="00476085" w:rsidRDefault="002477BF" w:rsidP="000C0839">
            <w:pPr>
              <w:pStyle w:val="af9"/>
            </w:pPr>
            <w:r w:rsidRPr="00476085">
              <w:t>0,001</w:t>
            </w:r>
          </w:p>
        </w:tc>
      </w:tr>
      <w:tr w:rsidR="002477BF" w:rsidRPr="00476085">
        <w:trPr>
          <w:jc w:val="center"/>
        </w:trPr>
        <w:tc>
          <w:tcPr>
            <w:tcW w:w="3284" w:type="dxa"/>
          </w:tcPr>
          <w:p w:rsidR="002477BF" w:rsidRPr="00476085" w:rsidRDefault="002477BF" w:rsidP="000C0839">
            <w:pPr>
              <w:pStyle w:val="af9"/>
            </w:pPr>
            <w:r w:rsidRPr="00476085">
              <w:t>6</w:t>
            </w:r>
            <w:r w:rsidR="00476085" w:rsidRPr="00476085">
              <w:t xml:space="preserve">. </w:t>
            </w:r>
            <w:r w:rsidRPr="00476085">
              <w:t>Бензин (а</w:t>
            </w:r>
            <w:r w:rsidR="00476085" w:rsidRPr="00476085">
              <w:t xml:space="preserve">) </w:t>
            </w:r>
            <w:r w:rsidRPr="00476085">
              <w:t>пирен (г</w:t>
            </w:r>
            <w:r w:rsidR="00476085" w:rsidRPr="00476085">
              <w:t xml:space="preserve">) </w:t>
            </w:r>
          </w:p>
        </w:tc>
        <w:tc>
          <w:tcPr>
            <w:tcW w:w="3285" w:type="dxa"/>
          </w:tcPr>
          <w:p w:rsidR="002477BF" w:rsidRPr="00476085" w:rsidRDefault="002477BF" w:rsidP="000C0839">
            <w:pPr>
              <w:pStyle w:val="af9"/>
            </w:pPr>
            <w:r w:rsidRPr="00476085">
              <w:t>0,23г</w:t>
            </w:r>
          </w:p>
        </w:tc>
        <w:tc>
          <w:tcPr>
            <w:tcW w:w="2287" w:type="dxa"/>
          </w:tcPr>
          <w:p w:rsidR="002477BF" w:rsidRPr="00476085" w:rsidRDefault="002477BF" w:rsidP="000C0839">
            <w:pPr>
              <w:pStyle w:val="af9"/>
            </w:pPr>
            <w:r w:rsidRPr="00476085">
              <w:t>0,31г</w:t>
            </w:r>
          </w:p>
        </w:tc>
      </w:tr>
    </w:tbl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Усредненная плотность бензина и дизельного топлива для перевода литров в килограммы представлена в табл</w:t>
      </w:r>
      <w:r w:rsidR="00476085">
        <w:rPr>
          <w:color w:val="000000"/>
        </w:rPr>
        <w:t>.3</w:t>
      </w:r>
      <w:r w:rsidR="00476085" w:rsidRPr="00476085">
        <w:rPr>
          <w:color w:val="000000"/>
        </w:rPr>
        <w:t xml:space="preserve">. </w:t>
      </w: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477BF" w:rsidRPr="00476085" w:rsidRDefault="002477BF" w:rsidP="00A06C6C">
      <w:pPr>
        <w:widowControl w:val="0"/>
        <w:autoSpaceDE w:val="0"/>
        <w:autoSpaceDN w:val="0"/>
        <w:adjustRightInd w:val="0"/>
        <w:ind w:left="708" w:firstLine="1"/>
        <w:rPr>
          <w:color w:val="000000"/>
        </w:rPr>
      </w:pPr>
      <w:r w:rsidRPr="00476085">
        <w:rPr>
          <w:color w:val="000000"/>
        </w:rPr>
        <w:t xml:space="preserve">Таблица </w:t>
      </w:r>
      <w:r w:rsidR="00476085">
        <w:rPr>
          <w:color w:val="000000"/>
        </w:rPr>
        <w:t>3</w:t>
      </w:r>
      <w:r w:rsidR="000C0839">
        <w:rPr>
          <w:color w:val="000000"/>
        </w:rPr>
        <w:t xml:space="preserve">. </w:t>
      </w:r>
      <w:r w:rsidRPr="00476085">
        <w:rPr>
          <w:color w:val="000000"/>
        </w:rPr>
        <w:t>Усредненная плотность топлива для перевода литров в килограммы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279"/>
      </w:tblGrid>
      <w:tr w:rsidR="002477BF" w:rsidRPr="00476085">
        <w:trPr>
          <w:jc w:val="center"/>
        </w:trPr>
        <w:tc>
          <w:tcPr>
            <w:tcW w:w="4927" w:type="dxa"/>
          </w:tcPr>
          <w:p w:rsidR="002477BF" w:rsidRPr="00476085" w:rsidRDefault="002477BF" w:rsidP="000C0839">
            <w:pPr>
              <w:pStyle w:val="af9"/>
            </w:pPr>
            <w:r w:rsidRPr="00476085">
              <w:t>Наименование топлива</w:t>
            </w:r>
          </w:p>
        </w:tc>
        <w:tc>
          <w:tcPr>
            <w:tcW w:w="4279" w:type="dxa"/>
          </w:tcPr>
          <w:p w:rsidR="002477BF" w:rsidRPr="00476085" w:rsidRDefault="002477BF" w:rsidP="000C0839">
            <w:pPr>
              <w:pStyle w:val="af9"/>
            </w:pPr>
            <w:r w:rsidRPr="00476085">
              <w:t>Коэффициент</w:t>
            </w:r>
          </w:p>
        </w:tc>
      </w:tr>
      <w:tr w:rsidR="002477BF" w:rsidRPr="00476085">
        <w:trPr>
          <w:jc w:val="center"/>
        </w:trPr>
        <w:tc>
          <w:tcPr>
            <w:tcW w:w="4927" w:type="dxa"/>
          </w:tcPr>
          <w:p w:rsidR="002477BF" w:rsidRPr="00476085" w:rsidRDefault="002477BF" w:rsidP="000C0839">
            <w:pPr>
              <w:pStyle w:val="af9"/>
            </w:pPr>
            <w:r w:rsidRPr="00476085">
              <w:t>1</w:t>
            </w:r>
            <w:r w:rsidR="00476085" w:rsidRPr="00476085">
              <w:t xml:space="preserve">. </w:t>
            </w:r>
            <w:r w:rsidRPr="00476085">
              <w:t>Н-80</w:t>
            </w:r>
          </w:p>
        </w:tc>
        <w:tc>
          <w:tcPr>
            <w:tcW w:w="4279" w:type="dxa"/>
          </w:tcPr>
          <w:p w:rsidR="002477BF" w:rsidRPr="00476085" w:rsidRDefault="002477BF" w:rsidP="000C0839">
            <w:pPr>
              <w:pStyle w:val="af9"/>
            </w:pPr>
            <w:r w:rsidRPr="00476085">
              <w:t>0,730</w:t>
            </w:r>
            <w:r w:rsidR="00476085" w:rsidRPr="00476085">
              <w:t xml:space="preserve"> - </w:t>
            </w:r>
            <w:r w:rsidRPr="00476085">
              <w:t>неэтилированный</w:t>
            </w:r>
          </w:p>
        </w:tc>
      </w:tr>
      <w:tr w:rsidR="002477BF" w:rsidRPr="00476085">
        <w:trPr>
          <w:jc w:val="center"/>
        </w:trPr>
        <w:tc>
          <w:tcPr>
            <w:tcW w:w="4927" w:type="dxa"/>
          </w:tcPr>
          <w:p w:rsidR="002477BF" w:rsidRPr="00476085" w:rsidRDefault="002477BF" w:rsidP="000C0839">
            <w:pPr>
              <w:pStyle w:val="af9"/>
            </w:pPr>
            <w:r w:rsidRPr="00476085">
              <w:t>2</w:t>
            </w:r>
            <w:r w:rsidR="00476085" w:rsidRPr="00476085">
              <w:t xml:space="preserve">. </w:t>
            </w:r>
            <w:r w:rsidRPr="00476085">
              <w:t>АИ-92 (А-92</w:t>
            </w:r>
            <w:r w:rsidR="00476085" w:rsidRPr="00476085">
              <w:t xml:space="preserve">) </w:t>
            </w:r>
          </w:p>
        </w:tc>
        <w:tc>
          <w:tcPr>
            <w:tcW w:w="4279" w:type="dxa"/>
          </w:tcPr>
          <w:p w:rsidR="002477BF" w:rsidRPr="00476085" w:rsidRDefault="002477BF" w:rsidP="000C0839">
            <w:pPr>
              <w:pStyle w:val="af9"/>
            </w:pPr>
            <w:r w:rsidRPr="00476085">
              <w:t xml:space="preserve">0,760 </w:t>
            </w:r>
            <w:r w:rsidR="00476085">
              <w:t>-</w:t>
            </w:r>
            <w:r w:rsidRPr="00476085">
              <w:t xml:space="preserve"> неэтилированный</w:t>
            </w:r>
          </w:p>
        </w:tc>
      </w:tr>
      <w:tr w:rsidR="002477BF" w:rsidRPr="00476085">
        <w:trPr>
          <w:jc w:val="center"/>
        </w:trPr>
        <w:tc>
          <w:tcPr>
            <w:tcW w:w="4927" w:type="dxa"/>
          </w:tcPr>
          <w:p w:rsidR="002477BF" w:rsidRPr="00476085" w:rsidRDefault="002477BF" w:rsidP="000C0839">
            <w:pPr>
              <w:pStyle w:val="af9"/>
            </w:pPr>
            <w:r w:rsidRPr="00476085">
              <w:t>3</w:t>
            </w:r>
            <w:r w:rsidR="00476085" w:rsidRPr="00476085">
              <w:t xml:space="preserve">. </w:t>
            </w:r>
            <w:r w:rsidRPr="00476085">
              <w:t>АИ-95 (А-95</w:t>
            </w:r>
            <w:r w:rsidR="00476085" w:rsidRPr="00476085">
              <w:t xml:space="preserve">) </w:t>
            </w:r>
          </w:p>
        </w:tc>
        <w:tc>
          <w:tcPr>
            <w:tcW w:w="4279" w:type="dxa"/>
          </w:tcPr>
          <w:p w:rsidR="002477BF" w:rsidRPr="00476085" w:rsidRDefault="002477BF" w:rsidP="000C0839">
            <w:pPr>
              <w:pStyle w:val="af9"/>
            </w:pPr>
            <w:r w:rsidRPr="00476085">
              <w:t>0,780</w:t>
            </w:r>
            <w:r w:rsidR="00476085" w:rsidRPr="00476085">
              <w:t xml:space="preserve"> - </w:t>
            </w:r>
            <w:r w:rsidRPr="00476085">
              <w:t>неэтилированный</w:t>
            </w:r>
          </w:p>
        </w:tc>
      </w:tr>
      <w:tr w:rsidR="002477BF" w:rsidRPr="00476085">
        <w:trPr>
          <w:jc w:val="center"/>
        </w:trPr>
        <w:tc>
          <w:tcPr>
            <w:tcW w:w="4927" w:type="dxa"/>
          </w:tcPr>
          <w:p w:rsidR="002477BF" w:rsidRPr="00476085" w:rsidRDefault="002477BF" w:rsidP="000C0839">
            <w:pPr>
              <w:pStyle w:val="af9"/>
            </w:pPr>
            <w:r w:rsidRPr="00476085">
              <w:t>4</w:t>
            </w:r>
            <w:r w:rsidR="00476085" w:rsidRPr="00476085">
              <w:t xml:space="preserve">. </w:t>
            </w:r>
            <w:r w:rsidRPr="00476085">
              <w:t>ДТ</w:t>
            </w:r>
          </w:p>
        </w:tc>
        <w:tc>
          <w:tcPr>
            <w:tcW w:w="4279" w:type="dxa"/>
          </w:tcPr>
          <w:p w:rsidR="002477BF" w:rsidRPr="00476085" w:rsidRDefault="002477BF" w:rsidP="000C0839">
            <w:pPr>
              <w:pStyle w:val="af9"/>
            </w:pPr>
            <w:r w:rsidRPr="00476085">
              <w:t>0,840</w:t>
            </w:r>
          </w:p>
        </w:tc>
      </w:tr>
    </w:tbl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 xml:space="preserve">Измерения токсичности отработанных газов автомобилей производятся с помощью прибора </w:t>
      </w:r>
      <w:r w:rsidR="00476085" w:rsidRPr="00476085">
        <w:rPr>
          <w:color w:val="000000"/>
        </w:rPr>
        <w:t>"</w:t>
      </w:r>
      <w:r w:rsidRPr="00476085">
        <w:rPr>
          <w:color w:val="000000"/>
        </w:rPr>
        <w:t>ГИАМ-29</w:t>
      </w:r>
      <w:r w:rsidR="00476085" w:rsidRPr="00476085">
        <w:rPr>
          <w:color w:val="000000"/>
        </w:rPr>
        <w:t>"</w:t>
      </w:r>
      <w:r w:rsidRPr="00476085">
        <w:rPr>
          <w:color w:val="000000"/>
        </w:rPr>
        <w:t xml:space="preserve">, а дымности </w:t>
      </w:r>
      <w:r w:rsidR="00476085">
        <w:rPr>
          <w:color w:val="000000"/>
        </w:rPr>
        <w:t>-</w:t>
      </w:r>
      <w:r w:rsidRPr="00476085">
        <w:rPr>
          <w:color w:val="000000"/>
        </w:rPr>
        <w:t xml:space="preserve"> </w:t>
      </w:r>
      <w:r w:rsidR="00476085" w:rsidRPr="00476085">
        <w:rPr>
          <w:color w:val="000000"/>
        </w:rPr>
        <w:t>"</w:t>
      </w:r>
      <w:r w:rsidRPr="00476085">
        <w:rPr>
          <w:color w:val="000000"/>
        </w:rPr>
        <w:t>ДО-1</w:t>
      </w:r>
      <w:r w:rsidR="00476085" w:rsidRPr="00476085">
        <w:rPr>
          <w:color w:val="000000"/>
        </w:rPr>
        <w:t xml:space="preserve">".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Также одним из важнейших факторов поддержания хорошего самочувствия и высокой работоспособности персонала является обеспечение определенной степени ионизации воздушной среды в рабочей зоне</w:t>
      </w:r>
      <w:r w:rsidR="00476085" w:rsidRPr="00476085">
        <w:rPr>
          <w:color w:val="000000"/>
        </w:rPr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 xml:space="preserve">Ионизация воздуха </w:t>
      </w:r>
      <w:r w:rsidR="00476085">
        <w:rPr>
          <w:color w:val="000000"/>
        </w:rPr>
        <w:t>-</w:t>
      </w:r>
      <w:r w:rsidRPr="00476085">
        <w:rPr>
          <w:color w:val="000000"/>
        </w:rPr>
        <w:t xml:space="preserve"> процесс превращения нейтральных атомов и молекул воздуха в электрически заряженные частицы (ионы</w:t>
      </w:r>
      <w:r w:rsidR="00476085" w:rsidRPr="00476085">
        <w:rPr>
          <w:color w:val="000000"/>
        </w:rPr>
        <w:t xml:space="preserve">). </w:t>
      </w:r>
      <w:r w:rsidRPr="00476085">
        <w:rPr>
          <w:color w:val="000000"/>
        </w:rPr>
        <w:t>Ионы в воздухе (аэроионы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могут образовываться в результате естественной и искусственной ионизации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Естественное ионообразование обусловлено влиянием космических лучей, радиоактивным излучением природных материалов и является повсеместным и постоянным во времени процессом</w:t>
      </w:r>
      <w:r w:rsidR="00476085" w:rsidRPr="00476085">
        <w:rPr>
          <w:color w:val="000000"/>
        </w:rPr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Искусственная аэроионизация возникает под действием ионизирующих факторов, сопровождающих некоторые технологические процессы (рентгеновские и ультрафиолетовые излучения, термоэмиссия, фотоэффект</w:t>
      </w:r>
      <w:r w:rsidR="00476085" w:rsidRPr="00476085">
        <w:rPr>
          <w:color w:val="000000"/>
        </w:rPr>
        <w:t>),</w:t>
      </w:r>
      <w:r w:rsidRPr="00476085">
        <w:rPr>
          <w:color w:val="000000"/>
        </w:rPr>
        <w:t xml:space="preserve"> а также в специальных устройствах </w:t>
      </w:r>
      <w:r w:rsidR="00476085">
        <w:rPr>
          <w:color w:val="000000"/>
        </w:rPr>
        <w:t>-</w:t>
      </w:r>
      <w:r w:rsidRPr="00476085">
        <w:rPr>
          <w:color w:val="000000"/>
        </w:rPr>
        <w:t xml:space="preserve"> ионизаторах, которые могут обеспечить в ограниченном объеме заданную концентрацию ионов определенной полярности</w:t>
      </w:r>
      <w:r w:rsidR="00476085" w:rsidRPr="00476085">
        <w:rPr>
          <w:color w:val="000000"/>
        </w:rPr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Степень ионизированности воздуха зависит от соотношения процессов ионизации и деионизации и перемещением аэроионов потоками воздуха по всему помещению</w:t>
      </w:r>
      <w:r w:rsidR="00476085" w:rsidRPr="00476085">
        <w:rPr>
          <w:color w:val="000000"/>
        </w:rPr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Основными характеристиками ионов являются их подвижность и заряд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Подвижность ионов выражается коэффициентом пропорциональности (</w:t>
      </w:r>
      <w:r w:rsidRPr="00476085">
        <w:rPr>
          <w:color w:val="000000"/>
          <w:lang w:val="en-US"/>
        </w:rPr>
        <w:t>k</w:t>
      </w:r>
      <w:r w:rsidRPr="00476085">
        <w:rPr>
          <w:color w:val="000000"/>
        </w:rPr>
        <w:t>, см2/с · В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между скоростью ионов и напряженностью электрического поля, воздействующего на ион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Подвижность ионов зависит и от их массы</w:t>
      </w:r>
      <w:r w:rsidR="00476085" w:rsidRPr="00476085">
        <w:rPr>
          <w:color w:val="000000"/>
        </w:rPr>
        <w:t xml:space="preserve">: </w:t>
      </w:r>
      <w:r w:rsidRPr="00476085">
        <w:rPr>
          <w:color w:val="000000"/>
        </w:rPr>
        <w:t>чем больше масса, тем меньше скорость перемещения ионов в электрическом поле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По подвижности весь спектр ионов условно разделяется на пять диапазонов</w:t>
      </w:r>
      <w:r w:rsidR="00476085" w:rsidRPr="00476085">
        <w:rPr>
          <w:color w:val="000000"/>
        </w:rPr>
        <w:t xml:space="preserve">: </w:t>
      </w:r>
      <w:r w:rsidRPr="00476085">
        <w:rPr>
          <w:color w:val="000000"/>
        </w:rPr>
        <w:t xml:space="preserve">легкие с подвижностью </w:t>
      </w:r>
      <w:r w:rsidRPr="00476085">
        <w:rPr>
          <w:color w:val="000000"/>
          <w:lang w:val="en-US"/>
        </w:rPr>
        <w:t>k</w:t>
      </w:r>
      <w:r w:rsidRPr="00476085">
        <w:rPr>
          <w:color w:val="000000"/>
        </w:rPr>
        <w:t xml:space="preserve"> &gt; 1,0</w:t>
      </w:r>
      <w:r w:rsidR="00476085" w:rsidRPr="00476085">
        <w:rPr>
          <w:color w:val="000000"/>
        </w:rPr>
        <w:t xml:space="preserve">; </w:t>
      </w:r>
      <w:r w:rsidRPr="00476085">
        <w:rPr>
          <w:color w:val="000000"/>
        </w:rPr>
        <w:t xml:space="preserve">средние (1,0&gt; </w:t>
      </w:r>
      <w:r w:rsidRPr="00476085">
        <w:rPr>
          <w:color w:val="000000"/>
          <w:lang w:val="en-US"/>
        </w:rPr>
        <w:t>k</w:t>
      </w:r>
      <w:r w:rsidRPr="00476085">
        <w:rPr>
          <w:color w:val="000000"/>
        </w:rPr>
        <w:t xml:space="preserve"> &gt;0,01</w:t>
      </w:r>
      <w:r w:rsidR="00476085" w:rsidRPr="00476085">
        <w:rPr>
          <w:color w:val="000000"/>
        </w:rPr>
        <w:t xml:space="preserve">); </w:t>
      </w:r>
      <w:r w:rsidRPr="00476085">
        <w:rPr>
          <w:color w:val="000000"/>
        </w:rPr>
        <w:t xml:space="preserve">тяжелые (0,01 &gt; </w:t>
      </w:r>
      <w:r w:rsidRPr="00476085">
        <w:rPr>
          <w:color w:val="000000"/>
          <w:lang w:val="en-US"/>
        </w:rPr>
        <w:t>k</w:t>
      </w:r>
      <w:r w:rsidRPr="00476085">
        <w:rPr>
          <w:color w:val="000000"/>
        </w:rPr>
        <w:t xml:space="preserve"> &gt; 0,001</w:t>
      </w:r>
      <w:r w:rsidR="00476085" w:rsidRPr="00476085">
        <w:rPr>
          <w:color w:val="000000"/>
        </w:rPr>
        <w:t xml:space="preserve">); </w:t>
      </w:r>
      <w:r w:rsidRPr="00476085">
        <w:rPr>
          <w:color w:val="000000"/>
        </w:rPr>
        <w:t xml:space="preserve">ионы Ланжевена (0,001 &gt; </w:t>
      </w:r>
      <w:r w:rsidRPr="00476085">
        <w:rPr>
          <w:color w:val="000000"/>
          <w:lang w:val="en-US"/>
        </w:rPr>
        <w:t>k</w:t>
      </w:r>
      <w:r w:rsidRPr="00476085">
        <w:rPr>
          <w:color w:val="000000"/>
        </w:rPr>
        <w:t xml:space="preserve"> &gt; 0,0002</w:t>
      </w:r>
      <w:r w:rsidR="00476085" w:rsidRPr="00476085">
        <w:rPr>
          <w:color w:val="000000"/>
        </w:rPr>
        <w:t xml:space="preserve">); </w:t>
      </w:r>
      <w:r w:rsidRPr="00476085">
        <w:rPr>
          <w:color w:val="000000"/>
        </w:rPr>
        <w:t xml:space="preserve">сверхтяжелые (0,0002 &gt; </w:t>
      </w:r>
      <w:r w:rsidRPr="00476085">
        <w:rPr>
          <w:color w:val="000000"/>
          <w:lang w:val="en-US"/>
        </w:rPr>
        <w:t>k</w:t>
      </w:r>
      <w:r w:rsidR="00476085" w:rsidRPr="00476085">
        <w:rPr>
          <w:color w:val="000000"/>
        </w:rPr>
        <w:t xml:space="preserve">). </w:t>
      </w:r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Установлено, что значительное снижение содержания заряженных частиц (ионов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в воздухе совпадает с появлением у рабочих болезненности, усталости, депрессии, тошноты, бессонницы и раздражительности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В т</w:t>
      </w:r>
      <w:r w:rsidRPr="00476085">
        <w:rPr>
          <w:color w:val="000000"/>
          <w:lang w:val="en-US"/>
        </w:rPr>
        <w:t>o</w:t>
      </w:r>
      <w:r w:rsidRPr="00476085">
        <w:rPr>
          <w:color w:val="000000"/>
        </w:rPr>
        <w:t xml:space="preserve"> же время пребывание людей в условиях с умеренно-повышенной ионизацией атмосферы, при преимущественном преобладании отрицательных ионов, наоборот, оказывает благоприятное воздействие на организм</w:t>
      </w:r>
      <w:r w:rsidR="00476085" w:rsidRPr="00476085">
        <w:rPr>
          <w:color w:val="000000"/>
        </w:rPr>
        <w:t xml:space="preserve">. </w:t>
      </w:r>
      <w:bookmarkStart w:id="1" w:name="_Toc169287938"/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Санитарно-гигиеническая оценка максимально возможных (ожидаемых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уровней загрязненности воздуха и нарушения его ионной концентрации</w:t>
      </w:r>
      <w:bookmarkEnd w:id="1"/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Гигиеническая оценка степени загрязнения воздушной среды вредными веществами производится путем сопоставления фактической их концентрации Сфакт в рабочей воздушной зоне (или в зоне дыхания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с предельно допустимой концентрацией ПДКр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з, установленной нормативной документацией</w:t>
      </w:r>
      <w:r w:rsidR="00476085" w:rsidRPr="00476085">
        <w:rPr>
          <w:color w:val="000000"/>
        </w:rPr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Для санитарно-гигиенической оценки воздушной среды используется несколько видов предельно допустимых концентраций вредных веществ, которые установлены на основе рефлекторных реакций организма человека на присутствие в воздухе вредных веществ</w:t>
      </w:r>
      <w:r w:rsidR="00476085" w:rsidRPr="00476085">
        <w:rPr>
          <w:color w:val="000000"/>
        </w:rPr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Предельно допустимая концентрация вредного вещества в воздухе рабочей зоны ПДКр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з (мг/м3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не должна вызывать у работающих при ежедневном вдыхании в течение 8 ч за все время рабочего стажа каких-либо заболеваний или отклонений от нормы в состоянии здоровья, которые могли бы быть обнаружены современными методами исследования непосредственно во время работы или в отдаленные сроки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При этом рабочей зоной считается пространство высотой 2 м над уровнем пола или площади, на которой расположены места постоянного или временного пребывания работающих</w:t>
      </w:r>
      <w:r w:rsidR="00476085" w:rsidRPr="00476085">
        <w:rPr>
          <w:color w:val="000000"/>
        </w:rPr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Другой вид ПДКм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 xml:space="preserve">р </w:t>
      </w:r>
      <w:r w:rsidR="00476085">
        <w:rPr>
          <w:color w:val="000000"/>
        </w:rPr>
        <w:t>-</w:t>
      </w:r>
      <w:r w:rsidRPr="00476085">
        <w:rPr>
          <w:color w:val="000000"/>
        </w:rPr>
        <w:t xml:space="preserve"> это максимальная разовая концентрация вредного вещества в воздухе населенных мест (мг/м3</w:t>
      </w:r>
      <w:r w:rsidR="00476085" w:rsidRPr="00476085">
        <w:rPr>
          <w:color w:val="000000"/>
        </w:rPr>
        <w:t>),</w:t>
      </w:r>
      <w:r w:rsidRPr="00476085">
        <w:rPr>
          <w:color w:val="000000"/>
        </w:rPr>
        <w:t xml:space="preserve"> которая не должна вызывать рефлекторных реакций в организме человека</w:t>
      </w:r>
      <w:r w:rsidR="00476085" w:rsidRPr="00476085">
        <w:rPr>
          <w:color w:val="000000"/>
        </w:rPr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Третий вид ПДКс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 xml:space="preserve">с </w:t>
      </w:r>
      <w:r w:rsidR="00476085">
        <w:rPr>
          <w:color w:val="000000"/>
        </w:rPr>
        <w:t>-</w:t>
      </w:r>
      <w:r w:rsidRPr="00476085">
        <w:rPr>
          <w:color w:val="000000"/>
        </w:rPr>
        <w:t xml:space="preserve"> среднесуточная предельно допустимая концентрация вредного вещества в воздухе населенных мест (мг/м3</w:t>
      </w:r>
      <w:r w:rsidR="00476085" w:rsidRPr="00476085">
        <w:rPr>
          <w:color w:val="000000"/>
        </w:rPr>
        <w:t xml:space="preserve">). </w:t>
      </w:r>
      <w:r w:rsidRPr="00476085">
        <w:rPr>
          <w:color w:val="000000"/>
        </w:rPr>
        <w:t>Эта концентрация вредного вещества не должна оказывать прямого или косвенного вредного воздействия на организм человека в условиях неопределенного долгого круглосуточного вдыхания</w:t>
      </w:r>
      <w:r w:rsidR="00476085" w:rsidRPr="00476085">
        <w:rPr>
          <w:color w:val="000000"/>
        </w:rPr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Величина, характеризующая объем вредных веществ, выбрасываемых в атмосферу отдельными источниками загрязнения называется предельно допустимый выброс (ПДВ</w:t>
      </w:r>
      <w:r w:rsidR="00476085" w:rsidRPr="00476085">
        <w:rPr>
          <w:color w:val="000000"/>
        </w:rPr>
        <w:t xml:space="preserve">). </w:t>
      </w:r>
      <w:r w:rsidRPr="00476085">
        <w:rPr>
          <w:color w:val="000000"/>
        </w:rPr>
        <w:t>ПДВ определяется как количество загрязняющего вещества, выбрасываемого отдельным источником за единицу времени, превышение которой ведет к превышению ПДК в среде, окружающей источник загрязнения, и к неблагоприятным последствиям в окружающей среде и риску для здоровья людей</w:t>
      </w:r>
      <w:r w:rsidR="00476085" w:rsidRPr="00476085">
        <w:rPr>
          <w:color w:val="000000"/>
        </w:rPr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По степени воздействия на организм все вредные вещества подразделяются на четыре класса</w:t>
      </w:r>
      <w:r w:rsidR="00476085" w:rsidRPr="00476085">
        <w:rPr>
          <w:color w:val="000000"/>
        </w:rPr>
        <w:t xml:space="preserve">: </w:t>
      </w:r>
      <w:r w:rsidRPr="00476085">
        <w:rPr>
          <w:color w:val="000000"/>
        </w:rPr>
        <w:t xml:space="preserve">к классу </w:t>
      </w:r>
      <w:r w:rsidRPr="00476085">
        <w:rPr>
          <w:color w:val="000000"/>
          <w:lang w:val="en-US"/>
        </w:rPr>
        <w:t>I</w:t>
      </w:r>
      <w:r w:rsidRPr="00476085">
        <w:rPr>
          <w:color w:val="000000"/>
        </w:rPr>
        <w:t xml:space="preserve"> относятся вещества чрезвычайно опасные, для которых ПДКр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з&lt; 0,1 мг/м3</w:t>
      </w:r>
      <w:r w:rsidR="00476085" w:rsidRPr="00476085">
        <w:rPr>
          <w:color w:val="000000"/>
        </w:rPr>
        <w:t xml:space="preserve">; </w:t>
      </w:r>
      <w:r w:rsidRPr="00476085">
        <w:rPr>
          <w:color w:val="000000"/>
        </w:rPr>
        <w:t xml:space="preserve">к классу </w:t>
      </w:r>
      <w:r w:rsidRPr="00476085">
        <w:rPr>
          <w:color w:val="000000"/>
          <w:lang w:val="en-US"/>
        </w:rPr>
        <w:t>II</w:t>
      </w:r>
      <w:r w:rsidRPr="00476085">
        <w:rPr>
          <w:color w:val="000000"/>
        </w:rPr>
        <w:t xml:space="preserve"> </w:t>
      </w:r>
      <w:r w:rsidR="00476085">
        <w:rPr>
          <w:color w:val="000000"/>
        </w:rPr>
        <w:t>-</w:t>
      </w:r>
      <w:r w:rsidRPr="00476085">
        <w:rPr>
          <w:color w:val="000000"/>
        </w:rPr>
        <w:t xml:space="preserve"> высокоопасные вещества (ПДКр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з = 0,1-1,0 мг/м3</w:t>
      </w:r>
      <w:r w:rsidR="00476085" w:rsidRPr="00476085">
        <w:rPr>
          <w:color w:val="000000"/>
        </w:rPr>
        <w:t xml:space="preserve">); </w:t>
      </w:r>
      <w:r w:rsidRPr="00476085">
        <w:rPr>
          <w:color w:val="000000"/>
        </w:rPr>
        <w:t xml:space="preserve">к классу </w:t>
      </w:r>
      <w:r w:rsidRPr="00476085">
        <w:rPr>
          <w:color w:val="000000"/>
          <w:lang w:val="en-US"/>
        </w:rPr>
        <w:t>III</w:t>
      </w:r>
      <w:r w:rsidRPr="00476085">
        <w:rPr>
          <w:color w:val="000000"/>
        </w:rPr>
        <w:t xml:space="preserve"> </w:t>
      </w:r>
      <w:r w:rsidR="00476085">
        <w:rPr>
          <w:color w:val="000000"/>
        </w:rPr>
        <w:t>-</w:t>
      </w:r>
      <w:r w:rsidRPr="00476085">
        <w:rPr>
          <w:color w:val="000000"/>
        </w:rPr>
        <w:t xml:space="preserve"> умеренно опасные вещества (ПДКр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з = 1,0-10 мг/м3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 xml:space="preserve">и к классу </w:t>
      </w:r>
      <w:r w:rsidRPr="00476085">
        <w:rPr>
          <w:color w:val="000000"/>
          <w:lang w:val="en-US"/>
        </w:rPr>
        <w:t>IV</w:t>
      </w:r>
      <w:r w:rsidRPr="00476085">
        <w:rPr>
          <w:color w:val="000000"/>
        </w:rPr>
        <w:t xml:space="preserve"> </w:t>
      </w:r>
      <w:r w:rsidR="00476085">
        <w:rPr>
          <w:color w:val="000000"/>
        </w:rPr>
        <w:t>-</w:t>
      </w:r>
      <w:r w:rsidRPr="00476085">
        <w:rPr>
          <w:color w:val="000000"/>
        </w:rPr>
        <w:t xml:space="preserve"> малоопасные вещества (ПДКр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з&gt; 10 мг/м3</w:t>
      </w:r>
      <w:r w:rsidR="00476085" w:rsidRPr="00476085">
        <w:rPr>
          <w:color w:val="000000"/>
        </w:rPr>
        <w:t xml:space="preserve">).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При многокомпонентном загрязнении воздушной среды ее санитарно-гигиеническая оценка производится с учетом особенностей (типов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комбинированного действия веществ на организм человека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Установлены три наиболее выраженных типа такого действия</w:t>
      </w:r>
      <w:r w:rsidR="00476085" w:rsidRPr="00476085">
        <w:rPr>
          <w:color w:val="000000"/>
        </w:rPr>
        <w:t xml:space="preserve">: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а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синергизм, когда одно вещество усиливает действие</w:t>
      </w:r>
      <w:r w:rsidR="00476085" w:rsidRPr="00476085">
        <w:rPr>
          <w:color w:val="000000"/>
        </w:rPr>
        <w:t xml:space="preserve">;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б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антагонизм, когда одно вещество ослабляет действие другого</w:t>
      </w:r>
      <w:r w:rsidR="00476085" w:rsidRPr="00476085">
        <w:rPr>
          <w:color w:val="000000"/>
        </w:rPr>
        <w:t xml:space="preserve">;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в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суммация, когда действия веществ суммируются</w:t>
      </w:r>
      <w:r w:rsidR="00476085" w:rsidRPr="00476085">
        <w:rPr>
          <w:color w:val="000000"/>
        </w:rPr>
        <w:t xml:space="preserve">. </w:t>
      </w:r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 xml:space="preserve">При одновременном содержании в воздухе рабочей зоны нескольких вредных веществ однонаправленного действия сумма отношении фактических концентраций каждого из них (С1, С2, С3 и </w:t>
      </w:r>
      <w:r w:rsidR="00476085" w:rsidRPr="00476085">
        <w:rPr>
          <w:color w:val="000000"/>
        </w:rPr>
        <w:t xml:space="preserve">т.д.) </w:t>
      </w:r>
      <w:r w:rsidRPr="00476085">
        <w:rPr>
          <w:color w:val="000000"/>
        </w:rPr>
        <w:t>в воздухе помещений к их ПДКр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з (ПДКр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з1, ПДКр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з2</w:t>
      </w:r>
      <w:r w:rsidR="00476085" w:rsidRPr="00476085">
        <w:rPr>
          <w:color w:val="000000"/>
        </w:rPr>
        <w:t>,</w:t>
      </w:r>
      <w:r w:rsidRPr="00476085">
        <w:rPr>
          <w:color w:val="000000"/>
        </w:rPr>
        <w:t xml:space="preserve"> ПДКр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 xml:space="preserve">з3 и </w:t>
      </w:r>
      <w:r w:rsidR="00476085" w:rsidRPr="00476085">
        <w:rPr>
          <w:color w:val="000000"/>
        </w:rPr>
        <w:t xml:space="preserve">т.д.) </w:t>
      </w:r>
      <w:r w:rsidRPr="00476085">
        <w:rPr>
          <w:color w:val="000000"/>
        </w:rPr>
        <w:t>не должна превышать единицы</w:t>
      </w:r>
      <w:r w:rsidR="00476085" w:rsidRPr="00476085">
        <w:rPr>
          <w:color w:val="000000"/>
        </w:rPr>
        <w:t xml:space="preserve">. </w:t>
      </w: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476085" w:rsidRPr="00476085" w:rsidRDefault="00A75963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42pt" fillcolor="window">
            <v:imagedata r:id="rId8" o:title=""/>
          </v:shape>
        </w:pict>
      </w:r>
      <w:r w:rsidR="00476085" w:rsidRPr="00476085">
        <w:rPr>
          <w:color w:val="000000"/>
        </w:rPr>
        <w:t xml:space="preserve">. </w:t>
      </w:r>
      <w:r w:rsidR="002477BF" w:rsidRPr="00476085">
        <w:rPr>
          <w:color w:val="000000"/>
        </w:rPr>
        <w:t>(1</w:t>
      </w:r>
      <w:r w:rsidR="00476085" w:rsidRPr="00476085">
        <w:rPr>
          <w:color w:val="000000"/>
        </w:rPr>
        <w:t xml:space="preserve">) </w:t>
      </w: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Если же вредные вещества, содержащиеся в воздухе, не обладают однонаправленным действием, то их ПДК остаются такими же, как и при изолированном воздействии</w:t>
      </w:r>
      <w:r w:rsidR="00476085" w:rsidRPr="00476085">
        <w:rPr>
          <w:color w:val="000000"/>
        </w:rPr>
        <w:t xml:space="preserve">. </w:t>
      </w: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 xml:space="preserve">Контроль за содержанием вредных веществ, относящихся к </w:t>
      </w:r>
      <w:r w:rsidRPr="00476085">
        <w:rPr>
          <w:color w:val="000000"/>
          <w:lang w:val="en-US"/>
        </w:rPr>
        <w:t>I</w:t>
      </w:r>
      <w:r w:rsidRPr="00476085">
        <w:rPr>
          <w:color w:val="000000"/>
        </w:rPr>
        <w:t xml:space="preserve"> классу опасности, должен осуществляться непрерывно с помощью самопишущих автоматических приборов, выдающих сигнал превышения ПДК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 xml:space="preserve">Концентрацию вредных веществ </w:t>
      </w:r>
      <w:r w:rsidRPr="00476085">
        <w:rPr>
          <w:color w:val="000000"/>
          <w:lang w:val="en-US"/>
        </w:rPr>
        <w:t>II</w:t>
      </w:r>
      <w:r w:rsidRPr="00476085">
        <w:rPr>
          <w:color w:val="000000"/>
        </w:rPr>
        <w:t xml:space="preserve">, </w:t>
      </w:r>
      <w:r w:rsidRPr="00476085">
        <w:rPr>
          <w:color w:val="000000"/>
          <w:lang w:val="en-US"/>
        </w:rPr>
        <w:t>III</w:t>
      </w:r>
      <w:r w:rsidRPr="00476085">
        <w:rPr>
          <w:color w:val="000000"/>
        </w:rPr>
        <w:t xml:space="preserve"> и </w:t>
      </w:r>
      <w:r w:rsidRPr="00476085">
        <w:rPr>
          <w:color w:val="000000"/>
          <w:lang w:val="en-US"/>
        </w:rPr>
        <w:t>IV</w:t>
      </w:r>
      <w:r w:rsidRPr="00476085">
        <w:rPr>
          <w:color w:val="000000"/>
        </w:rPr>
        <w:t xml:space="preserve"> классов опасности допускается определять периодически</w:t>
      </w:r>
      <w:r w:rsidR="00476085" w:rsidRPr="00476085">
        <w:rPr>
          <w:color w:val="000000"/>
        </w:rPr>
        <w:t xml:space="preserve">. </w:t>
      </w:r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Степень ионизированности воздушной среды определяется количеством ионов каждой полярности в одном кубическом сантиметре воздуха (</w:t>
      </w:r>
      <w:r w:rsidRPr="00476085">
        <w:rPr>
          <w:color w:val="000000"/>
          <w:lang w:val="en-US"/>
        </w:rPr>
        <w:t>n</w:t>
      </w:r>
      <w:r w:rsidRPr="00476085">
        <w:rPr>
          <w:color w:val="000000"/>
        </w:rPr>
        <w:t xml:space="preserve">+ и </w:t>
      </w:r>
      <w:r w:rsidRPr="00476085">
        <w:rPr>
          <w:color w:val="000000"/>
          <w:lang w:val="en-US"/>
        </w:rPr>
        <w:t>n</w:t>
      </w:r>
      <w:r w:rsidR="00476085">
        <w:rPr>
          <w:color w:val="000000"/>
        </w:rPr>
        <w:t>-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и показателем полярности П, который определяется как отношение разности числа ионов положительной и отрицательной полярности к их сумме</w:t>
      </w: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476085" w:rsidRPr="00476085" w:rsidRDefault="00A75963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pict>
          <v:shape id="_x0000_i1026" type="#_x0000_t75" style="width:75.75pt;height:39.75pt" fillcolor="window">
            <v:imagedata r:id="rId9" o:title=""/>
          </v:shape>
        </w:pict>
      </w:r>
      <w:r w:rsidR="00476085" w:rsidRPr="00476085">
        <w:rPr>
          <w:color w:val="000000"/>
        </w:rPr>
        <w:t xml:space="preserve">. </w:t>
      </w:r>
      <w:r w:rsidR="002477BF" w:rsidRPr="00476085">
        <w:rPr>
          <w:color w:val="000000"/>
        </w:rPr>
        <w:t>(2</w:t>
      </w:r>
      <w:r w:rsidR="00476085" w:rsidRPr="00476085">
        <w:rPr>
          <w:color w:val="000000"/>
        </w:rPr>
        <w:t xml:space="preserve">) </w:t>
      </w: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 xml:space="preserve">Показатель полярности может изменяться от +1 до </w:t>
      </w:r>
      <w:r w:rsidR="00476085">
        <w:rPr>
          <w:color w:val="000000"/>
        </w:rPr>
        <w:t>-</w:t>
      </w:r>
      <w:r w:rsidRPr="00476085">
        <w:rPr>
          <w:color w:val="000000"/>
        </w:rPr>
        <w:t>1, при равенстве количества ионов разного знака показатель полярности П = 0</w:t>
      </w:r>
      <w:r w:rsidR="00476085" w:rsidRPr="00476085">
        <w:rPr>
          <w:color w:val="000000"/>
        </w:rPr>
        <w:t xml:space="preserve">. </w:t>
      </w:r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Гигиеническая оценка степени аэроионизации среды осуществляется сравнением измеренных значений с нормативными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Минимально необходимые, оптимальные и максимально допустимые количества легких ионов обеих полярностей и значения показателя полярности приведены в табл</w:t>
      </w:r>
      <w:r w:rsidR="00476085">
        <w:rPr>
          <w:color w:val="000000"/>
        </w:rPr>
        <w:t>.4</w:t>
      </w:r>
      <w:r w:rsidR="00476085" w:rsidRPr="00476085">
        <w:rPr>
          <w:color w:val="000000"/>
        </w:rPr>
        <w:t xml:space="preserve">. </w:t>
      </w: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477BF" w:rsidRPr="00476085" w:rsidRDefault="002477BF" w:rsidP="000C0839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>Таблица 4</w:t>
      </w:r>
      <w:r w:rsidR="000C0839">
        <w:rPr>
          <w:color w:val="000000"/>
        </w:rPr>
        <w:t xml:space="preserve">. </w:t>
      </w:r>
      <w:r w:rsidRPr="00476085">
        <w:rPr>
          <w:color w:val="000000"/>
        </w:rPr>
        <w:t>Количество легких ионов обеих полярностей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1927"/>
        <w:gridCol w:w="1853"/>
        <w:gridCol w:w="2173"/>
      </w:tblGrid>
      <w:tr w:rsidR="002477BF" w:rsidRPr="00476085" w:rsidTr="00A06C6C">
        <w:trPr>
          <w:jc w:val="center"/>
        </w:trPr>
        <w:tc>
          <w:tcPr>
            <w:tcW w:w="3101" w:type="dxa"/>
            <w:vMerge w:val="restart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Уровень ионизации воздушной среды</w:t>
            </w:r>
          </w:p>
        </w:tc>
        <w:tc>
          <w:tcPr>
            <w:tcW w:w="3780" w:type="dxa"/>
            <w:gridSpan w:val="2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Число ионов в 1 см3 воздуха</w:t>
            </w:r>
          </w:p>
        </w:tc>
        <w:tc>
          <w:tcPr>
            <w:tcW w:w="2173" w:type="dxa"/>
            <w:vMerge w:val="restart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Показатель полярности, П</w:t>
            </w:r>
          </w:p>
        </w:tc>
      </w:tr>
      <w:tr w:rsidR="002477BF" w:rsidRPr="00476085" w:rsidTr="00A06C6C">
        <w:trPr>
          <w:jc w:val="center"/>
        </w:trPr>
        <w:tc>
          <w:tcPr>
            <w:tcW w:w="3101" w:type="dxa"/>
            <w:vMerge/>
          </w:tcPr>
          <w:p w:rsidR="002477BF" w:rsidRPr="00476085" w:rsidRDefault="002477BF" w:rsidP="000C0839">
            <w:pPr>
              <w:pStyle w:val="af9"/>
            </w:pPr>
          </w:p>
        </w:tc>
        <w:tc>
          <w:tcPr>
            <w:tcW w:w="1927" w:type="dxa"/>
          </w:tcPr>
          <w:p w:rsidR="002477BF" w:rsidRPr="00476085" w:rsidRDefault="002477BF" w:rsidP="000C0839">
            <w:pPr>
              <w:pStyle w:val="af9"/>
              <w:rPr>
                <w:lang w:val="en-US"/>
              </w:rPr>
            </w:pPr>
            <w:r w:rsidRPr="00476085">
              <w:rPr>
                <w:lang w:val="en-US"/>
              </w:rPr>
              <w:t>n+</w:t>
            </w:r>
          </w:p>
        </w:tc>
        <w:tc>
          <w:tcPr>
            <w:tcW w:w="1853" w:type="dxa"/>
          </w:tcPr>
          <w:p w:rsidR="002477BF" w:rsidRPr="00476085" w:rsidRDefault="002477BF" w:rsidP="000C0839">
            <w:pPr>
              <w:pStyle w:val="af9"/>
            </w:pPr>
            <w:r w:rsidRPr="00476085">
              <w:rPr>
                <w:lang w:val="en-US"/>
              </w:rPr>
              <w:t>n</w:t>
            </w:r>
            <w:r w:rsidR="00476085">
              <w:rPr>
                <w:lang w:val="en-US"/>
              </w:rPr>
              <w:t>-</w:t>
            </w:r>
          </w:p>
        </w:tc>
        <w:tc>
          <w:tcPr>
            <w:tcW w:w="2173" w:type="dxa"/>
            <w:vMerge/>
          </w:tcPr>
          <w:p w:rsidR="002477BF" w:rsidRPr="00476085" w:rsidRDefault="002477BF" w:rsidP="000C0839">
            <w:pPr>
              <w:pStyle w:val="af9"/>
            </w:pPr>
          </w:p>
        </w:tc>
      </w:tr>
      <w:tr w:rsidR="002477BF" w:rsidRPr="00476085" w:rsidTr="00A06C6C">
        <w:trPr>
          <w:jc w:val="center"/>
        </w:trPr>
        <w:tc>
          <w:tcPr>
            <w:tcW w:w="3101" w:type="dxa"/>
          </w:tcPr>
          <w:p w:rsidR="002477BF" w:rsidRPr="00476085" w:rsidRDefault="002477BF" w:rsidP="000C0839">
            <w:pPr>
              <w:pStyle w:val="af9"/>
            </w:pPr>
            <w:r w:rsidRPr="00476085">
              <w:t>Минимально необходимый</w:t>
            </w:r>
          </w:p>
        </w:tc>
        <w:tc>
          <w:tcPr>
            <w:tcW w:w="1927" w:type="dxa"/>
          </w:tcPr>
          <w:p w:rsidR="002477BF" w:rsidRPr="00476085" w:rsidRDefault="002477BF" w:rsidP="000C0839">
            <w:pPr>
              <w:pStyle w:val="af9"/>
            </w:pPr>
            <w:r w:rsidRPr="00476085">
              <w:t>400</w:t>
            </w:r>
          </w:p>
        </w:tc>
        <w:tc>
          <w:tcPr>
            <w:tcW w:w="1853" w:type="dxa"/>
          </w:tcPr>
          <w:p w:rsidR="002477BF" w:rsidRPr="00476085" w:rsidRDefault="002477BF" w:rsidP="000C0839">
            <w:pPr>
              <w:pStyle w:val="af9"/>
            </w:pPr>
            <w:r w:rsidRPr="00476085">
              <w:t>600</w:t>
            </w:r>
          </w:p>
        </w:tc>
        <w:tc>
          <w:tcPr>
            <w:tcW w:w="2173" w:type="dxa"/>
          </w:tcPr>
          <w:p w:rsidR="002477BF" w:rsidRPr="00476085" w:rsidRDefault="00476085" w:rsidP="000C0839">
            <w:pPr>
              <w:pStyle w:val="af9"/>
            </w:pPr>
            <w:r>
              <w:t>-</w:t>
            </w:r>
            <w:r w:rsidR="002477BF" w:rsidRPr="00476085">
              <w:t>0,2</w:t>
            </w:r>
          </w:p>
        </w:tc>
      </w:tr>
      <w:tr w:rsidR="002477BF" w:rsidRPr="00476085" w:rsidTr="00A06C6C">
        <w:trPr>
          <w:jc w:val="center"/>
        </w:trPr>
        <w:tc>
          <w:tcPr>
            <w:tcW w:w="3101" w:type="dxa"/>
          </w:tcPr>
          <w:p w:rsidR="002477BF" w:rsidRPr="00476085" w:rsidRDefault="002477BF" w:rsidP="000C0839">
            <w:pPr>
              <w:pStyle w:val="af9"/>
            </w:pPr>
            <w:r w:rsidRPr="00476085">
              <w:t>Оптимальный</w:t>
            </w:r>
          </w:p>
        </w:tc>
        <w:tc>
          <w:tcPr>
            <w:tcW w:w="1927" w:type="dxa"/>
          </w:tcPr>
          <w:p w:rsidR="002477BF" w:rsidRPr="00476085" w:rsidRDefault="002477BF" w:rsidP="000C0839">
            <w:pPr>
              <w:pStyle w:val="af9"/>
            </w:pPr>
            <w:r w:rsidRPr="00476085">
              <w:t>1 500</w:t>
            </w:r>
            <w:r w:rsidR="00476085">
              <w:t>-</w:t>
            </w:r>
            <w:r w:rsidRPr="00476085">
              <w:t>3 000</w:t>
            </w:r>
          </w:p>
        </w:tc>
        <w:tc>
          <w:tcPr>
            <w:tcW w:w="1853" w:type="dxa"/>
          </w:tcPr>
          <w:p w:rsidR="002477BF" w:rsidRPr="00476085" w:rsidRDefault="002477BF" w:rsidP="000C0839">
            <w:pPr>
              <w:pStyle w:val="af9"/>
            </w:pPr>
            <w:r w:rsidRPr="00476085">
              <w:t>3 000</w:t>
            </w:r>
            <w:r w:rsidR="00476085">
              <w:t>-</w:t>
            </w:r>
            <w:r w:rsidRPr="00476085">
              <w:t>5 000</w:t>
            </w:r>
          </w:p>
        </w:tc>
        <w:tc>
          <w:tcPr>
            <w:tcW w:w="2173" w:type="dxa"/>
          </w:tcPr>
          <w:p w:rsidR="002477BF" w:rsidRPr="00476085" w:rsidRDefault="002477BF" w:rsidP="000C0839">
            <w:pPr>
              <w:pStyle w:val="af9"/>
            </w:pPr>
            <w:r w:rsidRPr="00476085">
              <w:t xml:space="preserve">От </w:t>
            </w:r>
            <w:r w:rsidR="00476085">
              <w:t>-</w:t>
            </w:r>
            <w:r w:rsidRPr="00476085">
              <w:t>0,5 до 0</w:t>
            </w:r>
          </w:p>
        </w:tc>
      </w:tr>
      <w:tr w:rsidR="002477BF" w:rsidRPr="00476085" w:rsidTr="00A06C6C">
        <w:trPr>
          <w:jc w:val="center"/>
        </w:trPr>
        <w:tc>
          <w:tcPr>
            <w:tcW w:w="3101" w:type="dxa"/>
          </w:tcPr>
          <w:p w:rsidR="002477BF" w:rsidRPr="00476085" w:rsidRDefault="002477BF" w:rsidP="000C0839">
            <w:pPr>
              <w:pStyle w:val="af9"/>
            </w:pPr>
            <w:r w:rsidRPr="00476085">
              <w:t>Максимально допустимый</w:t>
            </w:r>
          </w:p>
        </w:tc>
        <w:tc>
          <w:tcPr>
            <w:tcW w:w="1927" w:type="dxa"/>
          </w:tcPr>
          <w:p w:rsidR="002477BF" w:rsidRPr="00476085" w:rsidRDefault="002477BF" w:rsidP="000C0839">
            <w:pPr>
              <w:pStyle w:val="af9"/>
            </w:pPr>
            <w:r w:rsidRPr="00476085">
              <w:t>50 000</w:t>
            </w:r>
          </w:p>
        </w:tc>
        <w:tc>
          <w:tcPr>
            <w:tcW w:w="1853" w:type="dxa"/>
          </w:tcPr>
          <w:p w:rsidR="002477BF" w:rsidRPr="00476085" w:rsidRDefault="002477BF" w:rsidP="000C0839">
            <w:pPr>
              <w:pStyle w:val="af9"/>
            </w:pPr>
            <w:r w:rsidRPr="00476085">
              <w:t>50 000</w:t>
            </w:r>
          </w:p>
        </w:tc>
        <w:tc>
          <w:tcPr>
            <w:tcW w:w="2173" w:type="dxa"/>
          </w:tcPr>
          <w:p w:rsidR="002477BF" w:rsidRPr="00476085" w:rsidRDefault="002477BF" w:rsidP="000C0839">
            <w:pPr>
              <w:pStyle w:val="af9"/>
            </w:pPr>
            <w:r w:rsidRPr="00476085">
              <w:t xml:space="preserve">От </w:t>
            </w:r>
            <w:r w:rsidR="00476085">
              <w:t>-</w:t>
            </w:r>
            <w:r w:rsidRPr="00476085">
              <w:t>0,05 до +0,05</w:t>
            </w:r>
          </w:p>
        </w:tc>
      </w:tr>
    </w:tbl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bookmarkStart w:id="2" w:name="_Toc169287939"/>
      <w:r w:rsidRPr="00476085">
        <w:rPr>
          <w:color w:val="000000"/>
        </w:rPr>
        <w:t>Выбор и обоснование комплекса мер (принципов, способов, средств</w:t>
      </w:r>
      <w:r w:rsidR="00476085" w:rsidRPr="00476085">
        <w:rPr>
          <w:color w:val="000000"/>
        </w:rPr>
        <w:t xml:space="preserve">) </w:t>
      </w:r>
      <w:r w:rsidRPr="00476085">
        <w:rPr>
          <w:color w:val="000000"/>
        </w:rPr>
        <w:t>для оздоровления воздушной среды в зоне дыхания работающих и рабочей зоне</w:t>
      </w:r>
      <w:bookmarkEnd w:id="2"/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 xml:space="preserve">Для защиты воздушной среды от загрязнения в транспортном цехе УП </w:t>
      </w:r>
      <w:r w:rsidR="00476085" w:rsidRPr="00476085">
        <w:rPr>
          <w:color w:val="000000"/>
        </w:rPr>
        <w:t>"</w:t>
      </w:r>
      <w:r w:rsidRPr="00476085">
        <w:rPr>
          <w:color w:val="000000"/>
        </w:rPr>
        <w:t>ЗППП</w:t>
      </w:r>
      <w:r w:rsidR="00476085" w:rsidRPr="00476085">
        <w:rPr>
          <w:color w:val="000000"/>
        </w:rPr>
        <w:t>"</w:t>
      </w:r>
      <w:r w:rsidRPr="00476085">
        <w:rPr>
          <w:color w:val="000000"/>
        </w:rPr>
        <w:t xml:space="preserve"> проводятся мероприятия указанные в табл</w:t>
      </w:r>
      <w:r w:rsidR="00476085">
        <w:rPr>
          <w:color w:val="000000"/>
        </w:rPr>
        <w:t>.5</w:t>
      </w:r>
      <w:r w:rsidR="00476085" w:rsidRPr="00476085">
        <w:rPr>
          <w:color w:val="000000"/>
        </w:rPr>
        <w:t xml:space="preserve">. </w:t>
      </w: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477BF" w:rsidRPr="00476085" w:rsidRDefault="002477BF" w:rsidP="000C0839">
      <w:pPr>
        <w:rPr>
          <w:color w:val="000000"/>
        </w:rPr>
      </w:pPr>
      <w:r w:rsidRPr="00476085">
        <w:rPr>
          <w:color w:val="000000"/>
        </w:rPr>
        <w:t>Таблица 5</w:t>
      </w:r>
      <w:r w:rsidR="000C0839">
        <w:rPr>
          <w:color w:val="000000"/>
        </w:rPr>
        <w:t xml:space="preserve">. </w:t>
      </w:r>
      <w:r w:rsidRPr="00476085">
        <w:rPr>
          <w:color w:val="000000"/>
        </w:rPr>
        <w:t>Выполнение природоохранных мероприятия за 1 кв</w:t>
      </w:r>
      <w:r w:rsidR="00476085">
        <w:rPr>
          <w:color w:val="000000"/>
        </w:rPr>
        <w:t>. 20</w:t>
      </w:r>
      <w:r w:rsidRPr="00476085">
        <w:rPr>
          <w:color w:val="000000"/>
        </w:rPr>
        <w:t>09 г</w:t>
      </w:r>
      <w:r w:rsidR="00476085" w:rsidRPr="00476085">
        <w:rPr>
          <w:color w:val="000000"/>
        </w:rPr>
        <w:t xml:space="preserve">. </w:t>
      </w:r>
    </w:p>
    <w:tbl>
      <w:tblPr>
        <w:tblW w:w="9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7"/>
        <w:gridCol w:w="1540"/>
        <w:gridCol w:w="1357"/>
        <w:gridCol w:w="2679"/>
      </w:tblGrid>
      <w:tr w:rsidR="002477BF" w:rsidRPr="00476085" w:rsidTr="00A06C6C">
        <w:trPr>
          <w:tblHeader/>
          <w:jc w:val="center"/>
        </w:trPr>
        <w:tc>
          <w:tcPr>
            <w:tcW w:w="3617" w:type="dxa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Наименование мероприятия</w:t>
            </w:r>
          </w:p>
        </w:tc>
        <w:tc>
          <w:tcPr>
            <w:tcW w:w="1540" w:type="dxa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 xml:space="preserve">Срок выполне-ния </w:t>
            </w:r>
          </w:p>
        </w:tc>
        <w:tc>
          <w:tcPr>
            <w:tcW w:w="1357" w:type="dxa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Общая стоим</w:t>
            </w:r>
            <w:r w:rsidR="00476085" w:rsidRPr="00476085">
              <w:t xml:space="preserve">. </w:t>
            </w:r>
            <w:r w:rsidRPr="00476085">
              <w:t>тыс</w:t>
            </w:r>
            <w:r w:rsidR="00476085" w:rsidRPr="00476085">
              <w:t xml:space="preserve">. </w:t>
            </w:r>
            <w:r w:rsidRPr="00476085">
              <w:t>р</w:t>
            </w:r>
            <w:r w:rsidR="00476085" w:rsidRPr="00476085">
              <w:t xml:space="preserve">. </w:t>
            </w:r>
          </w:p>
        </w:tc>
        <w:tc>
          <w:tcPr>
            <w:tcW w:w="2679" w:type="dxa"/>
            <w:vAlign w:val="center"/>
          </w:tcPr>
          <w:p w:rsidR="002477BF" w:rsidRPr="00476085" w:rsidRDefault="002477BF" w:rsidP="000C0839">
            <w:pPr>
              <w:pStyle w:val="af9"/>
            </w:pPr>
            <w:r w:rsidRPr="00476085">
              <w:t>Эффект внедрения (выполнения</w:t>
            </w:r>
            <w:r w:rsidR="00476085" w:rsidRPr="00476085">
              <w:t xml:space="preserve">) </w:t>
            </w:r>
            <w:r w:rsidRPr="00476085">
              <w:t>мероприятия</w:t>
            </w:r>
          </w:p>
        </w:tc>
      </w:tr>
      <w:tr w:rsidR="002477BF" w:rsidRPr="00476085" w:rsidTr="00A06C6C">
        <w:trPr>
          <w:jc w:val="center"/>
        </w:trPr>
        <w:tc>
          <w:tcPr>
            <w:tcW w:w="3617" w:type="dxa"/>
          </w:tcPr>
          <w:p w:rsidR="002477BF" w:rsidRPr="00476085" w:rsidRDefault="002477BF" w:rsidP="000C0839">
            <w:pPr>
              <w:pStyle w:val="af9"/>
            </w:pPr>
            <w:r w:rsidRPr="00476085">
              <w:t>1</w:t>
            </w:r>
            <w:r w:rsidR="00476085" w:rsidRPr="00476085">
              <w:t xml:space="preserve">. </w:t>
            </w:r>
            <w:r w:rsidRPr="00476085">
              <w:t>Обеспечение бесперебойной работы и чистка аспирационной системы на заточной станке</w:t>
            </w:r>
          </w:p>
        </w:tc>
        <w:tc>
          <w:tcPr>
            <w:tcW w:w="1540" w:type="dxa"/>
          </w:tcPr>
          <w:p w:rsidR="002477BF" w:rsidRPr="00476085" w:rsidRDefault="002477BF" w:rsidP="000C0839">
            <w:pPr>
              <w:pStyle w:val="af9"/>
            </w:pPr>
            <w:r w:rsidRPr="00476085">
              <w:t>1 кв</w:t>
            </w:r>
            <w:r w:rsidR="00476085" w:rsidRPr="00476085">
              <w:t xml:space="preserve">. 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2009 г</w:t>
            </w:r>
            <w:r w:rsidR="00476085" w:rsidRPr="00476085">
              <w:t xml:space="preserve">. </w:t>
            </w:r>
          </w:p>
        </w:tc>
        <w:tc>
          <w:tcPr>
            <w:tcW w:w="1357" w:type="dxa"/>
          </w:tcPr>
          <w:p w:rsidR="002477BF" w:rsidRPr="00476085" w:rsidRDefault="002477BF" w:rsidP="000C0839">
            <w:pPr>
              <w:pStyle w:val="af9"/>
            </w:pPr>
            <w:r w:rsidRPr="00476085">
              <w:t>2,0</w:t>
            </w:r>
          </w:p>
        </w:tc>
        <w:tc>
          <w:tcPr>
            <w:tcW w:w="2679" w:type="dxa"/>
          </w:tcPr>
          <w:p w:rsidR="002477BF" w:rsidRPr="00476085" w:rsidRDefault="002477BF" w:rsidP="000C0839">
            <w:pPr>
              <w:pStyle w:val="af9"/>
            </w:pPr>
            <w:r w:rsidRPr="00476085">
              <w:t>Сокращение выбросов загрязняющих веществ в атмосферу</w:t>
            </w:r>
          </w:p>
        </w:tc>
      </w:tr>
      <w:tr w:rsidR="002477BF" w:rsidRPr="00476085" w:rsidTr="00A06C6C">
        <w:trPr>
          <w:jc w:val="center"/>
        </w:trPr>
        <w:tc>
          <w:tcPr>
            <w:tcW w:w="3617" w:type="dxa"/>
          </w:tcPr>
          <w:p w:rsidR="002477BF" w:rsidRPr="00476085" w:rsidRDefault="002477BF" w:rsidP="000C0839">
            <w:pPr>
              <w:pStyle w:val="af9"/>
            </w:pPr>
            <w:r w:rsidRPr="00476085">
              <w:t>2</w:t>
            </w:r>
            <w:r w:rsidR="00476085" w:rsidRPr="00476085">
              <w:t xml:space="preserve">. </w:t>
            </w:r>
            <w:r w:rsidRPr="00476085">
              <w:t>Обеспечение контроля дымности и содержания окиси углерода отработанных газов автомобилей</w:t>
            </w:r>
          </w:p>
        </w:tc>
        <w:tc>
          <w:tcPr>
            <w:tcW w:w="1540" w:type="dxa"/>
          </w:tcPr>
          <w:p w:rsidR="002477BF" w:rsidRPr="00476085" w:rsidRDefault="002477BF" w:rsidP="000C0839">
            <w:pPr>
              <w:pStyle w:val="af9"/>
            </w:pPr>
            <w:r w:rsidRPr="00476085">
              <w:t>1 кв</w:t>
            </w:r>
            <w:r w:rsidR="00476085" w:rsidRPr="00476085">
              <w:t xml:space="preserve">. </w:t>
            </w:r>
          </w:p>
          <w:p w:rsidR="002477BF" w:rsidRPr="00476085" w:rsidRDefault="002477BF" w:rsidP="000C0839">
            <w:pPr>
              <w:pStyle w:val="af9"/>
            </w:pPr>
            <w:r w:rsidRPr="00476085">
              <w:t>2009 г</w:t>
            </w:r>
            <w:r w:rsidR="00476085" w:rsidRPr="00476085">
              <w:t xml:space="preserve">. </w:t>
            </w:r>
          </w:p>
        </w:tc>
        <w:tc>
          <w:tcPr>
            <w:tcW w:w="1357" w:type="dxa"/>
          </w:tcPr>
          <w:p w:rsidR="002477BF" w:rsidRPr="00476085" w:rsidRDefault="002477BF" w:rsidP="000C0839">
            <w:pPr>
              <w:pStyle w:val="af9"/>
            </w:pPr>
            <w:r w:rsidRPr="00476085">
              <w:t>55,0</w:t>
            </w:r>
          </w:p>
        </w:tc>
        <w:tc>
          <w:tcPr>
            <w:tcW w:w="2679" w:type="dxa"/>
          </w:tcPr>
          <w:p w:rsidR="002477BF" w:rsidRPr="00476085" w:rsidRDefault="002477BF" w:rsidP="000C0839">
            <w:pPr>
              <w:pStyle w:val="af9"/>
            </w:pPr>
            <w:r w:rsidRPr="00476085">
              <w:t>Обеспечение требований ГОСТ 21393-75, ГОСТ 17</w:t>
            </w:r>
            <w:r w:rsidR="00476085">
              <w:t xml:space="preserve">.2.2 </w:t>
            </w:r>
            <w:r w:rsidRPr="00476085">
              <w:t>03-87</w:t>
            </w:r>
          </w:p>
        </w:tc>
      </w:tr>
    </w:tbl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477BF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 xml:space="preserve">Требования к выполнению природоохранных мероприятий в транспортном цехе УП </w:t>
      </w:r>
      <w:r w:rsidR="00476085" w:rsidRPr="00476085">
        <w:rPr>
          <w:color w:val="000000"/>
        </w:rPr>
        <w:t>"</w:t>
      </w:r>
      <w:r w:rsidRPr="00476085">
        <w:rPr>
          <w:color w:val="000000"/>
        </w:rPr>
        <w:t>ЗППП</w:t>
      </w:r>
      <w:r w:rsidR="00476085" w:rsidRPr="00476085">
        <w:rPr>
          <w:color w:val="000000"/>
        </w:rPr>
        <w:t xml:space="preserve">": </w:t>
      </w:r>
    </w:p>
    <w:p w:rsidR="002477BF" w:rsidRPr="00476085" w:rsidRDefault="00476085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-</w:t>
      </w:r>
      <w:r w:rsidR="002477BF" w:rsidRPr="00476085">
        <w:rPr>
          <w:color w:val="000000"/>
        </w:rPr>
        <w:t> проверка дизельной техники на дымность проводится 1 раз в месяц каждой единицы, согласно правил и требований ГАИ</w:t>
      </w:r>
      <w:r w:rsidRPr="00476085">
        <w:rPr>
          <w:color w:val="000000"/>
        </w:rPr>
        <w:t xml:space="preserve">; </w:t>
      </w:r>
    </w:p>
    <w:p w:rsidR="002477BF" w:rsidRPr="00476085" w:rsidRDefault="00476085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-</w:t>
      </w:r>
      <w:r w:rsidR="002477BF" w:rsidRPr="00476085">
        <w:rPr>
          <w:color w:val="000000"/>
        </w:rPr>
        <w:t> проверка карбюраторного автотранспорта на содержание СО в выхлопных газах проводится 1 раз в месяц, каждой единице, согласно правил и требований ГАИ</w:t>
      </w:r>
      <w:r w:rsidRPr="00476085">
        <w:rPr>
          <w:color w:val="000000"/>
        </w:rPr>
        <w:t xml:space="preserve">; </w:t>
      </w:r>
    </w:p>
    <w:p w:rsidR="002477BF" w:rsidRPr="00476085" w:rsidRDefault="00476085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-</w:t>
      </w:r>
      <w:r w:rsidR="002477BF" w:rsidRPr="00476085">
        <w:rPr>
          <w:color w:val="000000"/>
        </w:rPr>
        <w:t> чистка аспирационной системы на заточном станке проводится 1 раз за квартал</w:t>
      </w:r>
      <w:r w:rsidRPr="00476085">
        <w:rPr>
          <w:color w:val="000000"/>
        </w:rPr>
        <w:t xml:space="preserve">. </w:t>
      </w:r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 xml:space="preserve">Для нормализации ионного режима воздушной среды широко при меняются искусственные ионизаторы (высоковольтные, индукционные, радиационные и </w:t>
      </w:r>
      <w:r w:rsidR="00476085">
        <w:rPr>
          <w:color w:val="000000"/>
        </w:rPr>
        <w:t>др.)</w:t>
      </w:r>
      <w:r w:rsidR="00476085" w:rsidRPr="00476085">
        <w:rPr>
          <w:color w:val="000000"/>
        </w:rPr>
        <w:t xml:space="preserve"> </w:t>
      </w:r>
      <w:r w:rsidRPr="00476085">
        <w:rPr>
          <w:color w:val="000000"/>
        </w:rPr>
        <w:t>и эффективная, правильно организованная приточно-вытяжная вентиляция помещений</w:t>
      </w:r>
      <w:r w:rsidR="00476085" w:rsidRPr="00476085">
        <w:rPr>
          <w:color w:val="000000"/>
        </w:rPr>
        <w:t xml:space="preserve">. </w:t>
      </w:r>
      <w:r w:rsidRPr="00476085">
        <w:rPr>
          <w:color w:val="000000"/>
        </w:rPr>
        <w:t>Среди санитарно-технических мероприятий вентиляция занимает одно из основных мест в системе оздоровления условий труда, так как наружный чистый воздух содержит в 2-5 раз больше ионов, чем воздух закрытым помещений (50-100 ионов/см3</w:t>
      </w:r>
      <w:r w:rsidR="00476085" w:rsidRPr="00476085">
        <w:rPr>
          <w:color w:val="000000"/>
        </w:rPr>
        <w:t xml:space="preserve">). </w:t>
      </w:r>
    </w:p>
    <w:p w:rsidR="00476085" w:rsidRPr="00476085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bookmarkStart w:id="3" w:name="_Toc169287940"/>
      <w:r w:rsidRPr="00476085">
        <w:rPr>
          <w:color w:val="000000"/>
        </w:rPr>
        <w:t>Круг лиц из числа административно-технических работников предприятия, ответственных за обеспечение требований производственной санитарии</w:t>
      </w:r>
      <w:r w:rsidR="00476085" w:rsidRPr="00476085">
        <w:rPr>
          <w:color w:val="000000"/>
        </w:rPr>
        <w:t xml:space="preserve">. </w:t>
      </w:r>
      <w:bookmarkEnd w:id="3"/>
    </w:p>
    <w:p w:rsidR="002477BF" w:rsidRDefault="002477BF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476085">
        <w:rPr>
          <w:color w:val="000000"/>
        </w:rPr>
        <w:t xml:space="preserve">Структура лиц в транспортном цехе УП </w:t>
      </w:r>
      <w:r w:rsidR="00476085" w:rsidRPr="00476085">
        <w:rPr>
          <w:color w:val="000000"/>
        </w:rPr>
        <w:t>"</w:t>
      </w:r>
      <w:r w:rsidRPr="00476085">
        <w:rPr>
          <w:color w:val="000000"/>
        </w:rPr>
        <w:t>ЗППП</w:t>
      </w:r>
      <w:r w:rsidR="00476085" w:rsidRPr="00476085">
        <w:rPr>
          <w:color w:val="000000"/>
        </w:rPr>
        <w:t>"</w:t>
      </w:r>
      <w:r w:rsidRPr="00476085">
        <w:rPr>
          <w:color w:val="000000"/>
        </w:rPr>
        <w:t xml:space="preserve">, ответственных за обеспечение требований производственной санитарии приведена на </w:t>
      </w:r>
      <w:r w:rsidR="00476085">
        <w:rPr>
          <w:color w:val="000000"/>
        </w:rPr>
        <w:t>рис.1</w:t>
      </w:r>
      <w:r w:rsidR="00476085" w:rsidRPr="00476085">
        <w:rPr>
          <w:color w:val="000000"/>
        </w:rPr>
        <w:t xml:space="preserve">. </w:t>
      </w:r>
    </w:p>
    <w:p w:rsidR="000C0839" w:rsidRPr="00476085" w:rsidRDefault="000C0839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476085" w:rsidRDefault="00A75963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noProof/>
        </w:rPr>
        <w:pict>
          <v:group id="_x0000_s1026" editas="canvas" style="position:absolute;left:0;text-align:left;margin-left:1in;margin-top:11.6pt;width:351.05pt;height:198pt;z-index:251657728;mso-position-horizontal-relative:margin" coordorigin="3815,12046" coordsize="5299,2969" o:allowoverlap="f">
            <v:shape id="_x0000_s1027" type="#_x0000_t75" style="position:absolute;left:3815;top:12046;width:5299;height:2969" o:preferrelative="f" o:allowincell="f">
              <v:fill o:detectmouseclick="t"/>
              <v:path o:extrusionok="t" o:connecttype="none"/>
              <o:lock v:ext="edit" aspectratio="f" text="t"/>
            </v:shape>
            <v:rect id="_x0000_s1028" style="position:absolute;left:5001;top:12074;width:1630;height:675">
              <v:textbox style="mso-next-textbox:#_x0000_s1028">
                <w:txbxContent>
                  <w:p w:rsidR="002477BF" w:rsidRDefault="002477BF" w:rsidP="000C0839">
                    <w:pPr>
                      <w:pStyle w:val="afa"/>
                    </w:pPr>
                    <w:r>
                      <w:t>Начальник ТСП</w:t>
                    </w:r>
                  </w:p>
                </w:txbxContent>
              </v:textbox>
            </v:rect>
            <v:rect id="_x0000_s1029" style="position:absolute;left:6260;top:13019;width:1630;height:810">
              <v:textbox style="mso-next-textbox:#_x0000_s1029">
                <w:txbxContent>
                  <w:p w:rsidR="002477BF" w:rsidRDefault="002477BF" w:rsidP="000C0839">
                    <w:pPr>
                      <w:pStyle w:val="afa"/>
                    </w:pPr>
                    <w:r>
                      <w:t>Начальник транспортного цеха</w:t>
                    </w:r>
                  </w:p>
                </w:txbxContent>
              </v:textbox>
            </v:rect>
            <v:rect id="_x0000_s1030" style="position:absolute;left:3815;top:13019;width:1630;height:810">
              <v:textbox style="mso-next-textbox:#_x0000_s1030">
                <w:txbxContent>
                  <w:p w:rsidR="002477BF" w:rsidRDefault="002477BF" w:rsidP="000C0839">
                    <w:pPr>
                      <w:pStyle w:val="afa"/>
                    </w:pPr>
                    <w:r>
                      <w:t>Инженер по охране труда</w:t>
                    </w:r>
                  </w:p>
                </w:txbxContent>
              </v:textbox>
            </v:rect>
            <v:rect id="_x0000_s1031" style="position:absolute;left:7483;top:14099;width:1631;height:810">
              <v:textbox style="mso-next-textbox:#_x0000_s1031">
                <w:txbxContent>
                  <w:p w:rsidR="002477BF" w:rsidRDefault="002477BF" w:rsidP="000C0839">
                    <w:pPr>
                      <w:pStyle w:val="afa"/>
                    </w:pPr>
                    <w:r>
                      <w:t>Начальник авторемонтных мастерских</w:t>
                    </w:r>
                  </w:p>
                </w:txbxContent>
              </v:textbox>
            </v:rect>
            <v:rect id="_x0000_s1032" style="position:absolute;left:5037;top:14099;width:1631;height:810">
              <v:textbox style="mso-next-textbox:#_x0000_s1032">
                <w:txbxContent>
                  <w:p w:rsidR="002477BF" w:rsidRDefault="002477BF" w:rsidP="000C0839">
                    <w:pPr>
                      <w:pStyle w:val="afa"/>
                    </w:pPr>
                    <w:r>
                      <w:t>Механик автоколонны</w:t>
                    </w:r>
                  </w:p>
                </w:txbxContent>
              </v:textbox>
            </v:rect>
            <v:line id="_x0000_s1033" style="position:absolute" from="5852,12749" to="5852,12884"/>
            <v:line id="_x0000_s1034" style="position:absolute" from="4630,12884" to="7075,12885"/>
            <v:line id="_x0000_s1035" style="position:absolute" from="7075,13829" to="7076,13964"/>
            <v:line id="_x0000_s1036" style="position:absolute" from="5852,13964" to="8299,13965"/>
            <v:line id="_x0000_s1037" style="position:absolute" from="7075,12884" to="7076,13019"/>
            <v:line id="_x0000_s1038" style="position:absolute" from="4630,12884" to="4631,13019"/>
            <v:line id="_x0000_s1039" style="position:absolute" from="8298,13964" to="8299,14099"/>
            <v:line id="_x0000_s1040" style="position:absolute" from="5852,13964" to="5853,14099"/>
            <w10:wrap type="topAndBottom" anchorx="margin"/>
            <w10:anchorlock/>
          </v:group>
        </w:pict>
      </w:r>
      <w:r w:rsidR="00476085">
        <w:rPr>
          <w:color w:val="000000"/>
        </w:rPr>
        <w:t xml:space="preserve">Рис.4.1 </w:t>
      </w:r>
      <w:r w:rsidR="002477BF" w:rsidRPr="00476085">
        <w:rPr>
          <w:color w:val="000000"/>
        </w:rPr>
        <w:t xml:space="preserve">Структура лиц, ответственных за производственную санитарию в транспортном цехе УП </w:t>
      </w:r>
      <w:r w:rsidR="00476085" w:rsidRPr="00476085">
        <w:rPr>
          <w:color w:val="000000"/>
        </w:rPr>
        <w:t>"</w:t>
      </w:r>
      <w:r w:rsidR="002477BF" w:rsidRPr="00476085">
        <w:rPr>
          <w:color w:val="000000"/>
        </w:rPr>
        <w:t>ЗППП</w:t>
      </w:r>
      <w:r w:rsidR="00476085" w:rsidRPr="00476085">
        <w:rPr>
          <w:color w:val="000000"/>
        </w:rPr>
        <w:t>"</w:t>
      </w:r>
    </w:p>
    <w:p w:rsidR="000C0839" w:rsidRPr="00476085" w:rsidRDefault="000C0839" w:rsidP="0047608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DD664B" w:rsidRPr="00476085" w:rsidRDefault="00DD664B" w:rsidP="000C0839">
      <w:pPr>
        <w:pStyle w:val="2"/>
      </w:pPr>
      <w:r w:rsidRPr="00476085">
        <w:br w:type="page"/>
      </w:r>
      <w:r w:rsidR="00476085">
        <w:t>Литература</w:t>
      </w:r>
    </w:p>
    <w:p w:rsidR="000C0839" w:rsidRDefault="000C0839" w:rsidP="00476085">
      <w:pPr>
        <w:widowControl w:val="0"/>
        <w:autoSpaceDE w:val="0"/>
        <w:autoSpaceDN w:val="0"/>
        <w:adjustRightInd w:val="0"/>
        <w:ind w:firstLine="709"/>
      </w:pPr>
    </w:p>
    <w:p w:rsidR="00D34242" w:rsidRPr="00476085" w:rsidRDefault="00D9782A" w:rsidP="000C0839">
      <w:pPr>
        <w:pStyle w:val="a0"/>
      </w:pPr>
      <w:r w:rsidRPr="00476085">
        <w:t>Савицкая, Г</w:t>
      </w:r>
      <w:r w:rsidR="00476085">
        <w:t xml:space="preserve">.В. </w:t>
      </w:r>
      <w:r w:rsidRPr="00476085">
        <w:t>Анализ хозяйственной деятельности предприятия</w:t>
      </w:r>
      <w:r w:rsidR="00476085" w:rsidRPr="00476085">
        <w:t xml:space="preserve">: </w:t>
      </w:r>
      <w:r w:rsidRPr="00476085">
        <w:t>Учебник / Г</w:t>
      </w:r>
      <w:r w:rsidR="00476085">
        <w:t xml:space="preserve">.В. </w:t>
      </w:r>
      <w:r w:rsidRPr="00476085">
        <w:t>Савицкая</w:t>
      </w:r>
      <w:r w:rsidR="00476085" w:rsidRPr="00476085">
        <w:t xml:space="preserve">. - </w:t>
      </w:r>
      <w:r w:rsidRPr="00476085">
        <w:t>Минск</w:t>
      </w:r>
      <w:r w:rsidR="00476085" w:rsidRPr="00476085">
        <w:t xml:space="preserve">: </w:t>
      </w:r>
      <w:r w:rsidRPr="00476085">
        <w:t xml:space="preserve">ООО </w:t>
      </w:r>
      <w:r w:rsidR="00476085" w:rsidRPr="00476085">
        <w:t>"</w:t>
      </w:r>
      <w:r w:rsidRPr="00476085">
        <w:t>Новое знание</w:t>
      </w:r>
      <w:r w:rsidR="00476085" w:rsidRPr="00476085">
        <w:t>"</w:t>
      </w:r>
      <w:r w:rsidRPr="00476085">
        <w:t>, 2001</w:t>
      </w:r>
      <w:r w:rsidR="00476085" w:rsidRPr="00476085">
        <w:t xml:space="preserve">. </w:t>
      </w:r>
    </w:p>
    <w:p w:rsidR="004967EB" w:rsidRPr="00476085" w:rsidRDefault="00D34242" w:rsidP="0083361F">
      <w:pPr>
        <w:pStyle w:val="a0"/>
      </w:pPr>
      <w:r w:rsidRPr="00476085">
        <w:t>Новицкий, Н</w:t>
      </w:r>
      <w:r w:rsidR="00476085">
        <w:t xml:space="preserve">.И. </w:t>
      </w:r>
      <w:r w:rsidRPr="00476085">
        <w:t>Организация, планиров</w:t>
      </w:r>
      <w:r w:rsidR="0083361F">
        <w:t>ание и управление производством/</w:t>
      </w:r>
      <w:r w:rsidRPr="00476085">
        <w:t>Н</w:t>
      </w:r>
      <w:r w:rsidR="00476085">
        <w:t xml:space="preserve">.И. </w:t>
      </w:r>
      <w:r w:rsidRPr="00476085">
        <w:t>Новицкий, В</w:t>
      </w:r>
      <w:r w:rsidR="00476085">
        <w:t xml:space="preserve">.П. </w:t>
      </w:r>
      <w:r w:rsidRPr="00476085">
        <w:t>Пашуто</w:t>
      </w:r>
      <w:r w:rsidR="00476085" w:rsidRPr="00476085">
        <w:t xml:space="preserve">. </w:t>
      </w:r>
      <w:r w:rsidR="00476085">
        <w:t>-</w:t>
      </w:r>
      <w:r w:rsidRPr="00476085">
        <w:t xml:space="preserve"> М</w:t>
      </w:r>
      <w:r w:rsidR="00476085" w:rsidRPr="00476085">
        <w:t xml:space="preserve">.: </w:t>
      </w:r>
      <w:r w:rsidRPr="00476085">
        <w:t>Финансы и статистика</w:t>
      </w:r>
      <w:r w:rsidR="00476085">
        <w:t>, 20</w:t>
      </w:r>
      <w:r w:rsidR="002477BF" w:rsidRPr="00476085">
        <w:t>08</w:t>
      </w:r>
      <w:r w:rsidR="00476085" w:rsidRPr="00476085">
        <w:t xml:space="preserve">. </w:t>
      </w:r>
      <w:bookmarkStart w:id="4" w:name="_GoBack"/>
      <w:bookmarkEnd w:id="4"/>
    </w:p>
    <w:sectPr w:rsidR="004967EB" w:rsidRPr="00476085" w:rsidSect="00476085"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C5E" w:rsidRDefault="007B4C5E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B4C5E" w:rsidRDefault="007B4C5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C5E" w:rsidRDefault="007B4C5E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B4C5E" w:rsidRDefault="007B4C5E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085" w:rsidRDefault="00476085" w:rsidP="0047608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526"/>
    <w:multiLevelType w:val="hybridMultilevel"/>
    <w:tmpl w:val="68A01E0C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5C03D39"/>
    <w:multiLevelType w:val="hybridMultilevel"/>
    <w:tmpl w:val="57B88A7C"/>
    <w:lvl w:ilvl="0" w:tplc="8B305C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2A6A9F"/>
    <w:multiLevelType w:val="hybridMultilevel"/>
    <w:tmpl w:val="40F086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0C2346C2"/>
    <w:multiLevelType w:val="hybridMultilevel"/>
    <w:tmpl w:val="9CCEFA08"/>
    <w:lvl w:ilvl="0" w:tplc="FFFFFFFF">
      <w:start w:val="1"/>
      <w:numFmt w:val="decimal"/>
      <w:lvlText w:val="%1."/>
      <w:lvlJc w:val="left"/>
      <w:pPr>
        <w:tabs>
          <w:tab w:val="num" w:pos="708"/>
        </w:tabs>
        <w:ind w:left="708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05AF5"/>
    <w:multiLevelType w:val="hybridMultilevel"/>
    <w:tmpl w:val="75AE2084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17000BF9"/>
    <w:multiLevelType w:val="hybridMultilevel"/>
    <w:tmpl w:val="1DFCB73E"/>
    <w:lvl w:ilvl="0" w:tplc="687A8E2C">
      <w:start w:val="1"/>
      <w:numFmt w:val="bullet"/>
      <w:lvlText w:val=""/>
      <w:lvlJc w:val="left"/>
      <w:pPr>
        <w:tabs>
          <w:tab w:val="num" w:pos="1723"/>
        </w:tabs>
        <w:ind w:left="1467" w:hanging="2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D66E9D"/>
    <w:multiLevelType w:val="hybridMultilevel"/>
    <w:tmpl w:val="1D244CC0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24836419"/>
    <w:multiLevelType w:val="hybridMultilevel"/>
    <w:tmpl w:val="DB529AA8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277A3734"/>
    <w:multiLevelType w:val="hybridMultilevel"/>
    <w:tmpl w:val="EE525866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285152A0"/>
    <w:multiLevelType w:val="hybridMultilevel"/>
    <w:tmpl w:val="2CB6BE02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24976"/>
    <w:multiLevelType w:val="hybridMultilevel"/>
    <w:tmpl w:val="D82A5720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3">
    <w:nsid w:val="37987EEF"/>
    <w:multiLevelType w:val="hybridMultilevel"/>
    <w:tmpl w:val="C9BCDF86"/>
    <w:lvl w:ilvl="0" w:tplc="1DE4089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4">
    <w:nsid w:val="397035FB"/>
    <w:multiLevelType w:val="hybridMultilevel"/>
    <w:tmpl w:val="53AA2D32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EF34448"/>
    <w:multiLevelType w:val="hybridMultilevel"/>
    <w:tmpl w:val="5DE0D37A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8C73569"/>
    <w:multiLevelType w:val="hybridMultilevel"/>
    <w:tmpl w:val="9710DF0E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cs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4D416B21"/>
    <w:multiLevelType w:val="hybridMultilevel"/>
    <w:tmpl w:val="4000CD4A"/>
    <w:lvl w:ilvl="0" w:tplc="86E8117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55C23BC8"/>
    <w:multiLevelType w:val="hybridMultilevel"/>
    <w:tmpl w:val="55981A0A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9">
    <w:nsid w:val="581B4FCB"/>
    <w:multiLevelType w:val="hybridMultilevel"/>
    <w:tmpl w:val="D1368E38"/>
    <w:lvl w:ilvl="0" w:tplc="86E8117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5E164835"/>
    <w:multiLevelType w:val="hybridMultilevel"/>
    <w:tmpl w:val="D3E0B380"/>
    <w:lvl w:ilvl="0" w:tplc="86E811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3684E2C"/>
    <w:multiLevelType w:val="hybridMultilevel"/>
    <w:tmpl w:val="7FC6350E"/>
    <w:lvl w:ilvl="0" w:tplc="1DE408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6B02BEF"/>
    <w:multiLevelType w:val="hybridMultilevel"/>
    <w:tmpl w:val="4B765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7C41A81"/>
    <w:multiLevelType w:val="hybridMultilevel"/>
    <w:tmpl w:val="12FA7562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AB442DA"/>
    <w:multiLevelType w:val="hybridMultilevel"/>
    <w:tmpl w:val="F09E7360"/>
    <w:lvl w:ilvl="0" w:tplc="1DE4089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5">
    <w:nsid w:val="6C1F31CA"/>
    <w:multiLevelType w:val="hybridMultilevel"/>
    <w:tmpl w:val="8066426E"/>
    <w:lvl w:ilvl="0" w:tplc="FE6630B8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71ED69AB"/>
    <w:multiLevelType w:val="hybridMultilevel"/>
    <w:tmpl w:val="3D8ED46C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7">
    <w:nsid w:val="753713C8"/>
    <w:multiLevelType w:val="multilevel"/>
    <w:tmpl w:val="332212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71"/>
        </w:tabs>
        <w:ind w:left="24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2"/>
        </w:tabs>
        <w:ind w:left="33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33"/>
        </w:tabs>
        <w:ind w:left="45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84"/>
        </w:tabs>
        <w:ind w:left="53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595"/>
        </w:tabs>
        <w:ind w:left="6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06"/>
        </w:tabs>
        <w:ind w:left="78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57"/>
        </w:tabs>
        <w:ind w:left="86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68"/>
        </w:tabs>
        <w:ind w:left="9868" w:hanging="2160"/>
      </w:pPr>
      <w:rPr>
        <w:rFonts w:hint="default"/>
      </w:rPr>
    </w:lvl>
  </w:abstractNum>
  <w:abstractNum w:abstractNumId="28">
    <w:nsid w:val="7679622E"/>
    <w:multiLevelType w:val="hybridMultilevel"/>
    <w:tmpl w:val="8AB48C5A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77474141"/>
    <w:multiLevelType w:val="hybridMultilevel"/>
    <w:tmpl w:val="2C10B3AA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7"/>
  </w:num>
  <w:num w:numId="2">
    <w:abstractNumId w:val="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1"/>
  </w:num>
  <w:num w:numId="6">
    <w:abstractNumId w:val="18"/>
  </w:num>
  <w:num w:numId="7">
    <w:abstractNumId w:val="7"/>
  </w:num>
  <w:num w:numId="8">
    <w:abstractNumId w:val="13"/>
  </w:num>
  <w:num w:numId="9">
    <w:abstractNumId w:val="24"/>
  </w:num>
  <w:num w:numId="10">
    <w:abstractNumId w:val="22"/>
  </w:num>
  <w:num w:numId="11">
    <w:abstractNumId w:val="20"/>
  </w:num>
  <w:num w:numId="12">
    <w:abstractNumId w:val="19"/>
  </w:num>
  <w:num w:numId="13">
    <w:abstractNumId w:val="17"/>
  </w:num>
  <w:num w:numId="14">
    <w:abstractNumId w:val="28"/>
  </w:num>
  <w:num w:numId="15">
    <w:abstractNumId w:val="29"/>
  </w:num>
  <w:num w:numId="16">
    <w:abstractNumId w:val="26"/>
  </w:num>
  <w:num w:numId="17">
    <w:abstractNumId w:val="16"/>
  </w:num>
  <w:num w:numId="18">
    <w:abstractNumId w:val="12"/>
  </w:num>
  <w:num w:numId="19">
    <w:abstractNumId w:val="10"/>
  </w:num>
  <w:num w:numId="20">
    <w:abstractNumId w:val="0"/>
  </w:num>
  <w:num w:numId="21">
    <w:abstractNumId w:val="9"/>
  </w:num>
  <w:num w:numId="22">
    <w:abstractNumId w:val="5"/>
  </w:num>
  <w:num w:numId="23">
    <w:abstractNumId w:val="3"/>
  </w:num>
  <w:num w:numId="24">
    <w:abstractNumId w:val="6"/>
  </w:num>
  <w:num w:numId="25">
    <w:abstractNumId w:val="23"/>
  </w:num>
  <w:num w:numId="26">
    <w:abstractNumId w:val="14"/>
  </w:num>
  <w:num w:numId="27">
    <w:abstractNumId w:val="15"/>
  </w:num>
  <w:num w:numId="28">
    <w:abstractNumId w:val="4"/>
  </w:num>
  <w:num w:numId="29">
    <w:abstractNumId w:val="11"/>
  </w:num>
  <w:num w:numId="30">
    <w:abstractNumId w:val="2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64B"/>
    <w:rsid w:val="000C0839"/>
    <w:rsid w:val="001B556B"/>
    <w:rsid w:val="002477BF"/>
    <w:rsid w:val="002D714D"/>
    <w:rsid w:val="00365697"/>
    <w:rsid w:val="00476085"/>
    <w:rsid w:val="004967EB"/>
    <w:rsid w:val="005B4592"/>
    <w:rsid w:val="00662640"/>
    <w:rsid w:val="00725100"/>
    <w:rsid w:val="007B4C5E"/>
    <w:rsid w:val="007B7732"/>
    <w:rsid w:val="007C7AC4"/>
    <w:rsid w:val="007E680D"/>
    <w:rsid w:val="0083361F"/>
    <w:rsid w:val="00884841"/>
    <w:rsid w:val="00A06C6C"/>
    <w:rsid w:val="00A75963"/>
    <w:rsid w:val="00B84F65"/>
    <w:rsid w:val="00BD0690"/>
    <w:rsid w:val="00CF58BE"/>
    <w:rsid w:val="00D34242"/>
    <w:rsid w:val="00D96497"/>
    <w:rsid w:val="00D9782A"/>
    <w:rsid w:val="00DD664B"/>
    <w:rsid w:val="00E24D4F"/>
    <w:rsid w:val="00E737E6"/>
    <w:rsid w:val="00F316B8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8529980F-F134-4655-8A64-CC5AAE1A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7608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65697"/>
    <w:pPr>
      <w:keepNext/>
      <w:widowControl w:val="0"/>
      <w:tabs>
        <w:tab w:val="num" w:pos="0"/>
      </w:tabs>
      <w:autoSpaceDE w:val="0"/>
      <w:autoSpaceDN w:val="0"/>
      <w:adjustRightInd w:val="0"/>
      <w:ind w:firstLine="709"/>
      <w:outlineLvl w:val="0"/>
    </w:pPr>
  </w:style>
  <w:style w:type="paragraph" w:styleId="2">
    <w:name w:val="heading 2"/>
    <w:basedOn w:val="a2"/>
    <w:next w:val="a2"/>
    <w:link w:val="20"/>
    <w:autoRedefine/>
    <w:uiPriority w:val="99"/>
    <w:qFormat/>
    <w:rsid w:val="0047608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7608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7608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7608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7608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7608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7608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">
    <w:name w:val="Основной текст с отступом 2.Знак"/>
    <w:basedOn w:val="a2"/>
    <w:uiPriority w:val="99"/>
    <w:rsid w:val="00DD664B"/>
    <w:pPr>
      <w:widowControl w:val="0"/>
      <w:autoSpaceDE w:val="0"/>
      <w:autoSpaceDN w:val="0"/>
      <w:adjustRightInd w:val="0"/>
      <w:ind w:firstLine="573"/>
    </w:pPr>
  </w:style>
  <w:style w:type="paragraph" w:styleId="a6">
    <w:name w:val="Body Text Indent"/>
    <w:basedOn w:val="a2"/>
    <w:link w:val="a7"/>
    <w:uiPriority w:val="99"/>
    <w:rsid w:val="0047608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47608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47608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2"/>
    <w:link w:val="a9"/>
    <w:uiPriority w:val="99"/>
    <w:rsid w:val="00476085"/>
    <w:pPr>
      <w:widowControl w:val="0"/>
      <w:autoSpaceDE w:val="0"/>
      <w:autoSpaceDN w:val="0"/>
      <w:adjustRightInd w:val="0"/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8"/>
    <w:link w:val="ab"/>
    <w:uiPriority w:val="99"/>
    <w:rsid w:val="004760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76085"/>
    <w:rPr>
      <w:vertAlign w:val="superscript"/>
    </w:rPr>
  </w:style>
  <w:style w:type="character" w:styleId="ad">
    <w:name w:val="page number"/>
    <w:uiPriority w:val="99"/>
    <w:rsid w:val="00476085"/>
  </w:style>
  <w:style w:type="paragraph" w:customStyle="1" w:styleId="BodyText21">
    <w:name w:val="Body Text 21"/>
    <w:basedOn w:val="a2"/>
    <w:uiPriority w:val="99"/>
    <w:rsid w:val="00D96497"/>
    <w:pPr>
      <w:widowControl w:val="0"/>
      <w:autoSpaceDE w:val="0"/>
      <w:autoSpaceDN w:val="0"/>
      <w:adjustRightInd w:val="0"/>
      <w:ind w:firstLine="709"/>
    </w:pPr>
  </w:style>
  <w:style w:type="paragraph" w:styleId="HTML">
    <w:name w:val="HTML Preformatted"/>
    <w:basedOn w:val="a2"/>
    <w:link w:val="HTML0"/>
    <w:uiPriority w:val="99"/>
    <w:rsid w:val="00D9649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e">
    <w:name w:val="footer"/>
    <w:basedOn w:val="a2"/>
    <w:link w:val="af"/>
    <w:uiPriority w:val="99"/>
    <w:semiHidden/>
    <w:rsid w:val="0047608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link w:val="aa"/>
    <w:uiPriority w:val="99"/>
    <w:semiHidden/>
    <w:locked/>
    <w:rsid w:val="00476085"/>
    <w:rPr>
      <w:noProof/>
      <w:kern w:val="16"/>
      <w:sz w:val="28"/>
      <w:szCs w:val="28"/>
      <w:lang w:val="ru-RU" w:eastAsia="ru-RU"/>
    </w:rPr>
  </w:style>
  <w:style w:type="table" w:styleId="af0">
    <w:name w:val="Table Grid"/>
    <w:basedOn w:val="a4"/>
    <w:uiPriority w:val="99"/>
    <w:rsid w:val="0047608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1">
    <w:name w:val="выделение"/>
    <w:uiPriority w:val="99"/>
    <w:rsid w:val="0047608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476085"/>
    <w:rPr>
      <w:color w:val="0000FF"/>
      <w:u w:val="single"/>
    </w:rPr>
  </w:style>
  <w:style w:type="paragraph" w:customStyle="1" w:styleId="24">
    <w:name w:val="Заголовок 2 дипл"/>
    <w:basedOn w:val="a2"/>
    <w:next w:val="a6"/>
    <w:uiPriority w:val="99"/>
    <w:rsid w:val="0047608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47608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47608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476085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47608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76085"/>
    <w:pPr>
      <w:numPr>
        <w:numId w:val="29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476085"/>
    <w:rPr>
      <w:sz w:val="28"/>
      <w:szCs w:val="28"/>
    </w:rPr>
  </w:style>
  <w:style w:type="paragraph" w:styleId="af7">
    <w:name w:val="Normal (Web)"/>
    <w:basedOn w:val="a2"/>
    <w:uiPriority w:val="99"/>
    <w:rsid w:val="0047608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47608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476085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47608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7608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7608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f8">
    <w:name w:val="содержание"/>
    <w:uiPriority w:val="99"/>
    <w:rsid w:val="0047608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76085"/>
    <w:pPr>
      <w:numPr>
        <w:numId w:val="3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76085"/>
    <w:pPr>
      <w:numPr>
        <w:numId w:val="3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7608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76085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476085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76085"/>
    <w:rPr>
      <w:i/>
      <w:iCs/>
    </w:rPr>
  </w:style>
  <w:style w:type="paragraph" w:customStyle="1" w:styleId="af9">
    <w:name w:val="ТАБЛИЦА"/>
    <w:next w:val="a2"/>
    <w:autoRedefine/>
    <w:uiPriority w:val="99"/>
    <w:rsid w:val="00476085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476085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47608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47608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476085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476085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47608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2014-03-13T17:27:00Z</dcterms:created>
  <dcterms:modified xsi:type="dcterms:W3CDTF">2014-03-13T17:27:00Z</dcterms:modified>
</cp:coreProperties>
</file>