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98" w:rsidRPr="00652D0F" w:rsidRDefault="000F3198" w:rsidP="000F3198">
      <w:pPr>
        <w:spacing w:before="120"/>
        <w:jc w:val="center"/>
        <w:rPr>
          <w:b/>
          <w:bCs/>
          <w:sz w:val="32"/>
          <w:szCs w:val="32"/>
        </w:rPr>
      </w:pPr>
      <w:r w:rsidRPr="00652D0F">
        <w:rPr>
          <w:b/>
          <w:bCs/>
          <w:sz w:val="32"/>
          <w:szCs w:val="32"/>
        </w:rPr>
        <w:t xml:space="preserve">Новаторство драматического конфликта комедии Н. В. Гоголя «Ревизор» </w:t>
      </w:r>
    </w:p>
    <w:p w:rsidR="000F3198" w:rsidRPr="00652D0F" w:rsidRDefault="000F3198" w:rsidP="000F3198">
      <w:pPr>
        <w:spacing w:before="120"/>
        <w:ind w:firstLine="567"/>
        <w:jc w:val="both"/>
        <w:rPr>
          <w:sz w:val="28"/>
          <w:szCs w:val="28"/>
        </w:rPr>
      </w:pPr>
      <w:r w:rsidRPr="00652D0F">
        <w:rPr>
          <w:sz w:val="28"/>
          <w:szCs w:val="28"/>
        </w:rPr>
        <w:t>И. И. Мурзак, А. Л. Ястребов.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>Гоголь относится к художникам, пересматривающим литературные традиции, намечающим новые, оригинальные тенденции в развитии русской культуры. Новаторство драматургии Гоголя заключается во внесении новых решений в практически неизменный на протяжении многих поколений комедийный жанр. Античная поэтика и драматургическая практика вплоть до XIX века трактовали конфликт как столкновение положительного и отрицательного начал. Противоборство добра и зла позволяло максимально конкретизировать сюжетных антагонистов, а разрешение драматических перипетий свидетельствовало о неизменном торжестве гармонии над хаосом. Добро, а в широком смысле закон, преобладало над порочной действительностью. Эта схема оставалась практически неизменной, выдавая стремление авторов хотя бы в пределах художественного произведения воплотить требования справедливости.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>Оригинальность драматургических решений Гоголя заключается в том. что место идеала в конфликте «Ревизора» остается вакантным. На первый взгляд, исключение из сюжета персонифицированного образа добродетели должно снять драматическую напряженность действия, но этого не происходит, основной идейно-тематический акцент переносится с противопоставления антагонистических сил на вскрытие несоответствия между декларируемым социумом идеалом поведения, разумно организованным, значимым, и вульгарностью, пошлостью жизни персонажей, содержание которой сведено исключительно к эгоистическим потребностям.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>Классическая тенденция противопоставления негативного позитивному пересматривается автором. Гоголь не просто меняет составные антитезы. Предметом художественного освоения становятся чиновники, рассматриваемые не только в качестве самоценных характеров, но и как фигуры, обобщающие социальные типы самим фактом своего существования, разоблачающие бюрократическую систему и настолько далекие от идеала, что смех оказывается наиболее эффективной формой их восприятия.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>Жизнь города погружена в состояние произвола и беззакония. Городничий заглядывает в лавки купцов как к себе домой. Судья берет взятки борзыми щенками. Почтмейстер из любопытства читает чужие письма. Попечителя богоугодных заведений мало беспокоят вверенные его заботам страждущие. Лекарь Гибнер ни слова не понимает по-русски. Противопоставить этому миру конкретную действительную позицию положительного персонажа означало бы создать очередную классическую драму, в развязке которой кровь чья-либо пролилась бы обязательно – так глубоко укоренился порок в сознание и бытие персонажей. Автор понимает, что возможный этический антагонист-обличитель будет мало чем отличаться от уже известных культуре персонификаций идеала и громкая полемика, им инициируемая, может разрешиться исключительно в трагическом ключе.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>Гоголь предпринимает тематически смелое решение, противопоставляя эмблемам преступной обыденности образ фиктивного возмездия. Результат – впечатляющее саморазоблачение гротескных персонажей. Страх побуждает чиновников искать спасения, раскрывая и тайны окружающих, и свои собственные, тем самым обнажая порочность социальной практики. Зритель и читатель становятся свидетелями фарсовых картин самооправдания, взяточничества, ханжества. Психологически камерно и энциклопедически масштабно предстают мелочи обыденности, частности социальной жизни, так напоминающие российскую империю в целом.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>Одно из центральных мест в конфликте занимает образ Хлестакова, «значительного лица» поневоле, возможно, не до конца понимающего, за кого его принимают. Известны театральные и литературоведческие версии, в соответствии с которыми Хлестаков догадывается о своем «ревизорском» статусе. Но они противоречат гоголевской заданности характеров; в этом и заключается комизм – пустейший человек, олицетворение глупости торжествует над социальной мудростью. Многоопытный городничий Сквозник-Дмухановский наказан не Хлестаковым, а рецедивами общественных отношений, царивших в России. Тема, которая будет выражена в названии пьесы Островского «На всякого мудреца довольно простоты», характеризует и комедию «Ревизор»; обнаруживается принципиальная неэффективность бюрократических и социальных институтов, их изначальная преступность – громоздкие и внешне незыблемые, они разрушаются изнутри страхом, и достаточно появиться намеку на возможное наказание – тотчас вскрываются спрятанные за парадным фасадом власти обывательская психология и ничтожность нравов.</w:t>
      </w:r>
    </w:p>
    <w:p w:rsidR="000F3198" w:rsidRDefault="000F3198" w:rsidP="000F3198">
      <w:pPr>
        <w:spacing w:before="120"/>
        <w:ind w:firstLine="567"/>
        <w:jc w:val="both"/>
      </w:pPr>
      <w:r w:rsidRPr="008B018C">
        <w:t>Немая сцена может быть интерпретирована как развязка представленного конфликта и как завязка нового, общая тональность которого будет мало чем отличаться от уже произошедшего. Персонажи фиксируются в позах, наиболее точно передающих их характеры, длительность переводится в сферу пластического образа, придавая повседневности черты гротескной монументальности. Это художественное решение автора статуарно запечатлевает порок, делает его предметом всеобщего обозрения, типизирует явление, открывает его для последующих интерпретаций в произведениях русских сатириков.</w:t>
      </w:r>
      <w:r>
        <w:t xml:space="preserve"> </w:t>
      </w:r>
    </w:p>
    <w:p w:rsidR="000F3198" w:rsidRPr="00652D0F" w:rsidRDefault="000F3198" w:rsidP="000F3198">
      <w:pPr>
        <w:spacing w:before="120"/>
        <w:jc w:val="center"/>
        <w:rPr>
          <w:b/>
          <w:bCs/>
          <w:sz w:val="28"/>
          <w:szCs w:val="28"/>
        </w:rPr>
      </w:pPr>
      <w:r w:rsidRPr="00652D0F">
        <w:rPr>
          <w:b/>
          <w:bCs/>
          <w:sz w:val="28"/>
          <w:szCs w:val="28"/>
        </w:rPr>
        <w:t xml:space="preserve">Практикум </w:t>
      </w:r>
    </w:p>
    <w:p w:rsidR="000F3198" w:rsidRPr="00652D0F" w:rsidRDefault="000F3198" w:rsidP="000F3198">
      <w:pPr>
        <w:spacing w:before="120"/>
        <w:jc w:val="center"/>
        <w:rPr>
          <w:b/>
          <w:bCs/>
          <w:sz w:val="28"/>
          <w:szCs w:val="28"/>
        </w:rPr>
      </w:pPr>
      <w:r w:rsidRPr="00652D0F">
        <w:rPr>
          <w:b/>
          <w:bCs/>
          <w:sz w:val="28"/>
          <w:szCs w:val="28"/>
        </w:rPr>
        <w:t xml:space="preserve">Образ дороги в русской литературе XIX века 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 xml:space="preserve">У истоков традиции. Географические представления русских писателей: исторические факты и художественный вымысел. 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>Открытие мира. Европа – Восток (В.</w:t>
      </w:r>
      <w:r>
        <w:t xml:space="preserve"> </w:t>
      </w:r>
      <w:r w:rsidRPr="008B018C">
        <w:t>О.</w:t>
      </w:r>
      <w:r>
        <w:t xml:space="preserve"> </w:t>
      </w:r>
      <w:r w:rsidRPr="008B018C">
        <w:t>Ключевский, B.</w:t>
      </w:r>
      <w:r>
        <w:t xml:space="preserve"> </w:t>
      </w:r>
      <w:r w:rsidRPr="008B018C">
        <w:t>C.</w:t>
      </w:r>
      <w:r>
        <w:t xml:space="preserve"> </w:t>
      </w:r>
      <w:r w:rsidRPr="008B018C">
        <w:t>Иконников, С.</w:t>
      </w:r>
      <w:r>
        <w:t xml:space="preserve"> </w:t>
      </w:r>
      <w:r w:rsidRPr="008B018C">
        <w:t>М.</w:t>
      </w:r>
      <w:r>
        <w:t xml:space="preserve"> </w:t>
      </w:r>
      <w:r w:rsidRPr="008B018C">
        <w:t xml:space="preserve">Соловьев). 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 xml:space="preserve">Художественное своеобразие и особенности развития жанра путевых записок (путевые заметки петровского времени, Радищев, «Письма русского путешественника» Карамзина). 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 xml:space="preserve">Тема дороги у писателей-путешественников (Гончаров, Короленко, Чехов). 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 xml:space="preserve">Пространственно-временной хронотоп дороги как жанровая доминанта произведений Радищева, Пушкина, Гоголя. 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 xml:space="preserve">Поэтика художественного пространства и времени в творчестве писателей XIX века: 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 xml:space="preserve">а) динамические характеристики – движение героя в пространстве и времени; 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>б) фиксация географического положения героя; констатация времени относительно заданной топографической или эмоциональной точки отсчета (Лермонтов, Гоголь).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 xml:space="preserve">Жанр хождений, хронотопы русской «Божественной комедии» («Евгений Онегин» Пушкина и «Мертвые души» Гоголя). 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 xml:space="preserve">Художественно-поэтический образ дороги: 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 xml:space="preserve">а) пространство – объект поэтизации; 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 xml:space="preserve">б)горизонтальная и вертикальная направленности пространства – соотнесенность с системой религиозно-этических представлений о вечной жизни; 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 xml:space="preserve">в) дуализм восприятия мира; 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>г) паломничество героя как способ постижения идеала.</w:t>
      </w:r>
    </w:p>
    <w:p w:rsidR="000F3198" w:rsidRDefault="000F3198" w:rsidP="000F3198">
      <w:pPr>
        <w:spacing w:before="120"/>
        <w:ind w:firstLine="567"/>
        <w:jc w:val="both"/>
      </w:pPr>
      <w:r w:rsidRPr="008B018C">
        <w:t>Метафорический образ дороги – путь приобщения к праведной жизни.</w:t>
      </w:r>
      <w:r>
        <w:t xml:space="preserve"> </w:t>
      </w:r>
    </w:p>
    <w:p w:rsidR="000F3198" w:rsidRPr="00652D0F" w:rsidRDefault="000F3198" w:rsidP="000F3198">
      <w:pPr>
        <w:spacing w:before="120"/>
        <w:jc w:val="center"/>
        <w:rPr>
          <w:b/>
          <w:bCs/>
          <w:sz w:val="28"/>
          <w:szCs w:val="28"/>
        </w:rPr>
      </w:pPr>
      <w:r w:rsidRPr="00652D0F">
        <w:rPr>
          <w:b/>
          <w:bCs/>
          <w:sz w:val="28"/>
          <w:szCs w:val="28"/>
        </w:rPr>
        <w:t>Список литературы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>Травников</w:t>
      </w:r>
      <w:r>
        <w:t xml:space="preserve"> </w:t>
      </w:r>
      <w:r w:rsidRPr="008B018C">
        <w:t>С.</w:t>
      </w:r>
      <w:r>
        <w:t xml:space="preserve"> </w:t>
      </w:r>
      <w:r w:rsidRPr="008B018C">
        <w:t>Н. Писатели петровского времени. Литературно-эстетические взгляды (Путевые заметки). – М.,</w:t>
      </w:r>
      <w:r>
        <w:t xml:space="preserve"> </w:t>
      </w:r>
      <w:r w:rsidRPr="008B018C">
        <w:t xml:space="preserve">1989. 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>Лихачев</w:t>
      </w:r>
      <w:r>
        <w:t xml:space="preserve"> </w:t>
      </w:r>
      <w:r w:rsidRPr="008B018C">
        <w:t>Д.</w:t>
      </w:r>
      <w:r>
        <w:t xml:space="preserve"> </w:t>
      </w:r>
      <w:r w:rsidRPr="008B018C">
        <w:t>С. Путешествия на запад // История русской литературы в 10 т., Т.</w:t>
      </w:r>
      <w:r>
        <w:t xml:space="preserve"> </w:t>
      </w:r>
      <w:r w:rsidRPr="008B018C">
        <w:t>2.-М.-Л.,</w:t>
      </w:r>
      <w:r>
        <w:t xml:space="preserve"> </w:t>
      </w:r>
      <w:r w:rsidRPr="008B018C">
        <w:t xml:space="preserve">1948. 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>Манн</w:t>
      </w:r>
      <w:r>
        <w:t xml:space="preserve"> </w:t>
      </w:r>
      <w:r w:rsidRPr="008B018C">
        <w:t>Ю. В поисках живой души. – М.,</w:t>
      </w:r>
      <w:r>
        <w:t xml:space="preserve"> </w:t>
      </w:r>
      <w:r w:rsidRPr="008B018C">
        <w:t xml:space="preserve">1987. 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>Столярова</w:t>
      </w:r>
      <w:r>
        <w:t xml:space="preserve"> </w:t>
      </w:r>
      <w:r w:rsidRPr="008B018C">
        <w:t>И. В поисках идеала. – М.,</w:t>
      </w:r>
      <w:r>
        <w:t xml:space="preserve"> </w:t>
      </w:r>
      <w:r w:rsidRPr="008B018C">
        <w:t xml:space="preserve">1987. </w:t>
      </w:r>
    </w:p>
    <w:p w:rsidR="000F3198" w:rsidRPr="008B018C" w:rsidRDefault="000F3198" w:rsidP="000F3198">
      <w:pPr>
        <w:spacing w:before="120"/>
        <w:ind w:firstLine="567"/>
        <w:jc w:val="both"/>
      </w:pPr>
      <w:r w:rsidRPr="008B018C">
        <w:t>Бахтин</w:t>
      </w:r>
      <w:r>
        <w:t xml:space="preserve"> </w:t>
      </w:r>
      <w:r w:rsidRPr="008B018C">
        <w:t>М.</w:t>
      </w:r>
      <w:r>
        <w:t xml:space="preserve"> </w:t>
      </w:r>
      <w:r w:rsidRPr="008B018C">
        <w:t>И. Вопросы литературы и эстетики. – М.,</w:t>
      </w:r>
      <w:r>
        <w:t xml:space="preserve"> </w:t>
      </w:r>
      <w:r w:rsidRPr="008B018C">
        <w:t>1975.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198"/>
    <w:rsid w:val="000F3198"/>
    <w:rsid w:val="00616072"/>
    <w:rsid w:val="00652D0F"/>
    <w:rsid w:val="008A658A"/>
    <w:rsid w:val="008B018C"/>
    <w:rsid w:val="008B35EE"/>
    <w:rsid w:val="00B42C45"/>
    <w:rsid w:val="00B47B6A"/>
    <w:rsid w:val="00E0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E82234-6244-444F-AF66-2B0104A8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198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0F3198"/>
    <w:rPr>
      <w:color w:val="33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4316</Words>
  <Characters>2461</Characters>
  <Application>Microsoft Office Word</Application>
  <DocSecurity>0</DocSecurity>
  <Lines>20</Lines>
  <Paragraphs>13</Paragraphs>
  <ScaleCrop>false</ScaleCrop>
  <Company>Home</Company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Новаторство драматического конфликта комедии Н</dc:title>
  <dc:subject/>
  <dc:creator>User</dc:creator>
  <cp:keywords/>
  <dc:description/>
  <cp:lastModifiedBy>admin</cp:lastModifiedBy>
  <cp:revision>2</cp:revision>
  <dcterms:created xsi:type="dcterms:W3CDTF">2014-01-25T11:28:00Z</dcterms:created>
  <dcterms:modified xsi:type="dcterms:W3CDTF">2014-01-25T11:28:00Z</dcterms:modified>
</cp:coreProperties>
</file>