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593971"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p>
    <w:p w:rsidR="00F66DA3" w:rsidRPr="001D3BAF" w:rsidRDefault="00593971" w:rsidP="00593971">
      <w:pPr>
        <w:pStyle w:val="1"/>
        <w:spacing w:before="0" w:after="0" w:line="360" w:lineRule="auto"/>
        <w:ind w:left="0" w:right="0"/>
        <w:jc w:val="center"/>
        <w:rPr>
          <w:rFonts w:ascii="Times New Roman" w:hAnsi="Times New Roman" w:cs="Times New Roman"/>
          <w:noProof/>
          <w:color w:val="000000"/>
          <w:sz w:val="28"/>
          <w:szCs w:val="28"/>
        </w:rPr>
      </w:pPr>
      <w:r w:rsidRPr="001D3BAF">
        <w:rPr>
          <w:rFonts w:ascii="Times New Roman" w:hAnsi="Times New Roman" w:cs="Times New Roman"/>
          <w:noProof/>
          <w:color w:val="000000"/>
          <w:sz w:val="28"/>
          <w:szCs w:val="28"/>
        </w:rPr>
        <w:t>Новые тайны крымских пещер</w:t>
      </w:r>
    </w:p>
    <w:p w:rsidR="00F66DA3" w:rsidRPr="001D3BAF" w:rsidRDefault="00593971" w:rsidP="00A6328C">
      <w:pPr>
        <w:pStyle w:val="1"/>
        <w:spacing w:before="0" w:after="0" w:line="360" w:lineRule="auto"/>
        <w:ind w:left="0" w:right="0" w:firstLine="709"/>
        <w:jc w:val="both"/>
        <w:rPr>
          <w:rFonts w:ascii="Times New Roman" w:hAnsi="Times New Roman" w:cs="Times New Roman"/>
          <w:b w:val="0"/>
          <w:noProof/>
          <w:color w:val="000000"/>
          <w:sz w:val="28"/>
          <w:szCs w:val="28"/>
        </w:rPr>
      </w:pPr>
      <w:r w:rsidRPr="001D3BAF">
        <w:rPr>
          <w:rFonts w:ascii="Times New Roman" w:hAnsi="Times New Roman" w:cs="Times New Roman"/>
          <w:b w:val="0"/>
          <w:noProof/>
          <w:color w:val="000000"/>
          <w:sz w:val="28"/>
          <w:szCs w:val="28"/>
        </w:rPr>
        <w:br w:type="page"/>
      </w:r>
      <w:r w:rsidR="00F66DA3" w:rsidRPr="001D3BAF">
        <w:rPr>
          <w:rFonts w:ascii="Times New Roman" w:hAnsi="Times New Roman" w:cs="Times New Roman"/>
          <w:b w:val="0"/>
          <w:noProof/>
          <w:color w:val="000000"/>
          <w:sz w:val="28"/>
          <w:szCs w:val="28"/>
        </w:rPr>
        <w:t>Крымские горы являются самыми старыми горами в мире. С древних времен сотрясения земной коры, различные природные катаклизмы и вода способствовали образованию в горах карстовых полостей, часть из которых превратилась в большие пещеры. Всего в Крыму имеется более 800 пещер, из них 50 объявлено памятниками природы. Самое богатое пещерами место Крыма - это Шатёр-гора, или Чатыр-Даг, оно же занимает второе по высоте место как Крымская горная цепь. Создаётся впечатление, что этот отделённый от всех других горный массив возвышается над всем Крымом. В Чатыр-Даге Вас ждет более двухсот пещер глубиной от одного до 200+ метров. В значительную часть пещер имеют доступ только спелеологи со специальным профессиональным снаряжением, в частности, шахта "Бездонный колодец" глубиной в 195м и "Ход Конём", 4-ая категория сложности, глубина 225м. В противоположность таким пещерам, пещеры, легкодоступные для неорганизованных туристов, к сожалению, являют собой пример человеческого варварства. Мусор и надписи, а также другие следы человеческой жизнедеятельности в них находятся повсюду. Сталагмиты, сталактиты и другие пещерные красоты в них давно обломаны и отвезены алчными до сувениров туристами, которые и не ведают, что в городских условиях каменные натеки разрушаются за очень небольшой промежуток времени. Совсем по-другому обстоит дело в пещерах Чатыр-Дага, оборудованных для туристов специальным образом. В Чатыр-Дагские пещеры Мраморную и Эмине-Баир-Хосар автобусы постоянно привозят туристов со всего Крыма. Каждая из этих пещер интересна по-своему, и, конечно, заслуживает Вашего посещения. Именно об этих пещерах хочется рассказать немного больше.</w:t>
      </w:r>
    </w:p>
    <w:p w:rsidR="00F66DA3" w:rsidRPr="001D3BAF" w:rsidRDefault="00F66DA3" w:rsidP="00A6328C">
      <w:pPr>
        <w:pStyle w:val="1"/>
        <w:spacing w:before="0" w:after="0" w:line="360" w:lineRule="auto"/>
        <w:ind w:left="0" w:right="0" w:firstLine="709"/>
        <w:jc w:val="both"/>
        <w:rPr>
          <w:rFonts w:ascii="Times New Roman" w:hAnsi="Times New Roman" w:cs="Times New Roman"/>
          <w:b w:val="0"/>
          <w:noProof/>
          <w:color w:val="000000"/>
          <w:sz w:val="28"/>
          <w:szCs w:val="28"/>
        </w:rPr>
      </w:pPr>
      <w:r w:rsidRPr="001D3BAF">
        <w:rPr>
          <w:rFonts w:ascii="Times New Roman" w:hAnsi="Times New Roman" w:cs="Times New Roman"/>
          <w:b w:val="0"/>
          <w:noProof/>
          <w:color w:val="000000"/>
          <w:sz w:val="28"/>
          <w:szCs w:val="28"/>
        </w:rPr>
        <w:t>Пещера Мраморная. Это самая популярная из пещер Чатыр-Дага, в эту пещеру уже многие годы организуют экскурсии. Вы сможете совершить интереснейшую прогулку по красиво освещённым с помощью спецоборудования залам пещеры под руководством знающих своё дело гидов, и сможете вволю налюбоваться самыми разными пещерными изваяниями, которые так искусно сделала матушка природа. Действительно, невозможно поверить, что все эти восхитительные формы, резные природные статуи, причудливо сконструированные кристаллы, были созданы только водой и временем, без участия человека. Но человек может в мгновение ока повредить всё, что природа создавала многими тысячелетиями, а поэтому в пещере запрещено до чего-либо дотрагиваться руками, ибо микробы на наших руках опасны для этой восхитительной красоты. Если Вам недостаточно впечатлений от стандартной прогулки, то собирайтесь на трёхчасовую экстремальную экскурсию в необорудованные залы пещеры. Вам будут выданы спецкостюмы и фонари, и Вы сможете посмотреть вблизи на причудливые и замысловатые лабиринты. Обязательно отправляйтесь на эту экскурсию - масса впечатлений Вам гарантирована!</w:t>
      </w:r>
    </w:p>
    <w:p w:rsidR="00F66DA3" w:rsidRPr="001D3BAF" w:rsidRDefault="00F66DA3" w:rsidP="00A6328C">
      <w:pPr>
        <w:pStyle w:val="1"/>
        <w:spacing w:before="0" w:after="0" w:line="360" w:lineRule="auto"/>
        <w:ind w:left="0" w:right="0" w:firstLine="709"/>
        <w:jc w:val="both"/>
        <w:rPr>
          <w:rFonts w:ascii="Times New Roman" w:hAnsi="Times New Roman" w:cs="Times New Roman"/>
          <w:b w:val="0"/>
          <w:noProof/>
          <w:color w:val="000000"/>
          <w:sz w:val="28"/>
          <w:szCs w:val="28"/>
        </w:rPr>
      </w:pPr>
      <w:r w:rsidRPr="001D3BAF">
        <w:rPr>
          <w:rFonts w:ascii="Times New Roman" w:hAnsi="Times New Roman" w:cs="Times New Roman"/>
          <w:b w:val="0"/>
          <w:noProof/>
          <w:color w:val="000000"/>
          <w:sz w:val="28"/>
          <w:szCs w:val="28"/>
        </w:rPr>
        <w:t>Пещера Эмине-Баир-Хосар. Данная пещера была открыта в 19 веке, однако 1-ю спелеологическую экспедицию сюда направили только в 1927 году, а в 1960-е годы в пещере начали проводить исследовательские работы. С течением времени Мраморная пещера приобретала всё большую популярность и известность, а это привело к тому, что и в Эмине-Баир-Хосар также были оборудованы дорожки для туристов, установлено освещение, начали организовывать экскурсионные маршруты. Эмине-Баир-Хосар впечатляет своими большого размера залами. В этой пещере условно можно выделить 3 этажа - нижний, средний и верхний, суммарная протяжённость пещеры - около 2х км, глубина - 125 м. Перед нашим взором предстают причудливые сталагмиты и сталактиты, величественные сказочные колонны, а также самые разные кристаллы. В этой пещере найдены останки древних животных ледникового периода, и всвязи с этим было решено организовать тут музей геологических и палеонтологических находок, собранных в Крымских пещерах. Пещерные залы носят весьма удивительные названия. К примеру, зал, где располагается палеонтологический музей, носит имя "Тигровый". Потому что здесь обнаружили... и кого Вы думаете? Древнего тигра? Нет, совсем нет, были найдены останки пещерного медведя. Однако, ничего удивительного, спелеологи поначалу приняли его за саблезубого тигра. Ошибка скоро открылась, но название осталось - Тигровый зал. Ещё один зал - "Шапка Мономаха", он был назван так по имени необычного сталагмита причудливой формы, и правда, напоминающего властную шапку монарха. Уточню - сталагмиты, это каменные наросты, "растущие" снизу вверх с пола пещеры. Этот сталагмит сразу бросается в глаза из-за своего яркого белого цвета, он покрыт так называемым "лунным молоком" - особым веществом, причины появления и распространения которого в пещерах пока не известны исследователям. В пещере Вы увидите прозрачные озёра, самое глубокое из них достигает в глубину восьми метров.</w:t>
      </w:r>
    </w:p>
    <w:p w:rsidR="00F66DA3" w:rsidRPr="001D3BAF" w:rsidRDefault="00F66DA3" w:rsidP="00A6328C">
      <w:pPr>
        <w:pStyle w:val="1"/>
        <w:spacing w:before="0" w:after="0" w:line="360" w:lineRule="auto"/>
        <w:ind w:left="0" w:right="0" w:firstLine="709"/>
        <w:jc w:val="both"/>
        <w:rPr>
          <w:rFonts w:ascii="Times New Roman" w:hAnsi="Times New Roman" w:cs="Times New Roman"/>
          <w:b w:val="0"/>
          <w:noProof/>
          <w:color w:val="000000"/>
          <w:sz w:val="28"/>
          <w:szCs w:val="28"/>
        </w:rPr>
      </w:pPr>
      <w:r w:rsidRPr="001D3BAF">
        <w:rPr>
          <w:rFonts w:ascii="Times New Roman" w:hAnsi="Times New Roman" w:cs="Times New Roman"/>
          <w:b w:val="0"/>
          <w:noProof/>
          <w:color w:val="000000"/>
          <w:sz w:val="28"/>
          <w:szCs w:val="28"/>
        </w:rPr>
        <w:t xml:space="preserve">Красные пещеры "Кизил-Коба". Это большой лабиринт из известняковых пещер, расположенных в несколько уровней, протяжённостью более 13 километров. Самые красивые пещеры - это Китайский и Индийский залы с чудесными натечными образованиями, а также Академический зал 8-ми метровой высоты. Ближняя часть пещеры технически оборудована и хорошо освещена, весьма удобна для экскурсантов любого возраста. Однако, самые интересные сокровища Кизил-Коба прячет мощной подземной рекой. Если Вы достаточно смелы и у Вас уже есть опыт подводного плавания, то Вам предложат при помощи аквалангов проплыть под водой через сифоны (залы, заполненные водой до самого верха, заполненные на 100%), и побывать в ещё более удивительных залах, высотой до 40 м, украшенных сказочными сталагмитами и сталактитами. Кизил-Коба представляет интерес и как археологический памятник. Поселения, жившие в Железном веке в урочище Кизил-Коба, так называемая кизил-кобинская культура, в дальнейшем распространились по всему степному Крыму и Северному Причерноморью. </w:t>
      </w:r>
    </w:p>
    <w:p w:rsidR="00F66DA3" w:rsidRPr="001D3BAF" w:rsidRDefault="00F66DA3" w:rsidP="00A6328C">
      <w:pPr>
        <w:pStyle w:val="1"/>
        <w:spacing w:before="0" w:after="0" w:line="360" w:lineRule="auto"/>
        <w:ind w:left="0" w:right="0" w:firstLine="709"/>
        <w:jc w:val="both"/>
        <w:rPr>
          <w:rFonts w:ascii="Times New Roman" w:hAnsi="Times New Roman" w:cs="Times New Roman"/>
          <w:b w:val="0"/>
          <w:noProof/>
          <w:color w:val="000000"/>
          <w:sz w:val="28"/>
          <w:szCs w:val="28"/>
        </w:rPr>
      </w:pPr>
      <w:r w:rsidRPr="001D3BAF">
        <w:rPr>
          <w:rFonts w:ascii="Times New Roman" w:hAnsi="Times New Roman" w:cs="Times New Roman"/>
          <w:b w:val="0"/>
          <w:noProof/>
          <w:color w:val="000000"/>
          <w:sz w:val="28"/>
          <w:szCs w:val="28"/>
        </w:rPr>
        <w:t xml:space="preserve">Не только вышеперечисленные, но и множество других Крымских пещер доставят массу приятных впечатлений Вам, Вашей семье и Вашим друзьям. Добро пожаловать на ЮБК в Большую Ялту! Если Вы ищете необычных приключений, то удивительные и сказочно красивые пещеры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Крымские горы являются областью развития классических карстовых процессов, с чем связано наличие в их недрах сотен пещер и гротов.</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Карст – это геологический процесс и связанные с ним явления, развивающиеся</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в результате взаимодействия воды с растворимой в данной обстановке горной породой. Основными породами, в которых происходят карстовые процессы,</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у нас на полуострове являются известняки Главной гряды Крымских гор. Изучение карстовых полостей Крыма – гротов, пещер, колодцев, шахт началось еще с конца XVIII века. С тех пор</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крымские пещеры привлекали к себе внимание сотен ученых: карстологов, спелеологов, гидрогеологов, зоологов, археологов, химиков, физиков и др., посвятивших им тысячи страниц своих печатных трудов.</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С недавних пор крымские пещеры стали объектом пристального внимания активно развивающихся</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у нас псевдонаучных явлений: эзотерики и уфологии.</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В</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крымской прессе стали появляться статьи, повествующие о тесной связи крымских пещер со всевозможными паранормальными явлениями. Многие люди активно проглатывают эту информацию и, что самое страшное, убедительно верят ей.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Такие публикации печатали многие издания, но особо отличилась местная эзотерическая газета «Тайная Доктрина». Так, в № 11</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за 2000 г.</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на целую газетную полосу была помещена статья «Тайны крымских пещер», собранная из сообщений контактеров</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группы «Терра», полученных ими от</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Иерархии Света и представителей Галактического Совета (!?). На вопрос: «Какая связь между пещерами Крыма и инопланетными кораблями?» контактерами от Иерархии Света был получен ответ: «Пещеры издавна служили базой инопланетных кораблей, точнее,</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существовали подземные города и испытательные полигоны, где разрабатывались новые модели кораблей. В пещерах расположена очень интересная вентиляционная система, рассчитанная на внедрение энергии Солнца, Луны и звезд. Через пещеры проходит также и канализационная система подземных городов».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 xml:space="preserve">В данном случае комментарии, кажется, излишни. Зато хочется слегка прокомментировать следующую заметку в том же номере газеты: «Закрытое озеро в глубинах Чатыр-Дага». Суть заметки сводиться к тому, что некоторые члены контактерской группы «Терра» узнали от своих внеземных друзей об огромной подземном озере в недрах карстового массива Чатырдаг.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Вот несколько выдержек из их ответов: «...существует пресноводное озеро с высокой концентрации энергетики, так называемое «энергетическое зеркальное озеро»…</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в нем есть жизнь (микроорганизмы), оно излучает свет, хорошую энергетику, но доступно не для всех… Место не пустынное, там появляются время от времени признаки</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жизни других цивилизаций. Это отражается в озере, его состав меняется. Из пещеры, где находится озеро, есть ходы дальше, вглубь горы… Из пещеры был выход через туннель к морю. Это запасной выход. Через озеро проходит связь с морем, но вода не смешивается и озеро остается пресноводным.</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На краю озера стоит статуя Нептуна, вроде алтаря-жертвенника. На дне озера искрятся золотые изделия. Когда-то, когда был известен вход сюда, люди-жрецы приносили жертвы, просили взамен дары моря – рыбу».</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Любой мало-мальски знакомый с геологией Крыма человек знает, что</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известняковые массивы Главной гряды крымских гор стратиграфически лежат на породах,</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так называемой, «таврической серии», представляющих собой флиш – ритмичное чередование алевролитов, аргиллитов и песчаников. Такой флиш – порода весьма непрочная, легко размываемая и разрушаемая, что, в частности, способствует развитию оползневых и селевых</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процессов в местах его распространения. Следовательно, никаких туннелей, ведущих от известнякового Чатырдага</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через область таврического флиша к морю, быть не может категорически. Судя по описаниям, озеро имеет довольно значительные размеры, но благодаря высокой закарстованности массива и отсутствию серьезного водоупора, большой водный бассейн под Чатырдагом также не имеет возможности на существование (сейчас самое большое озеро на массиве известно в пещере Эмине-Баир-Хосар). Рассказы же про статую Нептуна и</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древний алтарь вообще бессмысленны. В Крыму существовал культ таврской богини Девы (с ней часто отождествляли Афродиту), поклонялись греческому богу-врачевателю Аксклепию,</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но</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Нептун здесь никогда не пользовался большой значимостью.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Тема «таинственности крымских пещер» заинтриговала многих крымских эзотериков и как следствие -</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еще одна интересная статья все в той же «Тайной доктрине» в №1 за 2001г: «Инопланетные базы в недрах Крымских гор». В ней авторы (некие Ленура Азизова и Антон Анфалов) со знанием дела и полной серьезностью описывают устройство подземных баз инопланетян с планеты Тио из цивилизации Сириуса (!!!).</w:t>
      </w:r>
      <w:r w:rsidR="00A6328C" w:rsidRPr="001D3BAF">
        <w:rPr>
          <w:rFonts w:ascii="Times New Roman" w:hAnsi="Times New Roman"/>
          <w:noProof/>
          <w:sz w:val="28"/>
          <w:szCs w:val="28"/>
        </w:rPr>
        <w:t xml:space="preserve">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Приведу некоторые цитаты из статьи: «Базы сириусян находятся на очень больших глубинах, поэтому обнаружить их современной аппаратурой даже со спутника практически невозможно. К тому же они плотно закрыты защитными энергетическими полями — «колпаками», и любой незваный гость или просто любопытный никогда не найдет входы в них. Крым благодаря концентрации в его недрах массы полезных ископаемых стал местом, где инопланетяне создали несколько баз.</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Центральный вход в базы представляет собой скрытую в покрытой лесом скале щель высотой 15 метров, которая раскрывается в стороны, образуя проход для залета и вылета кораблей. При этом используется принцип программного управления памятью материи — атомно-молекулярной решетки скальной породы с помощью энергетического поля, что позволяет легко изменять структуру вещества и раскрывать проход в скале. При открытии прохода для корабля с расположенного над этим местом автоматического зонда-охранника посылается голограмма, маскирующая дыру в скале…</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Центральная база</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расположена на глубине 35 километров. Выход из туннеля, соединяющего ее с поверхностью, есть на покрытом лесом скальном массиве в заказнике «Мыс</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Айя»…</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А под Караби-Яйлой и горой Северная Демерджи есть рудники, где добывается ценный минерал, применяемый в сплавах корпуса инопланетных кораблей. Оползни и обвалы, участившиеся в береговых районах близ Ялты и Севастополя, в ряде случаев вызваны именно подземными разработками сириусян. Всего на базах постоянно</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присутствует 15-18 тионцев и 75 биороботов… Еще одна тионская база есть под плато Караби (основной вход в эту базу находится возле горы Северная Демерджи, запасной – возле Карабийской метеостанции)».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Авторы</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сразу же оговариваются, что базы инопланетян тщательно замаскированы и найти их невозможно. Нам остается лишь верить той информации, которой с нами</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поделились авторы статьи (судя по всему люди знающие и состоящие у сириусян на особом счету, раз им открыты такие тайны). Если даже предположить, что существует цивилизация Сириуса, что существуют подземные базы для их космических кораблей, все равно выходит несколько неувязок.</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Во-первых,</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сильно трещиноватые, закарстованные известняки, в целях инженерного строительства</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не подходят ни для какой-либо серьезной подземной конструкции. Во-вторых, глубина 35 км, там, где якобы расположена «центральная база»,</w:t>
      </w:r>
      <w:r w:rsidR="00A6328C" w:rsidRPr="001D3BAF">
        <w:rPr>
          <w:rFonts w:ascii="Times New Roman" w:hAnsi="Times New Roman"/>
          <w:noProof/>
          <w:sz w:val="28"/>
          <w:szCs w:val="28"/>
        </w:rPr>
        <w:t xml:space="preserve"> </w:t>
      </w:r>
      <w:r w:rsidRPr="001D3BAF">
        <w:rPr>
          <w:rFonts w:ascii="Times New Roman" w:hAnsi="Times New Roman"/>
          <w:noProof/>
          <w:sz w:val="28"/>
          <w:szCs w:val="28"/>
        </w:rPr>
        <w:t>-</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это та</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глубина, где земная кора уже переходит в раскаленную</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мантию, температура на такой глубине уже до 1000 градусов Цельсия. В-третьих, непонятен разговор о «массе полезных ископаемых» в недрах гор, благодаря которым сюда и прибыли инопланетяне. Если и есть некоторые более-менее стоящие запасы ископаемых в Крыму, так это газ и нефть, расположенные в шельфовой, но никак не в горной зоне. В горах разве что много стройматериалов – тех же известняков, но, думаю, вряд ли инопланетяне позарились бы на нашу некачественную нефть и известняки. Из области фантастики и информация о подземных рудниках по добыче «ценного минерала» (какого???) под Караби и Северной Демерджи. И Караби, и Демерджи – это известняковые массивы, лежащие на «таврическом флише». Никаких рудных «минералов», применяемых для сплавов космических кораблей, к сожалению для инопланетян, здесь нет.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В №19 за 2001 год,</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некто В. Панасенко</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все в той же эзотерической газетенке опубликовал статью с</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громким названием «Время знать», где пишет: «Все пещеры Крыма определенным образом энергетически связаны по уровням и ходами в виде лабиринта. Два раза в год эти ходы промываются водой и пребывание в них в это время опасно. В Крыму есть четыре главные пещеры, одна из которых уже загублена безвозвратно, одна теряет свои свойства, а две пока еще уберегаются от разрушения. Пещеры группируются по уровням и уходят на глубину ниже 400 - 800 метров. Отдельные пещеры имеют глубину, как показали исследования спелеологов Крыма, до 1500 метров от поверхности. Особый вид пещер - это "святые" пещеры, которые тоже есть в Крыму. Они, как правило, конусообразные, в центре находится озеро, вверху - выход на поверхность. В Крыму есть пещера, в которой в энергосостоянии заточен метущийся по установленным для него пределам зеленый дракон».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Было бы интересно посмотреть как все карстовые полости Горного Крыма связаны между собой. Как, к примеру пещера Трехглазка на Ай-Петри связана с пещерой Мамина на Караби, как Мраморная на Чатырдаге связана с через Салгирскую долину с той же Красной и т.д. Тем не менее господин Панасенко уверен, что так оно и есть. Непонятно, что за четыре главные пещеры упоминает автор. И по каким</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именно параметрам они главные среди около 900 известных крымских полостей? Умиляют, слова о том, что пещеры «уходят на глубину ниже 400-800 метров» и упоминание о какой-то мистической находке спелеологов «до 1500 м. от поверхности». Я думаю,</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читателям – профессиональным спелеологам не стоит напоминать о том, что шахта Солдатская глубиной 517 м. до сих пор остается глубочайшей крымской полостью, а сама инженерная мощность верхнеюрских известняков Главной гряды заканчивается на отметке около</w:t>
      </w:r>
      <w:r w:rsidR="00A6328C" w:rsidRPr="001D3BAF">
        <w:rPr>
          <w:rFonts w:ascii="Times New Roman" w:hAnsi="Times New Roman"/>
          <w:noProof/>
          <w:sz w:val="28"/>
          <w:szCs w:val="28"/>
        </w:rPr>
        <w:t xml:space="preserve"> </w:t>
      </w:r>
      <w:r w:rsidRPr="001D3BAF">
        <w:rPr>
          <w:rFonts w:ascii="Times New Roman" w:hAnsi="Times New Roman"/>
          <w:noProof/>
          <w:sz w:val="28"/>
          <w:szCs w:val="28"/>
        </w:rPr>
        <w:t>500 метров.</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Что касается «святых» пещер, то таковые, действительно, имели место в Крыму и связывались с существованием в них культовых сооружений либо с</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жизнью монахов-отшельников. Сюда можно отнести Басманские пещеры, пещеру МАН, Ени-Сала, Данильча, Иограф, гроты Кырк-Азис, Ай-Серес, Ай-Савва, Ай-Даниль,</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Ай-Прокл,</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Кильсе-коба. Но все это совсем небольшие полости, чаще гроты, не имеющие ничего общего с тем описанием, которое придумал для них г-н Панасенко. Ну, а откровения по поводу пещеры, в которой заточен «зеленый дракон»… это уже компетенция врачей. </w:t>
      </w:r>
    </w:p>
    <w:p w:rsidR="00A6328C"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Не только крымские издания заполняют информационное пространство статьями об инопланетном использовании пещер Крыма.</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Надо сказать, что в отличие от грандиозного по своим масштабам потока информации по поводу «крымских пирамид», серьезные СМИ пока еще не пускают на свои полосы антинаучную информацию по теме «пещеры Крыма и инопланетяне». Зато такая информация уже просачивается в общеукраинские эзотерические издания.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В № 10 за 2001 год в газете «Затерянные миры» прошла статья анонимного автора под названием «Тайны крымских пещер». С первых же</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строк данной публикации хочется схватиться за голову. Неизвестный автор открывает свой опус словами: «Огромное количество пещер хранит в себе полуостров Крым. Только известных подземных дворцов в горном массиве насчитывается 137». Совсем непонятно что это за цифра –137 пещер? Если автор считает полости Крыма, то по последним данным в карстологическом кадастре числится 800 пещер. Потом, непонятно, почему сначала говорится о «полуострове Крым», а потом упоминается какой-то «горный массив». Неужели полуостров и горный массив это одинаковые вещи?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 xml:space="preserve">Далее в статье идет резкий переход на историческую тематику.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Над всеми этими сообщениями, которые появляются и, к сожалению, будут еще</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появляться в сообщениях СМИ,</w:t>
      </w:r>
      <w:r w:rsidR="00A6328C" w:rsidRPr="001D3BAF">
        <w:rPr>
          <w:rFonts w:ascii="Times New Roman" w:hAnsi="Times New Roman"/>
          <w:noProof/>
          <w:sz w:val="28"/>
          <w:szCs w:val="28"/>
        </w:rPr>
        <w:t xml:space="preserve"> </w:t>
      </w:r>
      <w:r w:rsidRPr="001D3BAF">
        <w:rPr>
          <w:rFonts w:ascii="Times New Roman" w:hAnsi="Times New Roman"/>
          <w:noProof/>
          <w:sz w:val="28"/>
          <w:szCs w:val="28"/>
        </w:rPr>
        <w:t>можно только посмеяться. Но когда их становится слишком много, когда простой обыватель всерьез заинтересовывается ими и верит им, а серьезная наука спокойно молчит, тогда появляется не просто раздражение, - тогда становиться обидно и жутко. Появляется раздражение за то, что такая ерунда попадает на страницы серьезных изданий, выходит отдельными книгами, в то время как</w:t>
      </w:r>
      <w:r w:rsidR="00A6328C" w:rsidRPr="001D3BAF">
        <w:rPr>
          <w:rFonts w:ascii="Times New Roman" w:hAnsi="Times New Roman"/>
          <w:noProof/>
          <w:sz w:val="28"/>
          <w:szCs w:val="28"/>
        </w:rPr>
        <w:t xml:space="preserve"> </w:t>
      </w:r>
      <w:r w:rsidRPr="001D3BAF">
        <w:rPr>
          <w:rFonts w:ascii="Times New Roman" w:hAnsi="Times New Roman"/>
          <w:noProof/>
          <w:sz w:val="28"/>
          <w:szCs w:val="28"/>
        </w:rPr>
        <w:t>серьезная литература по карсту и спелеологии приказывает долго жить за неимением средств. Обидно за тех (а их не так и мало), кто читает эти «сенсации» и верит им. Жутко за тех, кто вырастит на основе этого чтива. Вспомните, как вы упивались книгами Жюля Верна и Джека Лондона, как вы переживали вместе с героями Куприна и Гоголя. Я не думаю, что после этих книг вы выросли плохими людьми, что вы изменили мечте своей юности. А вот, кем станут, те,</w:t>
      </w:r>
      <w:r w:rsidR="00A6328C" w:rsidRPr="001D3BAF">
        <w:rPr>
          <w:rFonts w:ascii="Times New Roman" w:hAnsi="Times New Roman"/>
          <w:noProof/>
          <w:sz w:val="28"/>
          <w:szCs w:val="28"/>
        </w:rPr>
        <w:t xml:space="preserve"> </w:t>
      </w:r>
      <w:r w:rsidRPr="001D3BAF">
        <w:rPr>
          <w:rFonts w:ascii="Times New Roman" w:hAnsi="Times New Roman"/>
          <w:noProof/>
          <w:sz w:val="28"/>
          <w:szCs w:val="28"/>
        </w:rPr>
        <w:t xml:space="preserve">кто читает нынче про «зеленых драконов» и «базы инопланетян» в Крымских пещерах? Не хочется даже думать об этом…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Выход из сложившейся ситуации есть только один – бороться своим оружием: правдой, знаниями. Отвечать на публикации обличительными публикациями в прессе, а не только подсмеиваться над всем этим где-то в компании единомышленников. Ведь маленький микроб очень быстро может вырасти в серьезную болезнь. Поэтому так важно этого микроба задушить еще в зародыше.</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 xml:space="preserve">Откуда ни глянь – отовсюду виден огромный шатер вершины Чатырдага, вознесшейся над берегом моря, горными хребтами и долинами Крыма.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Подземные дворцы укрыты в недрах Чатырдага. Если все же кто-то проникает сюда по потайным извилистым ходам, то при дрожащем свете свечей или фонариков стены и потолки ему кажутся хрустальными. Залы разделяются арками, с которых свисают кружевные сталактитовые шторы. Капли воды, просочившейся сверху, с хрустальным звоном падают на пол, преломляя пламя свечей и рассыпая его на миллионы алмазных брызг. Замысловатые тени на стенах создают иллюзию присутствия в пещере кого-то еще, кто знает тайны, похороненные здесь. Однако, некоторые тайны все же становятся известны людям, и передаются в виде преданий и легенд.</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Одно из таких преданий гласит, что в далекие времена пришли на полуостров дикие кочевники. Они стали разорять города и селения, и убивать или превращать в рабов их жителей. Спасаясь от завоевателей, люди уходили подальше в горы или в леса, и пытались скрываться там. И вот кочевники напали и на жителей Алуштинской долины.</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Часть жителей большой группой сумели подняться на Чатырдаг и спрятаться в одной из пещер. Пещера была очень удобна тем, что вход в нее, в виде узкой щели, закрывали каменные глыбы, деревья и кустарники так, что отыскать его было непросто. Кроме того, от входа в пещеру шла длинная извилистая нора, где можно было передвигаться только ползком, которая, расширяясь в конце, выводила в большой каменный зал. Пещера могла вместить множество людей, а скрытый вход позволял им чувствовать себя в безопасности.</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У входа в пещеру беглецы выставили стражу, чтобы враг не застал их врасплох. Из пещеры они выходили редко. Но вскоре о себе дали знать голод и, особенно, жажда.</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Капли воды, которые они умудрялись собрать в пещере, не могли напоить всех.</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 xml:space="preserve">И тогда одна девушка решила поискать воду вне пещеры. Однажды ночью вышла она наружу и пошла между скал на поиски какого-то источника. Неподалеку от пещеры наткнулась на небольшую поляну, усеянную цветами, и поняла, что где-то здесь должна быть вода. А вскоре отыскала и родник.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 xml:space="preserve">Много людей посылать по воду было опасно, поэтому по ночам к роднику ходила только эта девушка. Она наполняла водой сосуды и относила их в пещеру.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Девушка понимала, что может попасть в руки врагов, но твердо обещала, что, если и случится такое, то ни за что не выдаст врагам вход в пещеру. Все помогало девушке – и горы, скрывавшие ее, и мягкая трава, гасящая шаги. А тропинка, по которой она ходила к роднику, политая каплями воды, стекавшими из сосудов девушки, расцвела красивыми цветами.</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 xml:space="preserve">А тем временем, завоеватели продолжали искать беглецов, но никак не находили. Как вдруг кто-то из воинов-захватчиков увидел тропинку, украшенную цветами, которая уходила куда-то в заросли. Пошли они по этой тропинке, и пришли ко входу в пещеру. </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Тут и поняли завоеватели, что нашли беглецов.</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Жестокость их была безгранична, и цель одна – уничтожить всех скрывающихся.</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Предводитель велел завалить вход в пещеру хворостом и сухой травой и поджечь.</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Второго выхода из пещеры не было. Поваливший внутрь едкий дым вскоре заполнил пещеру, и в страшных муках погибли все ее обитатели.</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Через много-много лет какие-то смельчаки попали в эту пещеру, и увидели, что весь пол ее покрыт людскими костями, а маленькие и большие черепа поведали о том, что здесь нашли свой конец и стар, и млад. И тропинки с цветами уже не было – вытоптали все цветы кони завоевателей. И родник иссяк – не захотел врагов поить.</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Ошеломленные увиденным, спустились люди в долину и рассказали всем об этом.</w:t>
      </w:r>
    </w:p>
    <w:p w:rsidR="00F66DA3" w:rsidRPr="001D3BAF" w:rsidRDefault="00F66DA3" w:rsidP="00A6328C">
      <w:pPr>
        <w:pStyle w:val="a3"/>
        <w:spacing w:before="0" w:beforeAutospacing="0" w:after="0" w:afterAutospacing="0" w:line="360" w:lineRule="auto"/>
        <w:ind w:firstLine="709"/>
        <w:rPr>
          <w:rFonts w:ascii="Times New Roman" w:hAnsi="Times New Roman"/>
          <w:noProof/>
          <w:sz w:val="28"/>
          <w:szCs w:val="28"/>
        </w:rPr>
      </w:pPr>
      <w:r w:rsidRPr="001D3BAF">
        <w:rPr>
          <w:rFonts w:ascii="Times New Roman" w:hAnsi="Times New Roman"/>
          <w:noProof/>
          <w:sz w:val="28"/>
          <w:szCs w:val="28"/>
        </w:rPr>
        <w:t>И поскольку молва говорила о погибших числом тысяча, то и назвали пещеру Тысячеголовой.</w:t>
      </w:r>
      <w:bookmarkStart w:id="0" w:name="_GoBack"/>
      <w:bookmarkEnd w:id="0"/>
    </w:p>
    <w:sectPr w:rsidR="00F66DA3" w:rsidRPr="001D3BAF" w:rsidSect="00A6328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40" w:rsidRDefault="00E96E40">
      <w:r>
        <w:separator/>
      </w:r>
    </w:p>
  </w:endnote>
  <w:endnote w:type="continuationSeparator" w:id="0">
    <w:p w:rsidR="00E96E40" w:rsidRDefault="00E9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40" w:rsidRDefault="00E96E40">
      <w:r>
        <w:separator/>
      </w:r>
    </w:p>
  </w:footnote>
  <w:footnote w:type="continuationSeparator" w:id="0">
    <w:p w:rsidR="00E96E40" w:rsidRDefault="00E9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DA3"/>
    <w:rsid w:val="001D3BAF"/>
    <w:rsid w:val="001F21B0"/>
    <w:rsid w:val="00593971"/>
    <w:rsid w:val="006E6FD8"/>
    <w:rsid w:val="008609CA"/>
    <w:rsid w:val="00A6328C"/>
    <w:rsid w:val="00E96E40"/>
    <w:rsid w:val="00F66DA3"/>
    <w:rsid w:val="00F8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6A3615-8FCA-4C74-AB8C-053834C2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66DA3"/>
    <w:pPr>
      <w:spacing w:before="200" w:after="200"/>
      <w:ind w:left="200" w:right="200"/>
      <w:outlineLvl w:val="0"/>
    </w:pPr>
    <w:rPr>
      <w:rFonts w:ascii="Arial" w:hAnsi="Arial" w:cs="Arial"/>
      <w:b/>
      <w:bCs/>
      <w:color w:val="6983A1"/>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66DA3"/>
    <w:pPr>
      <w:spacing w:before="100" w:beforeAutospacing="1" w:after="100" w:afterAutospacing="1"/>
      <w:jc w:val="both"/>
    </w:pPr>
    <w:rPr>
      <w:rFonts w:ascii="Verdana" w:hAnsi="Verdana"/>
      <w:color w:val="000000"/>
    </w:rPr>
  </w:style>
  <w:style w:type="paragraph" w:styleId="a4">
    <w:name w:val="header"/>
    <w:basedOn w:val="a"/>
    <w:link w:val="a5"/>
    <w:uiPriority w:val="99"/>
    <w:rsid w:val="00A6328C"/>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A6328C"/>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НОВЫЕ ТАЙНЫ КРЫМСКИХ ПЕЩЕР</vt:lpstr>
    </vt:vector>
  </TitlesOfParts>
  <Company>NhT</Company>
  <LinksUpToDate>false</LinksUpToDate>
  <CharactersWithSpaces>22359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ТАЙНЫ КРЫМСКИХ ПЕЩЕР</dc:title>
  <dc:subject/>
  <dc:creator>UserXP</dc:creator>
  <cp:keywords/>
  <dc:description/>
  <cp:lastModifiedBy>admin</cp:lastModifiedBy>
  <cp:revision>2</cp:revision>
  <dcterms:created xsi:type="dcterms:W3CDTF">2014-02-22T01:31:00Z</dcterms:created>
  <dcterms:modified xsi:type="dcterms:W3CDTF">2014-02-22T01:31:00Z</dcterms:modified>
</cp:coreProperties>
</file>