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E31" w:rsidRDefault="00BF4E31" w:rsidP="001E3471"/>
    <w:p w:rsidR="001E3471" w:rsidRDefault="002A311C" w:rsidP="001E3471">
      <w:r>
        <w:t xml:space="preserve">Эссе </w:t>
      </w:r>
    </w:p>
    <w:p w:rsidR="002A311C" w:rsidRPr="002A311C" w:rsidRDefault="002A311C" w:rsidP="001E3471">
      <w:r>
        <w:t xml:space="preserve">Нужна ли Муниципальная служба как самостоятельный институт.  </w:t>
      </w:r>
    </w:p>
    <w:p w:rsidR="001E3471" w:rsidRDefault="001E3471" w:rsidP="001E3471">
      <w:pPr>
        <w:pStyle w:val="a3"/>
        <w:rPr>
          <w:rFonts w:ascii="Times New Roman" w:hAnsi="Times New Roman"/>
          <w:sz w:val="28"/>
          <w:szCs w:val="28"/>
        </w:rPr>
      </w:pPr>
      <w:r w:rsidRPr="001E3471">
        <w:rPr>
          <w:rFonts w:ascii="Times New Roman" w:hAnsi="Times New Roman"/>
          <w:sz w:val="28"/>
          <w:szCs w:val="28"/>
        </w:rPr>
        <w:t>Муниципальная Власть - разновидность публичной власти, связанная с реализацией функц</w:t>
      </w:r>
      <w:r>
        <w:rPr>
          <w:rFonts w:ascii="Times New Roman" w:hAnsi="Times New Roman"/>
          <w:sz w:val="28"/>
          <w:szCs w:val="28"/>
        </w:rPr>
        <w:t>ий местного самоуправления;</w:t>
      </w:r>
      <w:r w:rsidRPr="001E3471">
        <w:rPr>
          <w:rFonts w:ascii="Times New Roman" w:hAnsi="Times New Roman"/>
          <w:sz w:val="28"/>
          <w:szCs w:val="28"/>
        </w:rPr>
        <w:t xml:space="preserve"> - негосударственная, </w:t>
      </w:r>
      <w:hyperlink r:id="rId4" w:history="1">
        <w:r w:rsidRPr="001E3471">
          <w:rPr>
            <w:rFonts w:ascii="Times New Roman" w:hAnsi="Times New Roman"/>
            <w:sz w:val="28"/>
            <w:szCs w:val="28"/>
          </w:rPr>
          <w:t>публичная власть</w:t>
        </w:r>
      </w:hyperlink>
      <w:r w:rsidRPr="001E3471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Pr="001E3471">
          <w:rPr>
            <w:rFonts w:ascii="Times New Roman" w:hAnsi="Times New Roman"/>
            <w:sz w:val="28"/>
            <w:szCs w:val="28"/>
          </w:rPr>
          <w:t>власть</w:t>
        </w:r>
      </w:hyperlink>
      <w:r w:rsidRPr="001E3471">
        <w:rPr>
          <w:rFonts w:ascii="Times New Roman" w:hAnsi="Times New Roman"/>
          <w:sz w:val="28"/>
          <w:szCs w:val="28"/>
        </w:rPr>
        <w:t xml:space="preserve"> над </w:t>
      </w:r>
      <w:hyperlink r:id="rId6" w:history="1">
        <w:r w:rsidRPr="001E3471">
          <w:rPr>
            <w:rFonts w:ascii="Times New Roman" w:hAnsi="Times New Roman"/>
            <w:sz w:val="28"/>
            <w:szCs w:val="28"/>
          </w:rPr>
          <w:t>обществом</w:t>
        </w:r>
      </w:hyperlink>
      <w:r w:rsidRPr="001E3471">
        <w:rPr>
          <w:rFonts w:ascii="Times New Roman" w:hAnsi="Times New Roman"/>
          <w:sz w:val="28"/>
          <w:szCs w:val="28"/>
        </w:rPr>
        <w:t xml:space="preserve">). Легальное понятие "публичная власть" введено </w:t>
      </w:r>
      <w:hyperlink r:id="rId7" w:history="1">
        <w:r w:rsidRPr="001E347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1E3471">
        <w:rPr>
          <w:rFonts w:ascii="Times New Roman" w:hAnsi="Times New Roman"/>
          <w:sz w:val="28"/>
          <w:szCs w:val="28"/>
        </w:rPr>
        <w:t xml:space="preserve"> Конституционного Суда РФ от 15 января 1988 г. по делу о проверку конституционности ст. 80, 92, 93 и 94 Конституции Республики Коми и </w:t>
      </w:r>
      <w:hyperlink r:id="rId8" w:history="1">
        <w:r w:rsidRPr="001E3471">
          <w:rPr>
            <w:rFonts w:ascii="Times New Roman" w:hAnsi="Times New Roman"/>
            <w:sz w:val="28"/>
            <w:szCs w:val="28"/>
          </w:rPr>
          <w:t>Закона</w:t>
        </w:r>
      </w:hyperlink>
      <w:r w:rsidRPr="001E3471">
        <w:rPr>
          <w:rFonts w:ascii="Times New Roman" w:hAnsi="Times New Roman"/>
          <w:sz w:val="28"/>
          <w:szCs w:val="28"/>
        </w:rPr>
        <w:t xml:space="preserve"> от 31 октября 1994 г. "Об органах исполнительной власти в Республике Коми". В постановлении отмечается, что понятие "органы власти" само по себе не свидетельствует об их государственной природе, что публичная власть может быть и муниципальной. Следовательно, в РФ существует две разновидности публичной власти - государственная и муниципальная. Являясь разновидностью публичной власти, М.в. действует в пределах муниципального образования, реализуется от имени местного </w:t>
      </w:r>
      <w:hyperlink r:id="rId9" w:history="1">
        <w:r w:rsidRPr="001E3471">
          <w:rPr>
            <w:rFonts w:ascii="Times New Roman" w:hAnsi="Times New Roman"/>
            <w:sz w:val="28"/>
            <w:szCs w:val="28"/>
          </w:rPr>
          <w:t>сообщества</w:t>
        </w:r>
      </w:hyperlink>
      <w:r w:rsidRPr="001E3471">
        <w:rPr>
          <w:rFonts w:ascii="Times New Roman" w:hAnsi="Times New Roman"/>
          <w:sz w:val="28"/>
          <w:szCs w:val="28"/>
        </w:rPr>
        <w:t xml:space="preserve"> органами местного самоуправления, основана на праве. Имея негосударственный </w:t>
      </w:r>
      <w:hyperlink r:id="rId10" w:history="1">
        <w:r w:rsidRPr="001E3471">
          <w:rPr>
            <w:rFonts w:ascii="Times New Roman" w:hAnsi="Times New Roman"/>
            <w:sz w:val="28"/>
            <w:szCs w:val="28"/>
          </w:rPr>
          <w:t>характер</w:t>
        </w:r>
      </w:hyperlink>
      <w:r w:rsidRPr="001E3471">
        <w:rPr>
          <w:rFonts w:ascii="Times New Roman" w:hAnsi="Times New Roman"/>
          <w:sz w:val="28"/>
          <w:szCs w:val="28"/>
        </w:rPr>
        <w:t>, М.в. в то же время характеризуется признаками, присущими государственной власти: имеет четко выраженный институциализированный характер; обладает специфически обособленным аппаратом, осуществляющим эту власть; издает обязательные для исполнения нормативные акты; осуществляется на определенной территории (</w:t>
      </w:r>
      <w:hyperlink r:id="rId11" w:history="1">
        <w:r w:rsidRPr="001E3471">
          <w:rPr>
            <w:rFonts w:ascii="Times New Roman" w:hAnsi="Times New Roman"/>
            <w:sz w:val="28"/>
            <w:szCs w:val="28"/>
          </w:rPr>
          <w:t>территория муниципального образования</w:t>
        </w:r>
      </w:hyperlink>
      <w:r w:rsidRPr="001E3471">
        <w:rPr>
          <w:rFonts w:ascii="Times New Roman" w:hAnsi="Times New Roman"/>
          <w:sz w:val="28"/>
          <w:szCs w:val="28"/>
        </w:rPr>
        <w:t xml:space="preserve"> - это </w:t>
      </w:r>
      <w:hyperlink r:id="rId12" w:history="1">
        <w:r w:rsidRPr="001E3471">
          <w:rPr>
            <w:rFonts w:ascii="Times New Roman" w:hAnsi="Times New Roman"/>
            <w:sz w:val="28"/>
            <w:szCs w:val="28"/>
          </w:rPr>
          <w:t>государственная территория</w:t>
        </w:r>
      </w:hyperlink>
      <w:r w:rsidRPr="001E3471">
        <w:rPr>
          <w:rFonts w:ascii="Times New Roman" w:hAnsi="Times New Roman"/>
          <w:sz w:val="28"/>
          <w:szCs w:val="28"/>
        </w:rPr>
        <w:t xml:space="preserve">) по отношению ко всем лицам; связана с </w:t>
      </w:r>
      <w:hyperlink r:id="rId13" w:history="1">
        <w:r w:rsidRPr="001E3471">
          <w:rPr>
            <w:rFonts w:ascii="Times New Roman" w:hAnsi="Times New Roman"/>
            <w:sz w:val="28"/>
            <w:szCs w:val="28"/>
          </w:rPr>
          <w:t>установлением</w:t>
        </w:r>
      </w:hyperlink>
      <w:r w:rsidRPr="001E3471">
        <w:rPr>
          <w:rFonts w:ascii="Times New Roman" w:hAnsi="Times New Roman"/>
          <w:sz w:val="28"/>
          <w:szCs w:val="28"/>
        </w:rPr>
        <w:t xml:space="preserve"> и сбором налогов; самостоятельно формирует </w:t>
      </w:r>
      <w:hyperlink r:id="rId14" w:history="1">
        <w:r w:rsidRPr="001E3471">
          <w:rPr>
            <w:rFonts w:ascii="Times New Roman" w:hAnsi="Times New Roman"/>
            <w:sz w:val="28"/>
            <w:szCs w:val="28"/>
          </w:rPr>
          <w:t>бюджет</w:t>
        </w:r>
      </w:hyperlink>
      <w:r w:rsidRPr="001E3471">
        <w:rPr>
          <w:rFonts w:ascii="Times New Roman" w:hAnsi="Times New Roman"/>
          <w:sz w:val="28"/>
          <w:szCs w:val="28"/>
        </w:rPr>
        <w:t xml:space="preserve">; правомочна использовать возможности государственного принуждения для реализации своих целей и задач и др. В теории и на практике остается до конца не решенным вопрос о </w:t>
      </w:r>
      <w:hyperlink r:id="rId15" w:history="1">
        <w:r w:rsidRPr="001E3471">
          <w:rPr>
            <w:rFonts w:ascii="Times New Roman" w:hAnsi="Times New Roman"/>
            <w:sz w:val="28"/>
            <w:szCs w:val="28"/>
          </w:rPr>
          <w:t>границах</w:t>
        </w:r>
      </w:hyperlink>
      <w:r>
        <w:rPr>
          <w:rFonts w:ascii="Times New Roman" w:hAnsi="Times New Roman"/>
          <w:sz w:val="28"/>
          <w:szCs w:val="28"/>
        </w:rPr>
        <w:t xml:space="preserve"> государственной и М.в.</w:t>
      </w:r>
    </w:p>
    <w:p w:rsidR="001E3471" w:rsidRDefault="001E3471" w:rsidP="001E34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этому, я попробую дать свою точку зрения на вопрос о возможности замещения муниципальной службы государственной, путем встраивания местных администраций в структуру органов государственной власти?</w:t>
      </w:r>
    </w:p>
    <w:p w:rsidR="001E3471" w:rsidRDefault="001E3471" w:rsidP="001E34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моему мнению такое перестроение муниципальной службы не улучшит выполнение функций МС - обеспечения коллективного благосостояния граждан проживающих на территории муниципального образования, также это может привести к замедлен</w:t>
      </w:r>
      <w:r w:rsidR="00255E38">
        <w:rPr>
          <w:rFonts w:ascii="Times New Roman" w:hAnsi="Times New Roman"/>
          <w:sz w:val="28"/>
          <w:szCs w:val="28"/>
        </w:rPr>
        <w:t>ию правотворческой деятельности</w:t>
      </w:r>
      <w:r w:rsidR="0054147B">
        <w:rPr>
          <w:rFonts w:ascii="Times New Roman" w:hAnsi="Times New Roman"/>
          <w:sz w:val="28"/>
          <w:szCs w:val="28"/>
        </w:rPr>
        <w:t>, т.к</w:t>
      </w:r>
      <w:r w:rsidR="00255E38">
        <w:rPr>
          <w:rFonts w:ascii="Times New Roman" w:hAnsi="Times New Roman"/>
          <w:sz w:val="28"/>
          <w:szCs w:val="28"/>
        </w:rPr>
        <w:t>. чиновники будут назначаться с</w:t>
      </w:r>
      <w:r w:rsidR="0054147B">
        <w:rPr>
          <w:rFonts w:ascii="Times New Roman" w:hAnsi="Times New Roman"/>
          <w:sz w:val="28"/>
          <w:szCs w:val="28"/>
        </w:rPr>
        <w:t>верху государством, следовательно они могут быть переведены на гос .службу из одного  муниципального образования в другое и им понадобиться время для ознакомления с существующим положением дел на, переданной в их управление территорией.</w:t>
      </w:r>
    </w:p>
    <w:p w:rsidR="00BA448C" w:rsidRDefault="0054147B" w:rsidP="001E34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Аналогичный пример сращивания МС и гос. власти мы можем видеть и сейчас например назначение губернаторов Президентом РФ, итог (на примере г.Сургута) долгие возмущения граждан</w:t>
      </w:r>
      <w:r w:rsidR="00BA448C" w:rsidRPr="00BA448C">
        <w:rPr>
          <w:rFonts w:ascii="Times New Roman" w:hAnsi="Times New Roman"/>
          <w:sz w:val="28"/>
          <w:szCs w:val="28"/>
        </w:rPr>
        <w:t xml:space="preserve"> </w:t>
      </w:r>
      <w:r w:rsidR="00BA448C">
        <w:rPr>
          <w:rFonts w:ascii="Times New Roman" w:hAnsi="Times New Roman"/>
          <w:sz w:val="28"/>
          <w:szCs w:val="28"/>
        </w:rPr>
        <w:t>муниципального образования, следовательно падение легитимации власти, высокая ратификация чиновников (чистка кадров подбор своей проверенной команды), которая зачастую происходит путем приглашения своих прошлых сослуживцев так же иногородних к себе в помощники</w:t>
      </w:r>
      <w:r w:rsidR="00C5301B">
        <w:rPr>
          <w:rFonts w:ascii="Times New Roman" w:hAnsi="Times New Roman"/>
          <w:sz w:val="28"/>
          <w:szCs w:val="28"/>
        </w:rPr>
        <w:t xml:space="preserve"> а это очень бюджетозатратно</w:t>
      </w:r>
      <w:r w:rsidR="00BA448C">
        <w:rPr>
          <w:rFonts w:ascii="Times New Roman" w:hAnsi="Times New Roman"/>
          <w:sz w:val="28"/>
          <w:szCs w:val="28"/>
        </w:rPr>
        <w:t>.</w:t>
      </w:r>
    </w:p>
    <w:p w:rsidR="00BA448C" w:rsidRDefault="00BA448C" w:rsidP="001E34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рассмотрим нужность МС в представительном органе местного самоуправления или функции обеспечения их деятельности могут выполнять технические исполнители?</w:t>
      </w:r>
    </w:p>
    <w:p w:rsidR="004E7274" w:rsidRDefault="00BA448C" w:rsidP="001E34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думаю</w:t>
      </w:r>
      <w:r w:rsidR="00164F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выражу общую</w:t>
      </w:r>
      <w:r w:rsidR="00C530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банальную точку зрения</w:t>
      </w:r>
      <w:r w:rsidR="00AB14FF">
        <w:rPr>
          <w:rFonts w:ascii="Times New Roman" w:hAnsi="Times New Roman"/>
          <w:sz w:val="28"/>
          <w:szCs w:val="28"/>
        </w:rPr>
        <w:t>:</w:t>
      </w:r>
      <w:r w:rsidR="004E7274">
        <w:rPr>
          <w:rFonts w:ascii="Times New Roman" w:hAnsi="Times New Roman"/>
          <w:sz w:val="28"/>
          <w:szCs w:val="28"/>
        </w:rPr>
        <w:t xml:space="preserve"> нет нельзя произвести такой замен</w:t>
      </w:r>
      <w:r w:rsidR="00AB14FF">
        <w:rPr>
          <w:rFonts w:ascii="Times New Roman" w:hAnsi="Times New Roman"/>
          <w:sz w:val="28"/>
          <w:szCs w:val="28"/>
        </w:rPr>
        <w:t>,</w:t>
      </w:r>
      <w:r w:rsidR="004E7274">
        <w:rPr>
          <w:rFonts w:ascii="Times New Roman" w:hAnsi="Times New Roman"/>
          <w:sz w:val="28"/>
          <w:szCs w:val="28"/>
        </w:rPr>
        <w:t xml:space="preserve"> по причинам нецелесообразности такого действия</w:t>
      </w:r>
      <w:r w:rsidR="00AB14FF">
        <w:rPr>
          <w:rFonts w:ascii="Times New Roman" w:hAnsi="Times New Roman"/>
          <w:sz w:val="28"/>
          <w:szCs w:val="28"/>
        </w:rPr>
        <w:t xml:space="preserve">. Так </w:t>
      </w:r>
      <w:r w:rsidR="004E7274">
        <w:rPr>
          <w:rFonts w:ascii="Times New Roman" w:hAnsi="Times New Roman"/>
          <w:sz w:val="28"/>
          <w:szCs w:val="28"/>
        </w:rPr>
        <w:t>как представительные органы</w:t>
      </w:r>
      <w:r w:rsidR="00AB14FF">
        <w:rPr>
          <w:rFonts w:ascii="Times New Roman" w:hAnsi="Times New Roman"/>
          <w:sz w:val="28"/>
          <w:szCs w:val="28"/>
        </w:rPr>
        <w:t>,</w:t>
      </w:r>
      <w:r w:rsidR="004E7274">
        <w:rPr>
          <w:rFonts w:ascii="Times New Roman" w:hAnsi="Times New Roman"/>
          <w:sz w:val="28"/>
          <w:szCs w:val="28"/>
        </w:rPr>
        <w:t xml:space="preserve"> это выборные органы они состоят из депутатов, которые были выбраны путем свободного волеизъявления граждан</w:t>
      </w:r>
      <w:r w:rsidR="00C5301B">
        <w:rPr>
          <w:rFonts w:ascii="Times New Roman" w:hAnsi="Times New Roman"/>
          <w:sz w:val="28"/>
          <w:szCs w:val="28"/>
        </w:rPr>
        <w:t xml:space="preserve"> при тайном голосовании (выборы</w:t>
      </w:r>
      <w:r w:rsidR="004E7274">
        <w:rPr>
          <w:rFonts w:ascii="Times New Roman" w:hAnsi="Times New Roman"/>
          <w:sz w:val="28"/>
          <w:szCs w:val="28"/>
        </w:rPr>
        <w:t>)</w:t>
      </w:r>
      <w:r w:rsidR="00AB14FF">
        <w:rPr>
          <w:rFonts w:ascii="Times New Roman" w:hAnsi="Times New Roman"/>
          <w:sz w:val="28"/>
          <w:szCs w:val="28"/>
        </w:rPr>
        <w:t>.</w:t>
      </w:r>
      <w:r w:rsidR="004E7274">
        <w:rPr>
          <w:rFonts w:ascii="Times New Roman" w:hAnsi="Times New Roman"/>
          <w:sz w:val="28"/>
          <w:szCs w:val="28"/>
        </w:rPr>
        <w:t xml:space="preserve"> </w:t>
      </w:r>
      <w:r w:rsidR="00AB14FF">
        <w:rPr>
          <w:rFonts w:ascii="Times New Roman" w:hAnsi="Times New Roman"/>
          <w:sz w:val="28"/>
          <w:szCs w:val="28"/>
        </w:rPr>
        <w:t>И</w:t>
      </w:r>
      <w:r w:rsidR="004E7274">
        <w:rPr>
          <w:rFonts w:ascii="Times New Roman" w:hAnsi="Times New Roman"/>
          <w:sz w:val="28"/>
          <w:szCs w:val="28"/>
        </w:rPr>
        <w:t xml:space="preserve"> хотя массы часто ошибаются</w:t>
      </w:r>
      <w:r w:rsidR="00AB14FF">
        <w:rPr>
          <w:rFonts w:ascii="Times New Roman" w:hAnsi="Times New Roman"/>
          <w:sz w:val="28"/>
          <w:szCs w:val="28"/>
        </w:rPr>
        <w:t>,</w:t>
      </w:r>
      <w:r w:rsidR="004E7274">
        <w:rPr>
          <w:rFonts w:ascii="Times New Roman" w:hAnsi="Times New Roman"/>
          <w:sz w:val="28"/>
          <w:szCs w:val="28"/>
        </w:rPr>
        <w:t xml:space="preserve"> но все таки такой путь позволяет приводить к МС </w:t>
      </w:r>
      <w:r w:rsidR="00AB14FF">
        <w:rPr>
          <w:rFonts w:ascii="Times New Roman" w:hAnsi="Times New Roman"/>
          <w:sz w:val="28"/>
          <w:szCs w:val="28"/>
        </w:rPr>
        <w:t xml:space="preserve">чиновников </w:t>
      </w:r>
      <w:r w:rsidR="004E7274">
        <w:rPr>
          <w:rFonts w:ascii="Times New Roman" w:hAnsi="Times New Roman"/>
          <w:sz w:val="28"/>
          <w:szCs w:val="28"/>
        </w:rPr>
        <w:t>более осведомленных</w:t>
      </w:r>
      <w:r w:rsidR="00AB14FF">
        <w:rPr>
          <w:rFonts w:ascii="Times New Roman" w:hAnsi="Times New Roman"/>
          <w:sz w:val="28"/>
          <w:szCs w:val="28"/>
        </w:rPr>
        <w:t xml:space="preserve"> о чаяньях народа, </w:t>
      </w:r>
      <w:r w:rsidR="004E7274">
        <w:rPr>
          <w:rFonts w:ascii="Times New Roman" w:hAnsi="Times New Roman"/>
          <w:sz w:val="28"/>
          <w:szCs w:val="28"/>
        </w:rPr>
        <w:t>о проблемах территории  и морально обязанных (давали обещания на предвыборн</w:t>
      </w:r>
      <w:r w:rsidR="00C5301B">
        <w:rPr>
          <w:rFonts w:ascii="Times New Roman" w:hAnsi="Times New Roman"/>
          <w:sz w:val="28"/>
          <w:szCs w:val="28"/>
        </w:rPr>
        <w:t>ой компании) перед гражданами избравшими</w:t>
      </w:r>
      <w:r w:rsidR="00AB14FF">
        <w:rPr>
          <w:rFonts w:ascii="Times New Roman" w:hAnsi="Times New Roman"/>
          <w:sz w:val="28"/>
          <w:szCs w:val="28"/>
        </w:rPr>
        <w:t xml:space="preserve"> их</w:t>
      </w:r>
      <w:r w:rsidR="004E7274">
        <w:rPr>
          <w:rFonts w:ascii="Times New Roman" w:hAnsi="Times New Roman"/>
          <w:sz w:val="28"/>
          <w:szCs w:val="28"/>
        </w:rPr>
        <w:t xml:space="preserve">. </w:t>
      </w:r>
    </w:p>
    <w:p w:rsidR="004E7274" w:rsidRDefault="004E7274" w:rsidP="001E34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правовые нормы Европейской хартии о местном самоуправлении и Конституции РФ</w:t>
      </w:r>
      <w:r w:rsidR="00164F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 могу дать неутешительный</w:t>
      </w:r>
      <w:r>
        <w:rPr>
          <w:rFonts w:ascii="Times New Roman" w:hAnsi="Times New Roman"/>
          <w:sz w:val="28"/>
          <w:szCs w:val="28"/>
        </w:rPr>
        <w:tab/>
        <w:t xml:space="preserve"> прогноз о последствиях отказа от института МС.</w:t>
      </w:r>
    </w:p>
    <w:p w:rsidR="00164F4E" w:rsidRDefault="004E7274" w:rsidP="001E34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</w:t>
      </w:r>
      <w:r w:rsidR="00AB14FF">
        <w:rPr>
          <w:rFonts w:ascii="Times New Roman" w:hAnsi="Times New Roman"/>
          <w:sz w:val="28"/>
          <w:szCs w:val="28"/>
        </w:rPr>
        <w:t>,</w:t>
      </w:r>
      <w:r w:rsidR="00164F4E">
        <w:rPr>
          <w:rFonts w:ascii="Times New Roman" w:hAnsi="Times New Roman"/>
          <w:sz w:val="28"/>
          <w:szCs w:val="28"/>
        </w:rPr>
        <w:t xml:space="preserve"> МС</w:t>
      </w:r>
      <w:r w:rsidR="00AB14FF">
        <w:rPr>
          <w:rFonts w:ascii="Times New Roman" w:hAnsi="Times New Roman"/>
          <w:sz w:val="28"/>
          <w:szCs w:val="28"/>
        </w:rPr>
        <w:t>,</w:t>
      </w:r>
      <w:r w:rsidR="00164F4E">
        <w:rPr>
          <w:rFonts w:ascii="Times New Roman" w:hAnsi="Times New Roman"/>
          <w:sz w:val="28"/>
          <w:szCs w:val="28"/>
        </w:rPr>
        <w:t xml:space="preserve"> как и сама структура местного самоуправления</w:t>
      </w:r>
      <w:r w:rsidR="00AB14FF">
        <w:rPr>
          <w:rFonts w:ascii="Times New Roman" w:hAnsi="Times New Roman"/>
          <w:sz w:val="28"/>
          <w:szCs w:val="28"/>
        </w:rPr>
        <w:t>,</w:t>
      </w:r>
      <w:r w:rsidR="00164F4E">
        <w:rPr>
          <w:rFonts w:ascii="Times New Roman" w:hAnsi="Times New Roman"/>
          <w:sz w:val="28"/>
          <w:szCs w:val="28"/>
        </w:rPr>
        <w:t xml:space="preserve"> защищена высшим законом государства (Конституцией РФ), а у ход от норм этого закона – прямое нарушение прав и свобод человека и гражданина ЕС это не одобрит, если  мы не можем соблюдать свои законы,</w:t>
      </w:r>
      <w:r w:rsidR="00164F4E" w:rsidRPr="00164F4E">
        <w:rPr>
          <w:rFonts w:ascii="Times New Roman" w:hAnsi="Times New Roman"/>
          <w:sz w:val="28"/>
          <w:szCs w:val="28"/>
        </w:rPr>
        <w:t xml:space="preserve"> </w:t>
      </w:r>
      <w:r w:rsidR="00164F4E">
        <w:rPr>
          <w:rFonts w:ascii="Times New Roman" w:hAnsi="Times New Roman"/>
          <w:sz w:val="28"/>
          <w:szCs w:val="28"/>
        </w:rPr>
        <w:t>то</w:t>
      </w:r>
      <w:r w:rsidR="00D0170A">
        <w:rPr>
          <w:rFonts w:ascii="Times New Roman" w:hAnsi="Times New Roman"/>
          <w:sz w:val="28"/>
          <w:szCs w:val="28"/>
        </w:rPr>
        <w:t>,</w:t>
      </w:r>
      <w:r w:rsidR="00164F4E">
        <w:rPr>
          <w:rFonts w:ascii="Times New Roman" w:hAnsi="Times New Roman"/>
          <w:sz w:val="28"/>
          <w:szCs w:val="28"/>
        </w:rPr>
        <w:t xml:space="preserve"> что мы можем говорить о соблюдение норм Европейской хартии которые идут на добровольных началах.</w:t>
      </w:r>
    </w:p>
    <w:p w:rsidR="00AB14FF" w:rsidRDefault="00164F4E" w:rsidP="001E34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</w:t>
      </w:r>
      <w:r w:rsidR="00AB14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вместе с потерей авторитета на европейской политической арене, будет идти потеря поддержки народов России своим властям</w:t>
      </w:r>
      <w:r w:rsidR="00AB14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</w:t>
      </w:r>
      <w:r w:rsidR="00AB14FF">
        <w:rPr>
          <w:rFonts w:ascii="Times New Roman" w:hAnsi="Times New Roman"/>
          <w:sz w:val="28"/>
          <w:szCs w:val="28"/>
        </w:rPr>
        <w:t>чревато</w:t>
      </w:r>
      <w:r w:rsidR="00AB14FF" w:rsidRPr="00AB14FF">
        <w:rPr>
          <w:rFonts w:ascii="Times New Roman" w:hAnsi="Times New Roman"/>
          <w:sz w:val="28"/>
          <w:szCs w:val="28"/>
        </w:rPr>
        <w:t xml:space="preserve"> </w:t>
      </w:r>
      <w:r w:rsidR="00AB14FF">
        <w:rPr>
          <w:rFonts w:ascii="Times New Roman" w:hAnsi="Times New Roman"/>
          <w:sz w:val="28"/>
          <w:szCs w:val="28"/>
        </w:rPr>
        <w:t xml:space="preserve">политической апатией населения в лучшем случае, а в худшем </w:t>
      </w:r>
      <w:r>
        <w:rPr>
          <w:rFonts w:ascii="Times New Roman" w:hAnsi="Times New Roman"/>
          <w:sz w:val="28"/>
          <w:szCs w:val="28"/>
        </w:rPr>
        <w:t xml:space="preserve"> митингами и </w:t>
      </w:r>
      <w:r w:rsidR="00AB14FF">
        <w:rPr>
          <w:rFonts w:ascii="Times New Roman" w:hAnsi="Times New Roman"/>
          <w:sz w:val="28"/>
          <w:szCs w:val="28"/>
        </w:rPr>
        <w:t>забастовками.</w:t>
      </w:r>
      <w:r w:rsidR="00D0170A">
        <w:rPr>
          <w:rFonts w:ascii="Times New Roman" w:hAnsi="Times New Roman"/>
          <w:sz w:val="28"/>
          <w:szCs w:val="28"/>
        </w:rPr>
        <w:t xml:space="preserve"> разочарованности </w:t>
      </w:r>
    </w:p>
    <w:p w:rsidR="0054147B" w:rsidRPr="001E3471" w:rsidRDefault="00D0170A" w:rsidP="001E34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</w:t>
      </w:r>
      <w:r w:rsidR="00AB14FF">
        <w:rPr>
          <w:rFonts w:ascii="Times New Roman" w:hAnsi="Times New Roman"/>
          <w:sz w:val="28"/>
          <w:szCs w:val="28"/>
        </w:rPr>
        <w:t xml:space="preserve">третьих, МС и местное самоуправление и так по рукам и ногам связано узами подчинения государственной власти финансовыми обязательствами и дотациями. Государственное распределение  финансирования городов это отличный регулирующий и контролирующий «орган» гос власти за местным самоуправлением. </w:t>
      </w:r>
      <w:r w:rsidR="00164F4E">
        <w:rPr>
          <w:rFonts w:ascii="Times New Roman" w:hAnsi="Times New Roman"/>
          <w:sz w:val="28"/>
          <w:szCs w:val="28"/>
        </w:rPr>
        <w:t xml:space="preserve">    </w:t>
      </w:r>
      <w:r w:rsidR="004E7274">
        <w:rPr>
          <w:rFonts w:ascii="Times New Roman" w:hAnsi="Times New Roman"/>
          <w:sz w:val="28"/>
          <w:szCs w:val="28"/>
        </w:rPr>
        <w:t xml:space="preserve"> </w:t>
      </w:r>
      <w:r w:rsidR="00BA448C">
        <w:rPr>
          <w:rFonts w:ascii="Times New Roman" w:hAnsi="Times New Roman"/>
          <w:sz w:val="28"/>
          <w:szCs w:val="28"/>
        </w:rPr>
        <w:t xml:space="preserve">     </w:t>
      </w:r>
      <w:r w:rsidR="0054147B">
        <w:rPr>
          <w:rFonts w:ascii="Times New Roman" w:hAnsi="Times New Roman"/>
          <w:sz w:val="28"/>
          <w:szCs w:val="28"/>
        </w:rPr>
        <w:t xml:space="preserve">   </w:t>
      </w:r>
    </w:p>
    <w:p w:rsidR="005B70BB" w:rsidRPr="001E3471" w:rsidRDefault="005B70BB" w:rsidP="001E347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B70BB" w:rsidRPr="001E3471" w:rsidSect="00B3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471"/>
    <w:rsid w:val="00164F4E"/>
    <w:rsid w:val="001E3471"/>
    <w:rsid w:val="00255E38"/>
    <w:rsid w:val="002A311C"/>
    <w:rsid w:val="004E7274"/>
    <w:rsid w:val="0054147B"/>
    <w:rsid w:val="005B70BB"/>
    <w:rsid w:val="006D1F3D"/>
    <w:rsid w:val="007E7DC4"/>
    <w:rsid w:val="00822D19"/>
    <w:rsid w:val="00A17213"/>
    <w:rsid w:val="00AB14FF"/>
    <w:rsid w:val="00B3180A"/>
    <w:rsid w:val="00BA448C"/>
    <w:rsid w:val="00BF4E31"/>
    <w:rsid w:val="00C5301B"/>
    <w:rsid w:val="00C74C7C"/>
    <w:rsid w:val="00D0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6A1A2-7EFB-4DE7-908B-7BEC528B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80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47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slovarei.com/content_yur/analogija-zakona-257.html" TargetMode="External"/><Relationship Id="rId13" Type="http://schemas.openxmlformats.org/officeDocument/2006/relationships/hyperlink" Target="http://mirslovarei.com/content_yur/ogranichenie-dosuga-i-ustanovlenie-osobyx-trebovanij-k-povedeniju-nesovershennoletnego-394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rslovarei.com/content_yur/postanovlenie-pravitelstva-rf-4537.html" TargetMode="External"/><Relationship Id="rId12" Type="http://schemas.openxmlformats.org/officeDocument/2006/relationships/hyperlink" Target="http://mirslovarei.com/content_yur/gosudarstvennaja-territorija-9111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irslovarei.com/content_yur/akcionernoe-obshhestvo-222.html" TargetMode="External"/><Relationship Id="rId11" Type="http://schemas.openxmlformats.org/officeDocument/2006/relationships/hyperlink" Target="http://mirslovarei.com/content_yur/territorija-municipalnogo-obrazovanija-8061.html" TargetMode="External"/><Relationship Id="rId5" Type="http://schemas.openxmlformats.org/officeDocument/2006/relationships/hyperlink" Target="http://mirslovarei.com/content_yur/glava-ispolnitelnoj-vlasti-1248.html" TargetMode="External"/><Relationship Id="rId15" Type="http://schemas.openxmlformats.org/officeDocument/2006/relationships/hyperlink" Target="http://mirslovarei.com/content_yur/vozdushnye-granicy-1034.html" TargetMode="External"/><Relationship Id="rId10" Type="http://schemas.openxmlformats.org/officeDocument/2006/relationships/hyperlink" Target="http://mirslovarei.com/content_yur/vooruzhennyj-konflikt-mezhdunarodnogo-xaraktera-1069.html" TargetMode="External"/><Relationship Id="rId4" Type="http://schemas.openxmlformats.org/officeDocument/2006/relationships/hyperlink" Target="http://mirslovarei.com/content_yur/publichnaja-vlast-19320.html" TargetMode="External"/><Relationship Id="rId9" Type="http://schemas.openxmlformats.org/officeDocument/2006/relationships/hyperlink" Target="http://mirslovarei.com/content_yur/evropejskaja-komissija-komissija-evropejskix-soobshhestv-1941.html" TargetMode="External"/><Relationship Id="rId14" Type="http://schemas.openxmlformats.org/officeDocument/2006/relationships/hyperlink" Target="http://mirslovarei.com/content_yur/balans-gosudarstvennogo-bjudzheta-3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5839</CharactersWithSpaces>
  <SharedDoc>false</SharedDoc>
  <HLinks>
    <vt:vector size="72" baseType="variant">
      <vt:variant>
        <vt:i4>3801179</vt:i4>
      </vt:variant>
      <vt:variant>
        <vt:i4>33</vt:i4>
      </vt:variant>
      <vt:variant>
        <vt:i4>0</vt:i4>
      </vt:variant>
      <vt:variant>
        <vt:i4>5</vt:i4>
      </vt:variant>
      <vt:variant>
        <vt:lpwstr>http://mirslovarei.com/content_yur/vozdushnye-granicy-1034.html</vt:lpwstr>
      </vt:variant>
      <vt:variant>
        <vt:lpwstr/>
      </vt:variant>
      <vt:variant>
        <vt:i4>1507454</vt:i4>
      </vt:variant>
      <vt:variant>
        <vt:i4>30</vt:i4>
      </vt:variant>
      <vt:variant>
        <vt:i4>0</vt:i4>
      </vt:variant>
      <vt:variant>
        <vt:i4>5</vt:i4>
      </vt:variant>
      <vt:variant>
        <vt:lpwstr>http://mirslovarei.com/content_yur/balans-gosudarstvennogo-bjudzheta-399.html</vt:lpwstr>
      </vt:variant>
      <vt:variant>
        <vt:lpwstr/>
      </vt:variant>
      <vt:variant>
        <vt:i4>6619214</vt:i4>
      </vt:variant>
      <vt:variant>
        <vt:i4>27</vt:i4>
      </vt:variant>
      <vt:variant>
        <vt:i4>0</vt:i4>
      </vt:variant>
      <vt:variant>
        <vt:i4>5</vt:i4>
      </vt:variant>
      <vt:variant>
        <vt:lpwstr>http://mirslovarei.com/content_yur/ogranichenie-dosuga-i-ustanovlenie-osobyx-trebovanij-k-povedeniju-nesovershennoletnego-3943.html</vt:lpwstr>
      </vt:variant>
      <vt:variant>
        <vt:lpwstr/>
      </vt:variant>
      <vt:variant>
        <vt:i4>4522028</vt:i4>
      </vt:variant>
      <vt:variant>
        <vt:i4>24</vt:i4>
      </vt:variant>
      <vt:variant>
        <vt:i4>0</vt:i4>
      </vt:variant>
      <vt:variant>
        <vt:i4>5</vt:i4>
      </vt:variant>
      <vt:variant>
        <vt:lpwstr>http://mirslovarei.com/content_yur/gosudarstvennaja-territorija-9111.html</vt:lpwstr>
      </vt:variant>
      <vt:variant>
        <vt:lpwstr/>
      </vt:variant>
      <vt:variant>
        <vt:i4>6553681</vt:i4>
      </vt:variant>
      <vt:variant>
        <vt:i4>21</vt:i4>
      </vt:variant>
      <vt:variant>
        <vt:i4>0</vt:i4>
      </vt:variant>
      <vt:variant>
        <vt:i4>5</vt:i4>
      </vt:variant>
      <vt:variant>
        <vt:lpwstr>http://mirslovarei.com/content_yur/territorija-municipalnogo-obrazovanija-8061.html</vt:lpwstr>
      </vt:variant>
      <vt:variant>
        <vt:lpwstr/>
      </vt:variant>
      <vt:variant>
        <vt:i4>5832762</vt:i4>
      </vt:variant>
      <vt:variant>
        <vt:i4>18</vt:i4>
      </vt:variant>
      <vt:variant>
        <vt:i4>0</vt:i4>
      </vt:variant>
      <vt:variant>
        <vt:i4>5</vt:i4>
      </vt:variant>
      <vt:variant>
        <vt:lpwstr>http://mirslovarei.com/content_yur/vooruzhennyj-konflikt-mezhdunarodnogo-xaraktera-1069.html</vt:lpwstr>
      </vt:variant>
      <vt:variant>
        <vt:lpwstr/>
      </vt:variant>
      <vt:variant>
        <vt:i4>1179690</vt:i4>
      </vt:variant>
      <vt:variant>
        <vt:i4>15</vt:i4>
      </vt:variant>
      <vt:variant>
        <vt:i4>0</vt:i4>
      </vt:variant>
      <vt:variant>
        <vt:i4>5</vt:i4>
      </vt:variant>
      <vt:variant>
        <vt:lpwstr>http://mirslovarei.com/content_yur/evropejskaja-komissija-komissija-evropejskix-soobshhestv-1941.html</vt:lpwstr>
      </vt:variant>
      <vt:variant>
        <vt:lpwstr/>
      </vt:variant>
      <vt:variant>
        <vt:i4>1703979</vt:i4>
      </vt:variant>
      <vt:variant>
        <vt:i4>12</vt:i4>
      </vt:variant>
      <vt:variant>
        <vt:i4>0</vt:i4>
      </vt:variant>
      <vt:variant>
        <vt:i4>5</vt:i4>
      </vt:variant>
      <vt:variant>
        <vt:lpwstr>http://mirslovarei.com/content_yur/analogija-zakona-257.html</vt:lpwstr>
      </vt:variant>
      <vt:variant>
        <vt:lpwstr/>
      </vt:variant>
      <vt:variant>
        <vt:i4>2359317</vt:i4>
      </vt:variant>
      <vt:variant>
        <vt:i4>9</vt:i4>
      </vt:variant>
      <vt:variant>
        <vt:i4>0</vt:i4>
      </vt:variant>
      <vt:variant>
        <vt:i4>5</vt:i4>
      </vt:variant>
      <vt:variant>
        <vt:lpwstr>http://mirslovarei.com/content_yur/postanovlenie-pravitelstva-rf-4537.html</vt:lpwstr>
      </vt:variant>
      <vt:variant>
        <vt:lpwstr/>
      </vt:variant>
      <vt:variant>
        <vt:i4>7798859</vt:i4>
      </vt:variant>
      <vt:variant>
        <vt:i4>6</vt:i4>
      </vt:variant>
      <vt:variant>
        <vt:i4>0</vt:i4>
      </vt:variant>
      <vt:variant>
        <vt:i4>5</vt:i4>
      </vt:variant>
      <vt:variant>
        <vt:lpwstr>http://mirslovarei.com/content_yur/akcionernoe-obshhestvo-222.html</vt:lpwstr>
      </vt:variant>
      <vt:variant>
        <vt:lpwstr/>
      </vt:variant>
      <vt:variant>
        <vt:i4>7798864</vt:i4>
      </vt:variant>
      <vt:variant>
        <vt:i4>3</vt:i4>
      </vt:variant>
      <vt:variant>
        <vt:i4>0</vt:i4>
      </vt:variant>
      <vt:variant>
        <vt:i4>5</vt:i4>
      </vt:variant>
      <vt:variant>
        <vt:lpwstr>http://mirslovarei.com/content_yur/glava-ispolnitelnoj-vlasti-1248.html</vt:lpwstr>
      </vt:variant>
      <vt:variant>
        <vt:lpwstr/>
      </vt:variant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http://mirslovarei.com/content_yur/publichnaja-vlast-19320.html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2014-03-29T20:27:00Z</dcterms:created>
  <dcterms:modified xsi:type="dcterms:W3CDTF">2014-03-29T20:27:00Z</dcterms:modified>
</cp:coreProperties>
</file>