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5293" w:rsidRDefault="00905293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О немедленном исполнении судебных решений в Республике Казахстан  </w:t>
      </w:r>
      <w:r>
        <w:rPr>
          <w:color w:val="000000"/>
          <w:sz w:val="32"/>
          <w:szCs w:val="32"/>
          <w:vertAlign w:val="superscript"/>
        </w:rPr>
        <w:t>[1]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К.А. Алимжан, юрист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Одной из проблем гражданско-процессуального права Республики Казахстан (далее – РК) является немедленное исполнение судебных решений.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Обращает на себя внимание то, что речь идёт об исполнении судебного решения, которое ещё не вступило в законную силу. Учитывая общий низкий уровень правовой культуры как общества в целом, так и сообщества юристов-профессионалов и государственных органов, призванных осуществлять правоприменение, а также фактическое господство правового нигилизма практически во всех сферах общественной и государственной жизни, можно говорить о том, что в подобного рода случаях трудно исключить возможность произвола и беззакония, если этот процессуальный механизм недостаточно отлажен и урегулирован нормами законодательства. Этим объясняется наше внимание к немедленному исполнению судебных решений и возникающим в связи с этим юридическим казусам.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Я хотел бы рассмотреть в настоящей статье действие механизма немедленного исполнения судебного решения по законодательству РК на примере конкретного гражданского спора.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действующем Гражданско-процессуальном кодексе Республики Казахстан от 13 июля 1999 г. (далее – ГПК) механизм немедленного исполнения судебных решений сохранился и был воспринят из старого Гражданского процессуального кодекса Казахской ССР от 28 декабря 1963 г. (далее – ГПК КазССР).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Иначе говоря, сложившийся к настоящему моменту механизм немедленного исполнения судебных решений сформировался ещё в советское время.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Обратимся к нормам действующего ГПК, регламентирующим немедленное исполнение судебных решений.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Согласно пункту 1 статьи 236 ГПК ("Исполнение решения"), решение в порядке, установленном законом, приводится в исполнение после вступления его в законную силу, кроме случаев немедленного исполнения.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соответствии со статьёй 237 ГПК немедленному исполнению подлежат решения: 1) о присуждении алиментов; 2) о присуждении работнику заработной платы, но не свыше чем за три месяца; 3) о восстановлении на работе; 4) о возмещении вреда, причинённого увечьем или иным повреждением здоровья, а также потерей кормильца, но не более чем за три месяца.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ГПК КазССР категория дел, по которым было обязательно применение немедленного исполнения решений, была несколько ýже. Так, согласно статье 207 ГПК КазССР </w:t>
      </w:r>
      <w:r>
        <w:rPr>
          <w:color w:val="000000"/>
          <w:sz w:val="24"/>
          <w:szCs w:val="24"/>
          <w:vertAlign w:val="superscript"/>
        </w:rPr>
        <w:t>[2]</w:t>
      </w:r>
      <w:r>
        <w:rPr>
          <w:color w:val="000000"/>
          <w:sz w:val="24"/>
          <w:szCs w:val="24"/>
        </w:rPr>
        <w:t>, немедленному исполнению подлежит решение: 1) о присуждении алиментов; 2) о присуждении рабочему или служащему заработной платы, но не свыше чем за один месяц; 3) о восстановлении на работе незаконно уволенного или переведённого работника.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определённой мере механизм немедленного исполнения судебного решения урегулирован также постановлением Пленума Верховного суда РК "О применении судами некоторых норм гражданского процессуального законодательства" № 9 от 30 июня 2000 г. </w:t>
      </w:r>
      <w:r>
        <w:rPr>
          <w:color w:val="000000"/>
          <w:sz w:val="24"/>
          <w:szCs w:val="24"/>
          <w:vertAlign w:val="superscript"/>
        </w:rPr>
        <w:t>[3]</w:t>
      </w:r>
      <w:r>
        <w:rPr>
          <w:color w:val="000000"/>
          <w:sz w:val="24"/>
          <w:szCs w:val="24"/>
        </w:rPr>
        <w:t xml:space="preserve"> (с изменениями и дополнениями, внесёнными постановлением Пленума Верховного суда РК "О внесении изменений и дополнений в постановление Пленума Верховного суда Республики Казахстан "О применении судами некоторых норм гражданского процессуального законодательства" от 30 июня 2000 года" № 15 от 30 октября 2000 г. </w:t>
      </w:r>
      <w:r>
        <w:rPr>
          <w:color w:val="000000"/>
          <w:sz w:val="24"/>
          <w:szCs w:val="24"/>
          <w:vertAlign w:val="superscript"/>
        </w:rPr>
        <w:t>[4]</w:t>
      </w:r>
      <w:r>
        <w:rPr>
          <w:color w:val="000000"/>
          <w:sz w:val="24"/>
          <w:szCs w:val="24"/>
        </w:rPr>
        <w:t>) (далее – Постановление от 30 июня 2000 г.).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Согласно пункту 24 Постановления от 30 июня 2000 г., решения о присуждении алиментов; о присуждении работнику заработной платы, но не свыше чем за три месяца; о восстановлении на работе; о возмещении вреда, причинённого увечьем или иным повреждением здоровья, а также потерей кормильца, но не более чем за три месяца, подлежат немедленному исполнению в силу указания закона (ст. 237 ГПК РК). Поэтому исполнение этих решений не может быть приостановлено, отсрочено или рассрочено.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Кроме обязательных случаев немедленного исполнения судебного решения, установленных законодательством РК, ГПК предусматривает случаи, когда приведение решения к немедленному исполнению отнесено к судебному усмотрению (праву суда или судьи).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Так, согласно пункту 1 статьи 238 ГПК, суд может по просьбе истца обратить к немедленному исполнению решение, если вследствие особых обстоятельств замедление в исполнении решения может привести к значительному ущербу для взыскателя или исполнение решения может оказаться невозможным.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соответствии с пунктом 19 постановления Пленума Верховного суда РК "О некоторых вопросах применения судами законодательства о браке и семье при рассмотрении дел об усыновлении (удочерении) детей" № 17 от 22 декабря 2000 г. при наличии исключительных оснований суд в соответствии со статьёй 238 ГПК РК вправе по просьбе заявителя обратить решение к немедленному исполнению, изложив мотивы, по которым он пришёл к выводу о необходимости немедленного исполнения решения суда (например, требуется срочная госпитализация усыновлённого для проведения курса лечения или оперативного вмешательства и промедление ставит под угрозу жизнь и здоровье ребёнка) </w:t>
      </w:r>
      <w:r>
        <w:rPr>
          <w:color w:val="000000"/>
          <w:sz w:val="24"/>
          <w:szCs w:val="24"/>
          <w:vertAlign w:val="superscript"/>
        </w:rPr>
        <w:t>[5]</w:t>
      </w:r>
      <w:r>
        <w:rPr>
          <w:color w:val="000000"/>
          <w:sz w:val="24"/>
          <w:szCs w:val="24"/>
        </w:rPr>
        <w:t>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ГПК КазССР категория дел, по которым суд был вправе обратить решение к немедленному исполнению по своему усмотрению, была значительно шире.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частности, в соответствии с частью 1 статьи 208 ГПК КазССР суд может обратить к немедленному исполнению полностью или в части решение: 1) о присуждении платежей в возмещение вреда, причинённого увечьем или иным повреждением здоровья, а также смертью кормильца; 2) о присуждении вознаграждения, причитающегося автору за использование его авторского права, автору открытия, изобретателю, имеющему авторское свидетельство, за использование его изобретения и автору рационализаторского предложения за его предложение; 3) по искам, признанным ответчиком при рассмотрении дела; 4) по всем другим делам, если вследствие особых обстоятельств замедление в исполнении решения может привести к значительному ущербу для взыскателя или если исполнение может оказаться невозможным.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Очевидно, законодатель счёл необходимым несколько сузить категорию дел, по которым было возможно обращение судебного решения к немедленному исполнению по усмотрению судьи.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теории гражданского процесса случаи, перечисленные в статье 237 ГПК, именуют "обязательным немедленным исполнением", а исполнение, допускаемое в соответствии с пунктом 1 статьи 238 ГПК (по усмотрению судьи), – "факультативным немедленным исполнением".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Кстати, обращает на себя внимание следующий момент. Если в ГПК КазССР было чётко определено право суда к полному или частичному обращению решения к немедленному исполнению, в ныне действующем ГПК не говорится прямо, вправе ли судья обратить вынесенное им решение к немедленному исполнению полностью или в определённой части.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 наш взгляд, фактический пробел в определении судом объёма подлежащего немедленному исполнению решения (полностью или частично) не способствует обеспечению законности правосудия, поскольку решение этого вопроса автоматически переходит в сферу судебной дискреции (усмотрения), что нарушает один из важных принципов права, согласно которому государственным органам (к числу которых относятся и суды) разрешено лишь то, что прямо предусмотрено законом. 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 немедленному исполнению, согласно законодательству РК, могут быть обращены не только судебные решения, но и другие судебные постановления. Так, согласно статье 161 ГПК, определение об обеспечении иска приводится в исполнение немедленно в порядке, установленном для исполнения судебных решений.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Кстати, надо сказать, что судьи не всегда обращают к немедленному исполнению решения по тем категориям дел, где немедленное исполнение, согласно ныне действующему законодательству РК, обязательно. Во всяком случае, мне известно несколько решений по делам о взыскании работником заработной платы с работодателя, где судьи не обращали решение о взыскании заработной платы к немедленному исполнению и вынесенные решения вступали в законную силу в общем порядке.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Рассмотрим нормы процессуального законодательства РК, касающиеся немедленного исполнения судебных решений, применительно к конкретному гражданскому делу, участником которого мне довелось быть.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Суть гражданского спора состояла в том, что одно юридическое лицо, обвиняя два других в причинении имущественного и неимущественного ущерба путём уничтожения имущества, требовало возмещения вреда.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Ходатайство с просьбой о немедленном исполнении решения было подано истцом за день до предполагаемого вынесения решения. Интересно, что истец ходатайствовал о немедленном исполнении решения в соответствии со статьей 237 ГПК, ссылаясь на то, что в результате причинения вреда пострадавшее юридическое лицо (взыскатель) длительное время лишено возможности выплачивать заработную плату своим работникам.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Как мы знаем, статья 237 ГПК в самом деле предусматривает, что обязательному немедленному исполнению подлежат решения о присуждении работнику заработной платы.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Естественно, ответчики категорически возражали против применения немедленного исполнения решения по данному делу, как не подпадающему под категорию дел, предусмотренных статьёй 237 ГПК. Тем не менее прокурор, участвовавший в деле также в качестве истца, не утруждая себя какой-либо аргументацией, по предложению суда дал такое заключение, согласно которому ходатайство истца о немедленном исполнении решения в порядке статьи 237 ГПК является законным и обоснованным.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Суд вынес решение и, удовлетворив ходатайство, обратил его (решение) к немедленному исполнению. Об удовлетворении ходатайства было указано непосредственно в тексте решения по делу. Причём суд указал в решении, что, удовлетворяя ходатайство истца о немедленном исполнении решения, он руководствуется пунктом 1 статьи 238 ГПК.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 мой взгляд, в данном случае судья вопреки требованиям ГПК обратил решение к немедленному исполнению по своей инициативе, поскольку, строго говоря, истец ходатайствовал о немедленном исполнении по статье 237 ГПК, а судья сослался на пункт 1 статьи 238 ГПК.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Ещё одной примечательной деталью было то, что решение было обращено к исполнению не полностью, а в определённой части.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Попробуем разобраться, в какой степени действия суда и участников гражданского дела соответствовали гражданско-процессуальному законодательству РК.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Абстрагируясь от этого случая, представим себе, что истец обращается к суду с ходатайством (просьбой) о немедленном исполнении решения. Когда может быть подано такое ходатайство?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Обычно ходатайство истца с просьбой о немедленном исполнении решения подаётся после того, как решение вынесено, причём вынесено в пользу истца и исполнение его по каким-либо объективным или субъективным причинам затягивается либо, как это установлено в пункте 1 статьи 238 ГПК, вследствие особых обстоятельств замедление в исполнении решения может привести к значительному ущербу для взыскателя-истца или исполнение решения может вообще оказаться невозможным.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Естественно, такое ходатайство будет рассмотрено судом и разрешено по существу.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Согласно пункту 3 статьи 238 ГПК, вопрос о допущении немедленного исполнения решения, если он не был разрешён при вынесении решения, рассматривается в судебном заседании. Лица, участвующие в деле, извещаются о времени и месте заседания, однако их неявка не является препятствием для разрешения вопроса о немедленном исполнении решения суда.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Если судья убедится, что условия, предусмотренные в пункте 1 статьи 238 ГПК (т.е. (1) потенциально значительный ущерб для взыскателя в случае затягивания исполнения или (2) потенциальная невозможность исполнения), имеют место, он (судья) может в соответствии с ГПК обратить вынесенное решение к немедленному исполнению. Следует подчеркнуть, что по смыслу пункта 1 статьи 238 ГПК судья имеет право, но не обязан обращать решение к немедленному исполнению.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Если судья считает, что просьба истца обоснована, он удовлетворяет ходатайство истца, выносит соответствующее определение об обращении решения к немедленному исполнению и выдаёт взыскателю исполнительный лист о немедленном принудительном исполнении решения.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Однако по смыслу пункта 3 статьи 238 ГПК ходатайство с просьбой о немедленном исполнении решения может быть подано истцом до вынесения судом решения. Тогда суд должен удовлетворить такое ходатайство либо отказать в его удовлетворении при вынесении решения по делу.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Как в таком случае суд должен процессуально разрешить вопрос о немедленном исполнении? Иными словами, должен ли суд оформить своё решение по ходатайству истца о немедленном исполнении путём вынесения определения или же удовлетворение ходатайства или отказ в удовлетворении ходатайства о немедленном исполнении решения может (должно) найти отражение непосредственно в тексте решения по делу?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Этот процессуальный момент очень важен, поскольку от того, вынесено по ходатайству определение (отдельно от решения по делу) или ходатайство разрешено непосредственно в тексте судебного решения по делу, зависит возможность защиты прав и законных интересов ответчика.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Дело в том, что в случае удовлетворения ходатайства истца о немедленном исполнении решения и вынесения соответствующего определения, ответчик вправе обжаловать это определение.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соответствии с пунктом 4 статьи 238 ГПК на определение суда по вопросу о немедленном исполнении решения могут быть поданы частная жалоба, протест. Подача частной жалобы, протеста на определение о немедленном исполнении решения приостанавливает исполнение этого определения.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Иначе говоря, если ответчик считает, что немедленное исполнение решения, вынесенного нижестоящей инстанцией, противоречит законодательству РК и нарушает его права и законные интересы, то он вправе подать частную жалобу в вышестоящую инстанцию, которая должна рассмотреть законность немедленного исполнения решения, ещё не вступившего в законную силу.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вышестоящей судебной инстанции ответчик может рассчитывать на защиту своих прав и законных интересов, приведя все те доводы, исходя из которых он считает немедленное исполнение решения, вынесенного судом первой инстанции, необоснованным и противоречащим закону.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Однако в случае, когда суд удовлетворяет ходатайство истца о немедленном исполнении решения непосредственно в тексте решения по гражданскому делу, без вынесения определения, которое может быть обжаловано и, соответственно, оспорено в вышестоящей инстанции и тем самым приостановлено, ответчик фактически лишается права обжалования и приостановления немедленного исполнения решения.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Итак, можно и необходимо ли указывать о немедленном исполнении непосредственно в тексте решения?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Этот момент не урегулирован гражданско-процессуальным законодательством РК с достаточной полнотой и ясностью.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Попробуем обратиться к руководящим разъяснениям высшей судебной инстанции в бытность СССР. Есть ли в них нормы, регулирующие интересующий нас аспект проблемы?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Согласно части 4 пункта 10 постановления Пленума Верховного суда СССР "О судебном решении" № 7 от 9 июля 1982 г., в случаях, предусмотренных ст. 210 ГПК РСФСР и соответствующими статьями ГПК других союзных республик, суд обязан указать в резолютивной части решения о его немедленном исполнении. Суд вправе указать в резолютивной части решения о его немедленном исполнении и по основаниям, предусмотренным ст. 211 ГПК РСФСР и соответствующими статьями ГПК других союзных республик, что должно быть судом мотивировано </w:t>
      </w:r>
      <w:r>
        <w:rPr>
          <w:color w:val="000000"/>
          <w:sz w:val="24"/>
          <w:szCs w:val="24"/>
          <w:vertAlign w:val="superscript"/>
        </w:rPr>
        <w:t>[6]</w:t>
      </w:r>
      <w:r>
        <w:rPr>
          <w:color w:val="000000"/>
          <w:sz w:val="24"/>
          <w:szCs w:val="24"/>
        </w:rPr>
        <w:t>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Как мы знаем, в соответствии с постановлением Пленума Верховного суда РК "О постановлениях Пленума Верховного суда СССР" № 1 от 21 февраля 1992 г. суды вправе руководствоваться в судебной практике разъяснениями, содержащимися в постановлениях Пленума Верховного суда СССР, если они не противоречат Конституции и законам Республики Казахстан, а также постановлениям Пленума Верховного суда Республики Казахстан.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принципе, ГПК допускает такой способ разрешения судом ходатайства истца о немедленном исполнении решения, т.е. путём указания о немедленном исполнении непосредственно в тексте решения.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частности, в соответствии с пунктом 7 статьи 221 ГПК ("Содержание решения") в случае, когда суд устанавливает определенный порядок и срок исполнения решения или обращает решение к немедленному исполнению, или принимает меры к обеспечению его исполнения, об этом указывается в решении.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Кстати, такая возможность предусматривалась в ГПК КазССР. Согласно статье 195 ГПК КазССР, если судья устанавливает определённый порядок и срок исполнения решения или обращает решение к немедленному исполнению, или принимает меры к обеспечению его исполнения, об этом указывается в решении.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Следовательно, суд (судья) вправе обратить решение к немедленному исполнению как при его постановлении (оглашении), так и после его вынесения. При этом судья может и должен указать об обращении решения к немедленному исполнению непосредственно в тексте решения, в резолютивной его части.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любом случае ответчик не лишается права обжалования решения в кассационном (апелляционном) порядке и может подать жалобу на решение в целом, включая и ту его часть, где говорится о немедленном исполнении.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Некоторые юристы-практики считают, что подача кассационной (апелляционной) жалобы на решение, которое по воле суда обращено к немедленному исполнению, должна приостанавливать исполнение решения. Однако автор этих строк на собственном опыте убедился в том, что кассационное (апелляционное) обжалование решения суда первой инстанции, обращённого к немедленному исполнению, не приостанавливает немедленного исполнения. Во всяком случае, в гражданском деле, которое приводится в настоящей статье в качестве примера, подача ответчиками кассационной жалобы и извещение об этом суда, вынесшего решение и обратившего его к немедленному исполнению, а также извещение органа исполнительного производства никоим образом не приостановило исполнение решения.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Кроме этого, одним из процедурных моментов в механизме немедленного исполнения является выдача исполнительного документа по решению, подлежащему немедленному исполнению.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соответствии с пунктом 2 статьи 236 ГПК после вступления в законную силу решения суда выписывается исполнительный лист, который подлежит направлению судом для исполнения в соответствующий орган, уполномоченный к исполнению судебных постановлений по территориальности. По делам, рассмотренным областным судом по первой инстанции, выписывается приказ, который имеет силу исполнительного листа и подлежит выдаче взыскателю либо по его просьбе направляется на исполнение на общих основаниях.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Следовательно, суды РК выдают лишь два вида исполнительного документа: исполнительный лист и приказ.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Согласно пункту 3 статьи 236 ГПК, по решениям суда, подлежащим немедленному исполнению, исполнительный лист выписывается и направляется на исполнение немедленно после вынесения решения.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соответствии с частью 1 пункта 23 Постановления от 30 июня 2000 г., на основании вступивших в законную силу решений районных и приравненных к ним судов, а также решений Верховного суда Республики Казахстан выписываются исполнительные листы, а на основании вступивших в законную силу решений областных и приравненных к ним судов выписываются приказы, имеющие силу исполнительного листа. 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Данная норма практически дублирует норму пункта 2 статьи 236 ГПК.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Однако, согласно части 2 пункта 3 Постановления от 30 июня 2000 г., по решениям судов, подлежащим немедленному исполнению, выписываются исполнительные листы, независимо от того, какими судами вынесены решения.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Следует отметить, что данные нормы не всегда соблюдаются судами Республики, даже областными, во всяком случае, в настоящее время. Одной из причин этого, вероятно, является то, что судебная практика по новым процессуальным нормативным правовым актам ещё не устоялась. Возможно, суды Республики ещё недостаточно хорошо изучили соответствующее законодательство.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Вернемся, однако, к нашему основному сюжету. Как уже было сказано, суды не всегда соблюдают нормы законодательства РК, касающиеся формального аспекта процедур гражданского процесса, в частности, речь идёт об исполнительном документе, подлежащем выдаче взыскателю в связи с обращением решения к немедленному исполнению. К примеру, в гражданском деле, в котором довелось участвовать автору настоящей статьи, областной суд, приняв решение по делу и обратив его к немедленному исполнению, выдал не исполнительный лист, как это предписано законодательством, а приказ. О выдаче именно приказа, а не исполнительного листа, было сказано в резолютивной части решения. Приказ был выдан и передан на исполнение.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данном случае для ответчика и, думаю, для коллег-юристов и других заинтересованных лиц имеет значение не то, что суд вольно или невольно нарушил законодательство РК, выдав ненадлежащий исполнительный документ, а то что это нарушение или ошибка суда фактически не повлияли на юридическую силу исполнительного документа. Приказ был выдан истцу, предъявлен им к исполнению вместе с решением и был принят к исполнению теми лицами, которые были указаны в качестве исполнителей в тексте приказа.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Обращение ответчика к исполнителю о нарушении в данном случае судом законодательства РК, как и следовало ожидать, не возымело никакого эффекта. Исполнитель, как это часто бывает в таких случаях, ответил в том смысле, что за законность и действительность исполнительного документа несут ответственность выдавший орган и взыскатель, а исполнитель в соответствии с законодательством РК, обязан исполнить полученное предписание.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Следующий вопрос, который обязательно должен быть задан, если речь идёт о немедленном исполнении: что если решение, обращённое к немедленному исполнению, по результатам рассмотрения кассационной (апелляционной) жалобы будет отменено?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таком случае, естественно, возникает проблема поворота исполнения решения. Если быть точнее, то речь идёт о том, каким образом гражданско-процессуальное законодательство РК обеспечивает возможность поворота исполнения решения, обращённого к немедленному исполнению.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соответствии с пунктом 2 статьи 238 ГПК при допущении немедленного исполнения решения суд может потребовать от истца обеспечения поворота исполнения решения на случай отмены решения суда.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нашем деле судья, применив немедленное исполнение, действительно ограничился тем, что потребовал "от истца обеспечения поворота исполнения на случай отмены решения суда".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Несколько забегая вперёд, скажу, что в последующем кассационная инстанция (судебная коллегия Верховного суда РК), изменив решение областного суда по данному делу, указала на необходимость поворота его исполнения.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 вынесении же и обращении решения областного суда к немедленному исполнению никаких процессуальных мер по обеспечению поворота исполнения решения, предусмотренных ГПК, несмотря на требование суда, изложенное в самом решении, принято не было.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Формально судья, выполнив предписание пункта 2 статьи 238 ГПК, т.е. ограничившись соответствующим требованием к истцу, не нарушил букву закона. Однако фактически подобные действия суда нарушили принцип равноправия сторон гражданского дела, так как суд поставил сторону ответчика в заведомо неравноправное положение с взыскателем. Требование суда к взыскателю об обеспечении поворота исполнения так и не было исполнено. Впрочем, суд не проявил какой-либо заинтересованности в исполнении своего требования.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Полагаю очевидным, что при непринятии судом надлежащих процессуальных мер по обеспечению поворота исполнения решения, сторона, с которой немедленно взыскивается определённое имущество в пользу другой стороны, например, деньги, остаётся в заведомо невыгодной ситуации, так как в последующем весьма высока вероятность невозможности поворота исполнения решения, если оно будет отменено вышестоящей инстанцией.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Поскольку обжалование решения в кассационном порядке не приостановило его немедленного исполнения, ответчики были вынуждены обратиться с ходатайством о приостановлении исполнения решения непосредственно в Верховный суд РК. 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Как известно, в соответствии со статьёй 343 ГПК судья кассационной инстанции вправе по ходатайству лица, подавшего кассационные жалобу или протест, приостановить исполнение решения, постановления, принятых в первой инстанции.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Судья Верховного суда РК как судья кассационной инстанции, рассмотрев ходатайство ответчиков, в соответствии со статьёй 343 ГПК вынес определение о приостановлении немедленного исполнения решения до рассмотрения дела в кассационном порядке.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Как показало дальнейшее развитие событий, ходатайство о приостановлении немедленного исполнения было подано в кассационную инстанцию и удовлетворено ею своевременно, так как ходатайство ответчиков, поданное в областной суд, о принятии мер к обеспечению поворота исполнения решения, судом первой инстанции было отклонено.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Однако Верховный суд РК, рассмотрев ходатайство и приняв по данному делу определение о приостановлении исполнения, также допустил нарушение законодательства РК.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Дело в том, что, согласно пункту 29 Постановления от 30 июня 2000 г., по аналогии со ст. 336 и 337 ГПК РК решение судьи кассационной инстанции о приостановлении исполнения решения, обращённого судом первой инстанции к немедленному исполнению на основании ст. 238 ГПК РК, должно выноситься в форме постановления.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Тем не менее, несмотря на то, что, строго говоря, имело место нарушение закона относительно формы документа, которым было приостановлено решение нижестоящей инстанции, немедленное исполнение решения было фактически приостановлено.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Естественно, возникает вопрос, можно ли было истцу оспаривать (обжаловать) определение (или постановление) вышестоящей инстанции о приостановлении немедленного исполнения решения нижестоящей инстанции? 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Этот момент также не урегулирован гражданско-процессуальным законодательством РК, хотя, надо сказать, истец не предпринял никаких попыток обжаловать определение Верховного суда РК в общем процессуальном порядке.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Таким образом, анализ гражданско-процессуального законодательства РК в контексте судебной практики позволяет говорить о недостаточном урегулировании процедур немедленного исполнения судебных решений.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Пробелы в гражданско-процессуальном законодательстве РК, касающиеся механизма обращения судебных решений к немедленному исполнению, фактически позволяют судам и судьям действовать по своему усмотрению, что в условиях общего низкого уровня правовой культуры и распространения пресловутой коррупции в значительной степени снижают уровень защиты прав и законных интересов граждан и предпринимателей.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Наверное, назрела необходимость внесения соответствующих изменений в гражданско-процессуальное законодательство РК либо принятия соответствующего постановления Пленума Верховного суда РК, который может разрешить те проблемы, которые, на наш взгляд, имеются в процессуальном законодательстве РК в части немедленного исполнения судебных решений.</w:t>
      </w:r>
    </w:p>
    <w:p w:rsidR="00905293" w:rsidRDefault="00905293">
      <w:pPr>
        <w:widowControl w:val="0"/>
        <w:spacing w:before="120"/>
        <w:ind w:firstLine="567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Список литературы</w:t>
      </w:r>
    </w:p>
    <w:p w:rsidR="00905293" w:rsidRDefault="00905293">
      <w:pPr>
        <w:widowControl w:val="0"/>
        <w:spacing w:before="120"/>
        <w:ind w:firstLine="59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vertAlign w:val="superscript"/>
        </w:rPr>
        <w:t xml:space="preserve"> [1]</w:t>
      </w:r>
      <w:r>
        <w:rPr>
          <w:color w:val="000000"/>
          <w:sz w:val="24"/>
          <w:szCs w:val="24"/>
        </w:rPr>
        <w:t xml:space="preserve"> В настоящей статье законодательство Республики Казахстан используется по состоянию на 22 декабря 2000 г.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vertAlign w:val="superscript"/>
        </w:rPr>
        <w:t xml:space="preserve"> [2]</w:t>
      </w:r>
      <w:r>
        <w:rPr>
          <w:color w:val="000000"/>
          <w:sz w:val="24"/>
          <w:szCs w:val="24"/>
        </w:rPr>
        <w:t xml:space="preserve"> Статья 207 ГПК КазССР излагается в редакции по состоянию на 30 июня 1998 г.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vertAlign w:val="superscript"/>
        </w:rPr>
        <w:t xml:space="preserve"> [3]</w:t>
      </w:r>
      <w:r>
        <w:rPr>
          <w:color w:val="000000"/>
          <w:sz w:val="24"/>
          <w:szCs w:val="24"/>
        </w:rPr>
        <w:t xml:space="preserve"> См.: Казахстанская правда. 2000 г., 27 июля. № 187-188.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vertAlign w:val="superscript"/>
        </w:rPr>
        <w:t xml:space="preserve"> [4]</w:t>
      </w:r>
      <w:r>
        <w:rPr>
          <w:color w:val="000000"/>
          <w:sz w:val="24"/>
          <w:szCs w:val="24"/>
        </w:rPr>
        <w:t xml:space="preserve"> См.: Юридическая газета. 2000 г., 15 ноября. № 49.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vertAlign w:val="superscript"/>
        </w:rPr>
        <w:t xml:space="preserve"> [5]</w:t>
      </w:r>
      <w:r>
        <w:rPr>
          <w:color w:val="000000"/>
          <w:sz w:val="24"/>
          <w:szCs w:val="24"/>
        </w:rPr>
        <w:t xml:space="preserve"> Казахстанская правда. 2001, 9 января. № 7-8.</w:t>
      </w:r>
    </w:p>
    <w:p w:rsidR="00905293" w:rsidRDefault="009052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vertAlign w:val="superscript"/>
        </w:rPr>
        <w:t xml:space="preserve"> [6]</w:t>
      </w:r>
      <w:r>
        <w:rPr>
          <w:color w:val="000000"/>
          <w:sz w:val="24"/>
          <w:szCs w:val="24"/>
        </w:rPr>
        <w:t xml:space="preserve"> Сборник постановлений Пленума Верховного суда СССР. 1924-1986. М., 1987. С. 374.</w:t>
      </w:r>
      <w:bookmarkStart w:id="0" w:name="_GoBack"/>
      <w:bookmarkEnd w:id="0"/>
    </w:p>
    <w:sectPr w:rsidR="00905293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B04D12"/>
    <w:multiLevelType w:val="hybridMultilevel"/>
    <w:tmpl w:val="EBDA9696"/>
    <w:lvl w:ilvl="0" w:tplc="632E3CE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09A4C0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79EC78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586BA9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9AEFF6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48C2E0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C8CDB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E5EAAE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76E1D4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1521CCC"/>
    <w:multiLevelType w:val="hybridMultilevel"/>
    <w:tmpl w:val="FF70383C"/>
    <w:lvl w:ilvl="0" w:tplc="DCBA78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2B853B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90E679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FCA6D5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1ACEA7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7DA859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AFCFCF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1060F2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0D0FE7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4B92060"/>
    <w:multiLevelType w:val="hybridMultilevel"/>
    <w:tmpl w:val="69985936"/>
    <w:lvl w:ilvl="0" w:tplc="F34C507C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F78516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E925E2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448E3F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F7AE32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9C88C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E34C81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4C2822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B22A55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66F5A5F"/>
    <w:multiLevelType w:val="hybridMultilevel"/>
    <w:tmpl w:val="7D72239E"/>
    <w:lvl w:ilvl="0" w:tplc="CDC44D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B669C3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BC6E69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832DF1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C5284C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138CD5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C28D1C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30C569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F6E3D2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3925C54"/>
    <w:multiLevelType w:val="hybridMultilevel"/>
    <w:tmpl w:val="81A2BF28"/>
    <w:lvl w:ilvl="0" w:tplc="1A64CB0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EF4CFC3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5720C99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FCB695F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0C568A5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B450D15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590EF9C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C92E638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012E93C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5">
    <w:nsid w:val="266110CC"/>
    <w:multiLevelType w:val="hybridMultilevel"/>
    <w:tmpl w:val="2E3C1D6A"/>
    <w:lvl w:ilvl="0" w:tplc="F53A5CA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B7CDE3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4605D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5A6E1A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0D4DAF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3C0A48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470844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17CB67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05C80A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C1A20BC"/>
    <w:multiLevelType w:val="hybridMultilevel"/>
    <w:tmpl w:val="F076A83C"/>
    <w:lvl w:ilvl="0" w:tplc="792297B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5972CC3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215A060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4F7A6F9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1DB62A8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BE3C7C2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02E8E09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7D5EED9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282A5C7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7">
    <w:nsid w:val="3B097FF3"/>
    <w:multiLevelType w:val="hybridMultilevel"/>
    <w:tmpl w:val="B52E3E26"/>
    <w:lvl w:ilvl="0" w:tplc="8C2043C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B608C8E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7BA262B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F7F65748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FD1A66E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0B0E930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984AF9A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F4D07F70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7ABC02E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8">
    <w:nsid w:val="42CC4471"/>
    <w:multiLevelType w:val="hybridMultilevel"/>
    <w:tmpl w:val="CB529A54"/>
    <w:lvl w:ilvl="0" w:tplc="FA2AD79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5C94EC6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EA7E935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C5CE054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230E34F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48569F4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2A9ABF7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FD68153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728E16F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9">
    <w:nsid w:val="466673B2"/>
    <w:multiLevelType w:val="hybridMultilevel"/>
    <w:tmpl w:val="6B503A9A"/>
    <w:lvl w:ilvl="0" w:tplc="794E37B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BAE419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11C34F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886ECE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FFA3FD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1B4794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CB6C43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186634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45E700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A79469D"/>
    <w:multiLevelType w:val="hybridMultilevel"/>
    <w:tmpl w:val="4ACE3CEC"/>
    <w:lvl w:ilvl="0" w:tplc="88A6D3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4B0ED7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516083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4E62DA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FFCFBC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650750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5267D9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354396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C160CD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2A70556"/>
    <w:multiLevelType w:val="hybridMultilevel"/>
    <w:tmpl w:val="EA50A4F0"/>
    <w:lvl w:ilvl="0" w:tplc="FCCCE0EA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6FCDF1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3EA8FB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BFE854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844EA8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046087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394F50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C30ACE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16E9AC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2B702E0"/>
    <w:multiLevelType w:val="hybridMultilevel"/>
    <w:tmpl w:val="D4E27ABA"/>
    <w:lvl w:ilvl="0" w:tplc="A6D49FC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1880576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4392AE9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2F76099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9AF8A15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EFCAD57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0234C3E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C688C7A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6734C7D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3">
    <w:nsid w:val="5B504FDA"/>
    <w:multiLevelType w:val="hybridMultilevel"/>
    <w:tmpl w:val="4CC8E1E4"/>
    <w:lvl w:ilvl="0" w:tplc="6BC2794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7FA783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9B8538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7804F5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E3EA07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46E607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CC2941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DFC6A2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D54BCF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F2140F3"/>
    <w:multiLevelType w:val="hybridMultilevel"/>
    <w:tmpl w:val="DD083438"/>
    <w:lvl w:ilvl="0" w:tplc="CE26335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55ECABE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5CBC036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D8A2361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387E8F08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B294828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DCCC0F4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2D2C6B2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1F0668E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5">
    <w:nsid w:val="616A7AAC"/>
    <w:multiLevelType w:val="hybridMultilevel"/>
    <w:tmpl w:val="BD0E3E92"/>
    <w:lvl w:ilvl="0" w:tplc="B80ADB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8F2B5A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6E0CCD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04E665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F7C385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EEABA1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DEC3B3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65ED02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C304F6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8D32430"/>
    <w:multiLevelType w:val="hybridMultilevel"/>
    <w:tmpl w:val="06CAB942"/>
    <w:lvl w:ilvl="0" w:tplc="CCCC30F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DA4ACAF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4526501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ECB2F00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3950020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82BCD13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DB34F48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9208E38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7C9E335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7">
    <w:nsid w:val="70A83654"/>
    <w:multiLevelType w:val="hybridMultilevel"/>
    <w:tmpl w:val="F1A84818"/>
    <w:lvl w:ilvl="0" w:tplc="3F5C128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B6A9CF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DDC9C6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96C7E7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04E62D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FD438B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C7C1D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21EDA7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767AC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F314D50"/>
    <w:multiLevelType w:val="hybridMultilevel"/>
    <w:tmpl w:val="95EAC476"/>
    <w:lvl w:ilvl="0" w:tplc="656E8B8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3AD4222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A0F67E9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FC0ACBC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E2EC182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9A2AAE0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DE12F67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0630C3D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EA4E5F1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6"/>
  </w:num>
  <w:num w:numId="2">
    <w:abstractNumId w:val="5"/>
  </w:num>
  <w:num w:numId="3">
    <w:abstractNumId w:val="11"/>
  </w:num>
  <w:num w:numId="4">
    <w:abstractNumId w:val="3"/>
  </w:num>
  <w:num w:numId="5">
    <w:abstractNumId w:val="17"/>
  </w:num>
  <w:num w:numId="6">
    <w:abstractNumId w:val="2"/>
  </w:num>
  <w:num w:numId="7">
    <w:abstractNumId w:val="0"/>
  </w:num>
  <w:num w:numId="8">
    <w:abstractNumId w:val="9"/>
  </w:num>
  <w:num w:numId="9">
    <w:abstractNumId w:val="14"/>
  </w:num>
  <w:num w:numId="10">
    <w:abstractNumId w:val="4"/>
  </w:num>
  <w:num w:numId="11">
    <w:abstractNumId w:val="18"/>
  </w:num>
  <w:num w:numId="12">
    <w:abstractNumId w:val="13"/>
  </w:num>
  <w:num w:numId="13">
    <w:abstractNumId w:val="12"/>
  </w:num>
  <w:num w:numId="14">
    <w:abstractNumId w:val="16"/>
  </w:num>
  <w:num w:numId="15">
    <w:abstractNumId w:val="7"/>
  </w:num>
  <w:num w:numId="16">
    <w:abstractNumId w:val="8"/>
  </w:num>
  <w:num w:numId="17">
    <w:abstractNumId w:val="10"/>
  </w:num>
  <w:num w:numId="18">
    <w:abstractNumId w:val="1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5002A"/>
    <w:rsid w:val="000445C7"/>
    <w:rsid w:val="0025002A"/>
    <w:rsid w:val="00905293"/>
    <w:rsid w:val="00982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92FEF310-53D5-4C92-AB1B-3BC9081D9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4">
    <w:name w:val="heading 4"/>
    <w:basedOn w:val="a"/>
    <w:link w:val="40"/>
    <w:uiPriority w:val="99"/>
    <w:qFormat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"/>
    <w:semiHidden/>
    <w:rPr>
      <w:b/>
      <w:bCs/>
      <w:sz w:val="28"/>
      <w:szCs w:val="28"/>
    </w:rPr>
  </w:style>
  <w:style w:type="paragraph" w:customStyle="1" w:styleId="tbl2">
    <w:name w:val="tbl2"/>
    <w:basedOn w:val="a"/>
    <w:uiPriority w:val="99"/>
    <w:pPr>
      <w:spacing w:before="100" w:beforeAutospacing="1" w:after="100" w:afterAutospacing="1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tbl1">
    <w:name w:val="tbl1"/>
    <w:basedOn w:val="a"/>
    <w:uiPriority w:val="99"/>
    <w:pPr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info">
    <w:name w:val="info"/>
    <w:basedOn w:val="a"/>
    <w:uiPriority w:val="99"/>
    <w:pPr>
      <w:shd w:val="clear" w:color="auto" w:fill="FFFFFF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info2">
    <w:name w:val="info2"/>
    <w:basedOn w:val="a"/>
    <w:uiPriority w:val="99"/>
    <w:pPr>
      <w:shd w:val="clear" w:color="auto" w:fill="FFFFFF"/>
      <w:spacing w:before="100" w:beforeAutospacing="1" w:after="100" w:afterAutospacing="1"/>
    </w:pPr>
    <w:rPr>
      <w:rFonts w:ascii="Arial" w:hAnsi="Arial" w:cs="Arial"/>
      <w:color w:val="000000"/>
      <w:sz w:val="17"/>
      <w:szCs w:val="17"/>
    </w:rPr>
  </w:style>
  <w:style w:type="paragraph" w:customStyle="1" w:styleId="tbl2over">
    <w:name w:val="tbl2over"/>
    <w:basedOn w:val="a"/>
    <w:uiPriority w:val="99"/>
    <w:pPr>
      <w:spacing w:before="100" w:beforeAutospacing="1" w:after="100" w:afterAutospacing="1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bottom">
    <w:name w:val="bottom"/>
    <w:basedOn w:val="a"/>
    <w:uiPriority w:val="99"/>
    <w:pPr>
      <w:spacing w:before="100" w:beforeAutospacing="1" w:after="100" w:afterAutospacing="1"/>
      <w:textAlignment w:val="bottom"/>
    </w:pPr>
    <w:rPr>
      <w:sz w:val="24"/>
      <w:szCs w:val="24"/>
    </w:rPr>
  </w:style>
  <w:style w:type="paragraph" w:customStyle="1" w:styleId="top">
    <w:name w:val="top"/>
    <w:basedOn w:val="a"/>
    <w:uiPriority w:val="99"/>
    <w:pP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poster">
    <w:name w:val="poster"/>
    <w:basedOn w:val="a"/>
    <w:uiPriority w:val="99"/>
    <w:pPr>
      <w:spacing w:before="100" w:beforeAutospacing="1" w:after="100" w:afterAutospacing="1"/>
    </w:pPr>
    <w:rPr>
      <w:sz w:val="18"/>
      <w:szCs w:val="18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paragraph" w:styleId="a4">
    <w:name w:val="footnote text"/>
    <w:basedOn w:val="a"/>
    <w:link w:val="a5"/>
    <w:uiPriority w:val="99"/>
  </w:style>
  <w:style w:type="character" w:customStyle="1" w:styleId="a5">
    <w:name w:val="Текст сноски Знак"/>
    <w:link w:val="a4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6">
    <w:name w:val="footnote reference"/>
    <w:uiPriority w:val="99"/>
    <w:rPr>
      <w:vertAlign w:val="superscript"/>
    </w:rPr>
  </w:style>
  <w:style w:type="character" w:styleId="a7">
    <w:name w:val="Hyperlink"/>
    <w:uiPriority w:val="99"/>
    <w:rPr>
      <w:b/>
      <w:bCs/>
      <w:color w:val="000080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17068</Words>
  <Characters>9730</Characters>
  <Application>Microsoft Office Word</Application>
  <DocSecurity>0</DocSecurity>
  <Lines>81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немедленном исполнении судебных решений в Республике Казахстан [1]</vt:lpstr>
    </vt:vector>
  </TitlesOfParts>
  <Company>PERSONAL COMPUTERS</Company>
  <LinksUpToDate>false</LinksUpToDate>
  <CharactersWithSpaces>26745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немедленном исполнении судебных решений в Республике Казахстан [1]</dc:title>
  <dc:subject/>
  <dc:creator>USER</dc:creator>
  <cp:keywords/>
  <dc:description/>
  <cp:lastModifiedBy>admin</cp:lastModifiedBy>
  <cp:revision>2</cp:revision>
  <dcterms:created xsi:type="dcterms:W3CDTF">2014-01-26T13:30:00Z</dcterms:created>
  <dcterms:modified xsi:type="dcterms:W3CDTF">2014-01-26T13:30:00Z</dcterms:modified>
</cp:coreProperties>
</file>