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5D" w:rsidRPr="00BB59E5" w:rsidRDefault="006C575D" w:rsidP="006C575D">
      <w:pPr>
        <w:spacing w:before="120"/>
        <w:jc w:val="center"/>
        <w:rPr>
          <w:b/>
          <w:bCs/>
          <w:sz w:val="32"/>
          <w:szCs w:val="32"/>
        </w:rPr>
      </w:pPr>
      <w:r w:rsidRPr="00BB59E5">
        <w:rPr>
          <w:b/>
          <w:bCs/>
          <w:sz w:val="32"/>
          <w:szCs w:val="32"/>
        </w:rPr>
        <w:t>О социальном статусе тренера в спортивных видах единоборств</w:t>
      </w:r>
    </w:p>
    <w:p w:rsidR="006C575D" w:rsidRPr="00BB59E5" w:rsidRDefault="006C575D" w:rsidP="006C575D">
      <w:pPr>
        <w:spacing w:before="120"/>
        <w:jc w:val="center"/>
        <w:rPr>
          <w:b/>
          <w:bCs/>
          <w:sz w:val="28"/>
          <w:szCs w:val="28"/>
        </w:rPr>
      </w:pPr>
      <w:r w:rsidRPr="00BB59E5">
        <w:rPr>
          <w:b/>
          <w:bCs/>
          <w:sz w:val="28"/>
          <w:szCs w:val="28"/>
        </w:rPr>
        <w:t>(по результатам конкретно-социологического исследования)</w:t>
      </w:r>
    </w:p>
    <w:p w:rsidR="006C575D" w:rsidRPr="00BB59E5" w:rsidRDefault="006C575D" w:rsidP="006C575D">
      <w:pPr>
        <w:spacing w:before="120"/>
        <w:ind w:firstLine="567"/>
        <w:jc w:val="both"/>
        <w:rPr>
          <w:sz w:val="28"/>
          <w:szCs w:val="28"/>
        </w:rPr>
      </w:pPr>
      <w:r w:rsidRPr="00BB59E5">
        <w:rPr>
          <w:sz w:val="28"/>
          <w:szCs w:val="28"/>
        </w:rPr>
        <w:t>Н.В.Коротаева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Социальный статус тренера является интегративным показателем положения определенной социальной группы и ее представителей в обществе, в системе социальных связей и отношений. Анализ социального статуса представителей какой-либо профессии требует анализа их социально-демографических позиций, уровня спортивной, трудовой и общественно-политической активности, образованности, а также материально-бытовых и семейных условий жизни.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В статье анализируются эти вопросы применительно к тренерам в спортивных видах единоборств.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Анализ данных, полученных в результате опроса тренеров по видам единоборств, свидетельствует о том, что подавляющее большинство специалистов -мужчины (93,9%), так как исследуемыми видами спорта занимаются преимущественно мужчины, за исключением фехтования на рапирах и шпагах среди женщин и женского дзюдо. Причем и в этих видах спорта практически основную часть тренерского контингента составляют мужчины.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Почти половину всех тренеров (43,2%) составляет группа в возрасте от 31 до 40 лет. Данный контингент характерен высоким творческим потенциалом и не случайно, что выделенный возрастной интервал является модальным. Количество тренеров 51-60 лет в их составе заметно снижается, а после 60 лет становится совсем незначительным. По-видимому, это вызвано серьезными трудностями сохранения уровня профессиональной пригодности, высокими требованиями к их физическому и психологическому состоянию, которые связаны с повышенными двигательными и эмоциональными нагрузками.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Отмечается также ровное распределение тренеров по стажу работы, хотя количественно приоритетное место занимают специалисты со стажем в 6-10 лет (26,4%) и свыше 20-ти лет (20,4%), показатели которых статистически взаимосвязаны с наличием тренерского звания (К = 0,37) и категории (К= 0,29)1.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В оценке тренерского мастерства следует, видимо, опираться на тренерскую категорию и звание. 87,6% опрошенных специалистов имеют тренерскую категорию, причем из них: 17,9% - высшую, 50,6% - первую и 31,5% - вторую. В свою очередь, звание заслуженного тренера СССР имеют 8,9%, 22,9% являются заслуженными тренерами республик.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Большинство тренеров в прошлом достигло уровня мастера спорта и практически отсутствуют педагоги, имеющие в прошлом спортивный разряд ниже первого. Существует взаимосвязь между прошлыми спортивными заслугами и тренерским званием, что свидетельствует о влиянии спортивного мастерства тренера на успешность его профессиональной деятельности. Объяснением этому служит сформировавшаяся практически во всех видах единоборств система подготовки квалифицированных спортсменов, в которой четко выражены приоритеты технико-тактического совершенствования по отношению к достижению функциональной тренированности. Поэтому столь важным является личный соревновательный опыт и спортивная квалификация тренеров.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Начало тренерской деятельности в единоборствах имеет существенные особенности. Так, почти половина педагогов начали профессиональный путь работой с детьми, и лишь незначительное число тренеров сразу приступили к работе со взрослыми, а около четверти занялись подготовкой спортсменов юношеского возраста и спортсменов разного возраста.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Аналогично и распределение ответов тренеров о квалификации учеников в начале педагогической деятельности. Хотя большинство тренеров начинало с новичков, но значительная часть в начале тренерской деятельности имела дело с квалифицированными спортсменами. Этот факт следует, по-видимому, учитывать при подготовке тренеров в физкультурных вузах, так как сегодняшнее обучение студентов сориентировано прежде всего на работу с новичками.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Большинство респондентов приступили к тренерской работе в ДЮСШ (50,0%), значительная часть - в спортивных клубах коллективов физкультуры предприятий и вузов (23,9%), а остальные в СДЮШОР, ШВСМ и спортивных секциях средних школ. Такое соотношение в распределении мест начала работы тренеров определяет необходимость дифференцированной их подготовки в стенах вузов.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Выдвинутое положение подтверждается и данными о квалификации спортсменов, с которыми начинают работать выпускники институтов физкультуры. Лишь небольшая часть специалистов работает с новичками (5,0%), основная же их масса равномерно распределилась между группами разрядников, мастеров спорта и мастеров спорта международного класса.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90,7% опрошенных тренеров систематически готовят какую-либо сборную команду. Наиболее количественно значимыми являются группы тренеров, которые работают со сборными командами города, области, края, а также со сборными командами республик. В свою очередь, уровень подготавливаемой команды соответственно определяет и спортивную квалификацию учеников (К= 0,29).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В настоящее время наблюдается тенденция к углубленной специализации по отдельным направлениям тренерского труда. Однако большинство опрошенных специалистов по единоборствам не разделяют этих взглядов и стараются готовить спортсмена по возможности от первых шагов в спорте до самого высокого возможного их уровня, вплоть до окончания спортивной карьеры (52,5%). При распределении же остальных тренеров с учетом выбора контингента занимающихся выявлено, что большинство среди них отдает предпочтение работе на различных этапах спортивного совершенствования.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Такая ситуация является, вероятно, отражением противоборствующих тенденций в оценке и практике материального вознаграждения тренерского труда, а также несовершенной структуры организации детско-юношеского, молодежного и взрослого спорта, отсутствия преемственности в построении тренировочного и воспитательного процессов со спортсменами, с момента их прихода в секцию и до момента, когда они становятся спортсменами мирового класса. Хотя в официальных документах и декларируется необходимость обеспечения взаимозависимости между средствами и методами в многолетней подготовке, на практике она обычно отсутствует. Это приводит к обесцениванию высшего физкультурного образования.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Образовательный уровень опрошенных тренеров характеризуется следующими данными: большинство получило высшее физкультурное образование или учится в настоящее время; часть имеет высшее образование другого профиля и лишь небольшое количество окончило средние учебные заведения.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Такие характеристики, как семейное положение и возраст, имеют меньшую значимость в профессиональном статусе тренера, хотя все же во многом определяют содержание его деятельности и место в обществе.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Семейное положение тренера по единоборствам характеризуется следующими данными: в браке состоят примерно три четверти опрошенных, 14,3% - в браке не состоят. Имеют место и респонденты, состоящие в браке вторично (6,4%) и категория разведенных (3,9%). При этом, если среди тренеров-мужчин в браке состоит 77,6%, то среди тренеров-женщин замужем лишь 35,3%, что подтверждает распространенное мнение о трудностях совмещения семейных забот для женщин с тренерской работой из-за частой занятости в воскресные дни, поездок на соревнования и учебно-тренировочные сборы. Вместе с тем установленная зависимость семейного положения от пола специалистов (К= 0,71) делает целесообразным формирование контингента абитуриентов преимущественно за счет женщин.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В процессе исследования была предпринята попытка включить в анкету блок информации по проблемам перестройки физкультурного и спортивного движения в стране. Он включал в себя следующие вопросы: направления перестройки организации и управления спортом, критерии развития гласности в сфере спорта, способы ускорения научно-технического прогресса в системе подготовки спортсменов и ряд других. Вместе с тем при анализе полученного материала обнаружилось, что более половины тренеров не ответили на данную группу вопросов, а ответы же большинства других носили в основном формальный характер. Во многом это связано с отсутствием у тренеров четко сформированных взглядов по указанным вопросам.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Таблица 1.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Структура ценностных ориентаций тренеров в видахединоборств (в %)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2"/>
        <w:gridCol w:w="1184"/>
        <w:gridCol w:w="872"/>
        <w:gridCol w:w="986"/>
        <w:gridCol w:w="1140"/>
        <w:gridCol w:w="844"/>
        <w:gridCol w:w="1436"/>
        <w:gridCol w:w="795"/>
        <w:gridCol w:w="892"/>
      </w:tblGrid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Виды ЦО</w:t>
            </w:r>
          </w:p>
        </w:tc>
        <w:tc>
          <w:tcPr>
            <w:tcW w:w="345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Виды единоборств (n=280)</w:t>
            </w:r>
          </w:p>
        </w:tc>
        <w:tc>
          <w:tcPr>
            <w:tcW w:w="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X</w:t>
            </w:r>
          </w:p>
        </w:tc>
        <w:tc>
          <w:tcPr>
            <w:tcW w:w="4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435199" w:rsidP="00CF1D0C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9pt">
                  <v:imagedata r:id="rId4" o:title=""/>
                </v:shape>
              </w:pic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Классич. борьба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Дзю-до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Самбо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Вольная борьба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Бокс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Фехтование</w:t>
            </w:r>
          </w:p>
        </w:tc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</w:p>
        </w:tc>
        <w:tc>
          <w:tcPr>
            <w:tcW w:w="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1. Работа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87,1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88,3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89,7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83,4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83,8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90,1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87,1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2,89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2. Семья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54,7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38,0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37,8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66,6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37,6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38,3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45,5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12,32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3. Друзья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22,6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18,3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13,8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40,5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21,6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22,2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23,2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9,12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4. Бытовой комфорт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6,4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10,0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10,3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7,1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8,1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6,2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7,9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1,79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5. Искусство и литература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19,4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10,0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14,8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7,4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8,6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6. Общественная работа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6,4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5,0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8,1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2,5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3,7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3,38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7. Увлечения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3,3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1,8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3,6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2,6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0,2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9,9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3,6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3,33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8. Развлечения во время досуга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0,5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0,6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2,7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3,7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2,4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1,42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9. Учеба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0,4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0,2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0,6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0,2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575D" w:rsidRPr="00A26F3C" w:rsidRDefault="006C575D" w:rsidP="00CF1D0C">
            <w:pPr>
              <w:jc w:val="both"/>
            </w:pPr>
            <w:r w:rsidRPr="00A26F3C">
              <w:t>0,25</w:t>
            </w:r>
          </w:p>
        </w:tc>
      </w:tr>
    </w:tbl>
    <w:p w:rsidR="006C575D" w:rsidRPr="00A26F3C" w:rsidRDefault="006C575D" w:rsidP="006C575D">
      <w:pPr>
        <w:spacing w:before="120"/>
        <w:ind w:firstLine="567"/>
        <w:jc w:val="both"/>
      </w:pPr>
      <w:r w:rsidRPr="00A26F3C">
        <w:t>Анализ системы ценностных ориентаций тренеров выявил приоритетную роль для них работы, семьи и близких друзей (табл.1). Факт выдвижения работы на ведущие позиции в системе ценностей тренера объясняется, видимо, тем, что современный спорт вынуждает тренера много времени проводить вне дома в связи с большим количеством учебно-тренировочных сборов и соревнований. Остальные ценностные ориентации получили довольно низкие оценки и расположились в следующем порядке: бытовой комфорт, искусство и литература, общественная работа, увлечения, развлечения во время досуга, учеба. Вызывает интерес факт неравнозначного отношения к литературе и искусству у представителей различных видов единоборств, а также последнее место учебы в системе их ценностей.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При оценке наиболее важных аспектов тренерского труда тренеры выделили в качестве ведущих следующие: воспитать достойных людей; возможность самостоятельно, творчески трудиться; взаимопонимание тренера и спортсмена и умение найти и воспитать выдающегося спортсмена (табл.2), что свидетельствует о декларируемом стремлении к решению в первую очередь воспитательных задач.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Таблица 2.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Наиболее важные аспекты тренерской работы (в %)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72"/>
        <w:gridCol w:w="3029"/>
      </w:tblGrid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Аспекты тренерской работы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Результаты опроса (n=280)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1. Воспитать достойных людей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55,4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2. Возможность самостоятельно, творчески трудиться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43,9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3. Взаимопонимание тренера и спортсмена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25,7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4. Умение найти и воспитать выдающегося спортсмена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24,6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5. Стабильные результаты учеников, команды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19,6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 xml:space="preserve">6. Систематическая подготовка высококлассных спортсменов 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16,1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7. Хорошие отношения тренера со спортсменами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11,1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8. Хорошая обстановка в команде, группе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10,0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9. Хорошие отношения с родителями, семьями спортсменов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6,4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10. Поездки на соревнования и сборы по стране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4,3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11. Хорошие отношения с другими тренерами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3,9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12. Хорошие отношения с преподавателями по месту учебы спортсмена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3,2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13. Хорошие отношения со спортивным руководством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2,5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14. Поездки за рубеж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2,1</w:t>
            </w:r>
          </w:p>
        </w:tc>
      </w:tr>
      <w:tr w:rsidR="006C575D" w:rsidRPr="00A26F3C" w:rsidTr="00CF1D0C">
        <w:trPr>
          <w:tblCellSpacing w:w="0" w:type="dxa"/>
          <w:jc w:val="center"/>
        </w:trPr>
        <w:tc>
          <w:tcPr>
            <w:tcW w:w="34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15. Хорошие отношения с непосредственным начальством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575D" w:rsidRPr="00A26F3C" w:rsidRDefault="006C575D" w:rsidP="00CF1D0C">
            <w:pPr>
              <w:jc w:val="both"/>
            </w:pPr>
            <w:r w:rsidRPr="00A26F3C">
              <w:t>1,8</w:t>
            </w:r>
          </w:p>
        </w:tc>
      </w:tr>
    </w:tbl>
    <w:p w:rsidR="006C575D" w:rsidRPr="00A26F3C" w:rsidRDefault="006C575D" w:rsidP="006C575D">
      <w:pPr>
        <w:spacing w:before="120"/>
        <w:ind w:firstLine="567"/>
        <w:jc w:val="both"/>
      </w:pPr>
      <w:r w:rsidRPr="00A26F3C">
        <w:t>У каждой профессии есть свои трудности. Анализ трудностей, с которыми сталкиваются тренеры, показал, что больше всего огорчают тренеров длительные отлучки от семьи и детей (43,2%). Не устраивает их и заработок (34,0%). Большой недостаток своей работы специалисты видят в перегруженности организационно-хозяйственными делами (26,8%), в занятости в воскресные и рабочие дни (20,4%), в невысоком престиже профессии тренера среди многих людей (17,1%), в ненормированном рабочем дне (14,6%), в нехватке времени для индивидуальной работы со спортсменами (14,6%) и в недостатке свободного времени для повышения квалификации и самообразования (14,3%).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Несмотря на значительные трудности и неудобства, большинство тренеров все же удовлетворены своей работой (80,4%), что свидетельствует о взвешенном, продуманном и не случайном избрании спортивно-педагогической деятельности в качестве профессии.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Выводы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К числу основных социально-педагогических характеристик тренеров в единоборствах относятся: мужской пол (93,9%); возраст от 31 до 40 лет (43,2%); тренерская категория (87,6%) и почетное звание (31,8%); уровень спортивной подготовки кандидата в мастера спорта и мастера спорта (80,7%); высшее или неоконченное высшее образование (86,9%); наличие семьи у мужчин (77,4%) и у женщин (35,3%). Эти характеристики в первую очередь определяют социальный статус педагогов и потому должны учитываться при отборе абитуриентов для профессиональной подготовки и направленности обучения в институтах физической культуры.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Структура ценностных ориентаций тренеров свидетельствует о преобладающем значении работы в жизни большинства специалистов по единоборствам.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При наличии большого количества трудностей специалисты считают главным в своей деятельности выполнение воспитательных задач и вполне удовлетворены своей работой.</w:t>
      </w:r>
    </w:p>
    <w:p w:rsidR="006C575D" w:rsidRPr="00BB59E5" w:rsidRDefault="006C575D" w:rsidP="006C575D">
      <w:pPr>
        <w:spacing w:before="120"/>
        <w:jc w:val="center"/>
        <w:rPr>
          <w:b/>
          <w:bCs/>
          <w:sz w:val="28"/>
          <w:szCs w:val="28"/>
        </w:rPr>
      </w:pPr>
      <w:r w:rsidRPr="00BB59E5">
        <w:rPr>
          <w:b/>
          <w:bCs/>
          <w:sz w:val="28"/>
          <w:szCs w:val="28"/>
        </w:rPr>
        <w:t>Список литературы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Бабушкин А.Г. Анализ трудностей в деятельности тренеров по спорту// Теория и практика физической культуры, 1985, N 5. - с.10-12.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Деркач А.А., Исаев А.А. Творчество тренера. М.: ФиС, 1982.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Корх А.Я. Психолого-педагогические характеристики деятельности и личности тренера: Метод.разработка для студентов, слушателей ФУ и ФПК. М.: ГЦОЛИФК, 1986, 39 с.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Коротаева Н.В. Взаимоотношения тренер-спортсмен в единоборствах// Научно-спортивный вестник, 1990, N 4. с.30-32.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Мильштейн О.А., Коротаева Н.В., Осипова Е.А., Бар-Слива И.М. Мнение тренеров о процессе перестройки/Тезисы всесоюз. науч.-практ. конф.: Государство, спорт и мир. М., 1988. с.105-107.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Михеев А.И. Формирование педагогического мастерства тренера. М.: ГЦОЛИФК, 1986, 36 с.</w:t>
      </w:r>
    </w:p>
    <w:p w:rsidR="006C575D" w:rsidRPr="00A26F3C" w:rsidRDefault="006C575D" w:rsidP="006C575D">
      <w:pPr>
        <w:spacing w:before="120"/>
        <w:ind w:firstLine="567"/>
        <w:jc w:val="both"/>
      </w:pPr>
      <w:r w:rsidRPr="00A26F3C">
        <w:t>Станкин М.И. Педагогическое мастерство тренера. М.: ГЦОЛИФК, 1978.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75D"/>
    <w:rsid w:val="00002B5A"/>
    <w:rsid w:val="0026735F"/>
    <w:rsid w:val="0041704C"/>
    <w:rsid w:val="00435199"/>
    <w:rsid w:val="00616072"/>
    <w:rsid w:val="006A5004"/>
    <w:rsid w:val="006C575D"/>
    <w:rsid w:val="00710178"/>
    <w:rsid w:val="008B35EE"/>
    <w:rsid w:val="00905CC1"/>
    <w:rsid w:val="00A26F3C"/>
    <w:rsid w:val="00B42C45"/>
    <w:rsid w:val="00B47B6A"/>
    <w:rsid w:val="00BB59E5"/>
    <w:rsid w:val="00CF1D0C"/>
    <w:rsid w:val="00D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E35E06F-256A-4C47-A2D6-1318E972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C575D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социальном статусе тренера в спортивных видах единоборств</vt:lpstr>
    </vt:vector>
  </TitlesOfParts>
  <Company>Home</Company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социальном статусе тренера в спортивных видах единоборств</dc:title>
  <dc:subject/>
  <dc:creator>User</dc:creator>
  <cp:keywords/>
  <dc:description/>
  <cp:lastModifiedBy>admin</cp:lastModifiedBy>
  <cp:revision>2</cp:revision>
  <dcterms:created xsi:type="dcterms:W3CDTF">2014-02-15T06:06:00Z</dcterms:created>
  <dcterms:modified xsi:type="dcterms:W3CDTF">2014-02-15T06:06:00Z</dcterms:modified>
</cp:coreProperties>
</file>