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C83" w:rsidRPr="00FD6DA0" w:rsidRDefault="00D05C83" w:rsidP="00D05C83">
      <w:pPr>
        <w:spacing w:before="120"/>
        <w:jc w:val="center"/>
        <w:rPr>
          <w:b/>
          <w:bCs/>
          <w:sz w:val="32"/>
          <w:szCs w:val="32"/>
        </w:rPr>
      </w:pPr>
      <w:r w:rsidRPr="00FD6DA0">
        <w:rPr>
          <w:b/>
          <w:bCs/>
          <w:sz w:val="32"/>
          <w:szCs w:val="32"/>
        </w:rPr>
        <w:t xml:space="preserve">О способах введения «чужой» речи в текст (знаки препинания при прямой речи и цитировании) </w:t>
      </w:r>
    </w:p>
    <w:p w:rsidR="00D05C83" w:rsidRPr="00FD6DA0" w:rsidRDefault="00D05C83" w:rsidP="00D05C83">
      <w:pPr>
        <w:spacing w:before="120"/>
        <w:ind w:firstLine="567"/>
        <w:jc w:val="both"/>
        <w:rPr>
          <w:sz w:val="28"/>
          <w:szCs w:val="28"/>
        </w:rPr>
      </w:pPr>
      <w:r w:rsidRPr="00FD6DA0">
        <w:rPr>
          <w:sz w:val="28"/>
          <w:szCs w:val="28"/>
        </w:rPr>
        <w:t xml:space="preserve">Николенкова Н. В., Болычева Е. М. 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Основное правило: чужая речь может вводится в текст двумя способами – на правах прямой речи (которая функционирует как самостоятельная конструкция) и на правах компонента Вашего предложения (его главных / второстепенных членов, придаточных частей и т.д.). От того, какой способ выбран, зависит употребление знаков препинания и строчных / заглавных букв.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Чужие слова введены как прямая речь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Особенности оформления прямой речи достаточно подробно описываются в учебниках и пособиях по русскому языку. Чтобы не повторять известный всем текст, схематично покажем, какие правила при этом используются. Ситуации, требующие особого внимания, оговорим специально.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Прямая речь стоит после слов автора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СА: "ПР". Гоголь пишет о своем герое: "Ноздрев был в некотором отношении исторический человек". ( Цитируемые прозаические строки принадлежат Н.В. Гоголю, стихотворные – А.С. Грибоедову). Если чужая речь – повествовательное предложение и в конце необходимо поставить точку, то она выносится за закрывающую кавычку.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СА: "ПР?!…" Чужая речь может закончиться вопросительным / восклицательным знаком или многоточием, которое употребляется, когда цитата приводится не полностью. Эти знаки ставятся перед закрывающей кавычкой; точка после кавычек</w:t>
      </w:r>
      <w:r>
        <w:t xml:space="preserve"> </w:t>
      </w:r>
      <w:r w:rsidRPr="00CE26B7">
        <w:t>в этом случае не нужна.</w:t>
      </w:r>
      <w:r>
        <w:t xml:space="preserve"> </w:t>
      </w:r>
      <w:r w:rsidRPr="00CE26B7">
        <w:t>В конце поэмы "Мертвые души" Гоголь задает риторический вопрос: "Русь, куда ж несешься ты?"</w:t>
      </w:r>
      <w:r>
        <w:t xml:space="preserve"> </w:t>
      </w:r>
      <w:r w:rsidRPr="00CE26B7">
        <w:t>Во время немой сцены судья стоит с таким лицом, как будто хочет сказать: "Вот тебе, бабушка, и Юрьев день!"</w:t>
      </w:r>
      <w:r>
        <w:t xml:space="preserve"> </w:t>
      </w:r>
      <w:r w:rsidRPr="00CE26B7">
        <w:t>Городничий недоволен состоянием присутственных мест в городе и выговаривает Ляпкину-Тяпкину: "У вас там… сторожа завели домашних гусей с маленькими гусенками…"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СА: "…пр". Если цитирование осуществляется не с начала фразы, то после многоточия пишется строчная буква. Правило действует, когда соблюдается отраженный в схеме порядок следования слов автора и прямой речи. Гоголь пишет: "…город никак не уступал другим губернским городам: сильно била в глаза желтая краска на каменных домах и скромно темнела серая на деревянных".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Прямая речь стоит до слов автора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"ПР", – са. "Я пригласил вас, господа, с тем чтобы сообщить вам пренеприятное известие: к нам едет ревизор", – вымолвил Городничий. Запятая должна стоять после, а не до кавычек.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"ПР?!…" – са.</w:t>
      </w:r>
      <w:r>
        <w:t xml:space="preserve"> </w:t>
      </w:r>
      <w:r w:rsidRPr="00CE26B7">
        <w:t>"Как ревизор?" – с ужасом реагируют на страшное известие чиновники. Запятой после закрывающих кавычек быть не должно.</w:t>
      </w:r>
      <w:r>
        <w:t xml:space="preserve">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"…ПР", – са. Если прямая речь начинает собой предложение, но фраза цитируется не с начала, то после многоточия идет заглавная буква. "…Город никак не уступал другим губернским городам: сильно била в глаза желтая краска на каменных домах и скромно темнела серая на деревянных", – пишет Гоголь.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"ПР" – так / вот что + са. Следует учитывать, что запятая после прямой речи не ставится, если слова автора начинаются с оборотов так говорит, так указывает, вот что сказал, вот как ответил и т.д. или если далее следует присоединительная конструкция. В этом случае слова автора представляют собой характеристику прямой речи. "Я пригласил вас, господа, с тем чтобы сообщить вам пренеприятное известие: к нам едет ревизор" – так начинается комедия Гоголя / эта начальная фраза комедии стала крылатой..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Прямая речь прерывается словами автора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"ПР, – са, – пр".</w:t>
      </w:r>
      <w:r>
        <w:t xml:space="preserve"> </w:t>
      </w:r>
      <w:r w:rsidRPr="00CE26B7">
        <w:t>"Речь его отрывиста, – пишет Гоголь о Хлестакове, – и слова вылетают из его уст совершенно неожиданно". Обратите внимание! Слова автора разрывают одно цитируемое предложение, поэтому после слов автора стоит запятая, а далее цитата продолжается со строчной буквы.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"ПР, – са. – ПР".</w:t>
      </w:r>
      <w:r>
        <w:t xml:space="preserve"> </w:t>
      </w:r>
      <w:r w:rsidRPr="00CE26B7">
        <w:t>"Я всякий день на балах, – продолжает Хлестаков свою речь. – Там у нас и вист свой составился". В этом примере цитата состоит из двух фраз, что</w:t>
      </w:r>
      <w:r>
        <w:t xml:space="preserve"> </w:t>
      </w:r>
      <w:r w:rsidRPr="00CE26B7">
        <w:t>подчеркивается постановкой точки после слов автора и прописной буквой далее.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"ПР?! – са. – ПР".</w:t>
      </w:r>
      <w:r>
        <w:t xml:space="preserve"> </w:t>
      </w:r>
      <w:r w:rsidRPr="00CE26B7">
        <w:t>"Русь! чего же ты хочешь от меня? какая непостижимая связь таится между нами? – спрашивает повествователь. – Какие звуки болезненно лобзают, и стремятся в душу, и вьются около моего сердца?"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"ПР… – са, – пр".</w:t>
      </w:r>
      <w:r>
        <w:t xml:space="preserve"> </w:t>
      </w:r>
      <w:r w:rsidRPr="00CE26B7">
        <w:t>"Уж такое, право, доставили наслажденье…– сбивчиво благодарит Манилов своего гостя за визит, – майский день…именины сердца…"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"ПР… - са. – ПР".</w:t>
      </w:r>
      <w:r>
        <w:t xml:space="preserve"> </w:t>
      </w:r>
      <w:r w:rsidRPr="00CE26B7">
        <w:t>"При одном имени его уже объемлются трепетом молодые пылкие сердца, ответные слезы ему блещут во всех очах…– описывает Гоголь судьбу счастливого писателя.– Нет равного ему в силе – он бог!"</w:t>
      </w:r>
      <w:r>
        <w:t xml:space="preserve"> </w:t>
      </w:r>
      <w:r w:rsidRPr="00CE26B7">
        <w:t>Выбор между приведенными вариантами оформления прямой речи, содержащей многоточие, зависит от того, является ли вторая часть цитаты самостоятельным предложением, или нет.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"ПР, – са: – ПР".</w:t>
      </w:r>
      <w:r>
        <w:t xml:space="preserve"> </w:t>
      </w:r>
      <w:r w:rsidRPr="00CE26B7">
        <w:t>"Вздор – отдохнуть, – заявляет Городничему подвыпивший Хлестаков, но тут же поправляется: – Извольте, я готов отдохнуть". В приведенном примере внутри слов автора есть два глагола речи, один из которых относится к первому высказыванию, а другой – ко второму.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Прямая речь внутри авторских слов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В этом случае перед цитируемыми словами ставится двоеточие, а после них – запятая или тире в зависимости от условий контекста (запятая и тире одновременно появляются крайне редко – см. пункт c).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СА: "ПР", са.</w:t>
      </w:r>
      <w:r>
        <w:t xml:space="preserve"> </w:t>
      </w:r>
      <w:r w:rsidRPr="00CE26B7">
        <w:t>Хлестаков произносит последнюю фразу монолога: "Меня завтра же произведут сейчас в фельдмаршалы", но поскальзывается и чуть-чуть не падает на пол.</w:t>
      </w:r>
      <w:r>
        <w:t xml:space="preserve"> </w:t>
      </w:r>
      <w:r w:rsidRPr="00CE26B7">
        <w:t>Запятая ставится по условиям контекста, разделяя однородные сказуемые, соединенные противительным союзом.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Городничий, рассказывая чиновникам: "Я как будто предчувствовал: сегодня всю ночь снились какие-то две необыкновенные крысы", пытается привлечь их внимание к неординарности полученного сообщения. В этом случае постановка запятой объясняется концом обособленного обстоятельства, в состав которого и включена цитата.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СА: "ПР" – са.</w:t>
      </w:r>
      <w:r>
        <w:t xml:space="preserve"> </w:t>
      </w:r>
      <w:r w:rsidRPr="00CE26B7">
        <w:t>На заданный Анной Андреевной вопрос: "Так, верно, и "Юрий Милославский" ваше сочинение?" – Хлестаков, не сомневаясь ни минуты, дает положительный ответ. Цитата разрывает подлежащее и второстепенный член, там не должна быть запятая. Кроме того, цитата заканчивается вопросительным знаком, дополнительной запятой не требуется.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Гоголь рассказывает о полицеймейстере: "Он был среди граждан совершенно как в родной семье…" – а потом описывает, насколько сложившиеся обычаи всех устраивают. Многоточие (равно как вопросительный и восклицательный знаки) несовместимо с запятой, поэтому выбирается тире.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Дама просто приятная сообщила: "Да, поздравляю вас: оборок более не носят" – и рассказала много интересного о новинках моды. Запятая между однородными членами, соединенными союзом "и", не ставится, поэтому после кавычек появляется тире.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СА: "ПР", – "ПР", – са.</w:t>
      </w:r>
      <w:r>
        <w:t xml:space="preserve"> </w:t>
      </w:r>
      <w:r w:rsidRPr="00CE26B7">
        <w:t>Когда Хлестаков признается Анне Андреевне: "Сударыня, вы видите, я сгораю от любви", – "Встаньте! здесь пол совсем нечист", – отвечает молодящаяся кокетка. Здесь запятая и тире разделяют реплики разных лиц.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Прямая речь является стихотворной цитатой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Стихотворный отрывок, введенный в текст с сохранением строфы (т. е. "в столбик"), не заключается в кавычки, остальные правила оформления прямой речи действуют.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Молчалин искренне восхищается Татьяной Юрьевной и нахваливает её: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Как обходительна! добра! мила! проста!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Балы дает нельзя богаче,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От рождества и до поста,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И летом праздники на даче. Пункт 1) а)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Вот то-то, все вы гордецы!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Спросили бы, как делали отцы?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Учились бы, на старших глядя,–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воспитывает Фамусов Чацкого, но молодой человек не слушает отца своей возлюбленной. Пункт 2) а)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Вот то-то, все вы гордецы!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Спросили бы, как делали отцы?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Учились бы, на старших глядя –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эти слова Фамусова известны каждому школьнику. Пункт 2) d)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Стихотворная цитата, введенная в текст без сохранения строфы (т.е. в строчку), заключается в кавычки. Все перечисленные выше правила оформления прямой речи остаются актуальными. Следует учитывать только, что в случае сохранения заглавных букв, соответствующих в тексте-оригинале началу строфы, необходимо не забывать ставить знак/.</w:t>
      </w:r>
      <w:r>
        <w:t xml:space="preserve"> </w:t>
      </w:r>
      <w:r w:rsidRPr="00CE26B7">
        <w:t>Софья рассказывает о положительных качествах своего избранника: "Смотрите, дружбу всех он в доме приобрел:/ При батюшке три года служит,/ Тот часто без толку сердит,/ А он безмолвием его обезоружит…"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Чужие слова введены не как прямая речь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Цитата, которая вводится в текст не как прямая речь, а как элемент Вашего предложения (т.е. на правах второстепенных или главных его членов, в качестве придаточной части, одной из частей бессоюзного сложного предложения и т.д.), никакого специального пунктуационного оформления, кроме кавычек, не требует. Знаки препинания</w:t>
      </w:r>
      <w:r>
        <w:t xml:space="preserve"> </w:t>
      </w:r>
      <w:r w:rsidRPr="00CE26B7">
        <w:t>и особенности употребления прописных / строчных букв оказываются такими же, как в обычном предложении, (за одним исключением – см.</w:t>
      </w:r>
      <w:r>
        <w:t xml:space="preserve"> </w:t>
      </w:r>
      <w:r w:rsidRPr="00CE26B7">
        <w:t>ниже пункт 4).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Рассказывая о реакции горожан на внезапную кончину прокурора, Гоголь</w:t>
      </w:r>
      <w:r>
        <w:t xml:space="preserve"> </w:t>
      </w:r>
      <w:r w:rsidRPr="00CE26B7">
        <w:t>иронично замечает, как "тогда только с соболезнованием узнали, что у покойника, точно, была душа, хотя он по скромности своей никогда ее не показывал". Двоеточия перед кавычками нет (после союза КАК в придаточном изъяснительном оно не ставится), и первое слово в цитате начинается с маленькой буквы.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Чичиков в ходе разговора о Плюшкине узнал, "что у него, точно, люди умирают в большом количестве". Перед кавычками поставлена запятая, т.к. последующий текст является придаточной частью в сложноподчиненном предложении. Фраза получилась повествовательной по цели высказывания, поэтому</w:t>
      </w:r>
      <w:r>
        <w:t xml:space="preserve"> </w:t>
      </w:r>
      <w:r w:rsidRPr="00CE26B7">
        <w:t xml:space="preserve">вопросительного знака не ставится (в "Мертвых душах" процитированные строчки входили в состав вопросительного предложения). 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Иногда цитируемый текст представляет собой законченную фразу, которая входит в Ваше предложение на правах его члена. Чужая речь пишется с большой буквы и заключается в кавычки, остальные знаки диктуются строем Вашего предложения. При этом перед закрывающей кавычкой либо вообще не ставится никакого знака, либо цитата заканчивается восклицательным / вопросительным знаком или многоточием (но не точкой). Фраза "Мошенник на мошеннике сидит и мошенником погоняет" как нельзя лучше характеризует городских чиновников. Монолог "Вот то-то, все вы гордецы!", произнесенный Фамусовым, нацелен на защиту традиций высшего общества..</w:t>
      </w:r>
      <w:r>
        <w:t xml:space="preserve">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В случае сохранения авторской строфы при цитировании стихотворных текстов кавычки не ставятся. Остальные знаки определяются синтаксическими особенностями Вашей фразы.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Высказывая горькие мысли о потере национальной гордости, Чацкий мечтает о том,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Чтоб умный, бодрый наш народ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Хотя по языку нас не считал за немцев.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Существует один контекст, в котором знаки при цитировании оказываются несколько иными, чем в обычном предложении. Если Ваш текст включает "закавыченные" строки, в которых был открыт причастный / деепричастный оборот, придаточная часть и т.д., то цитируемый отрывок запятой не заканчивается. Она не ставится ни до, ни после кавычек перед продолжением Вашего текста. Чичиков задумался о замечательном "сорте французского мыла, сообщавшем необыкновенную белизну коже" и о несомненных достоинствах сукна своего фрака.</w:t>
      </w:r>
    </w:p>
    <w:p w:rsidR="00D05C83" w:rsidRPr="00FD6DA0" w:rsidRDefault="00D05C83" w:rsidP="00D05C83">
      <w:pPr>
        <w:spacing w:before="120"/>
        <w:jc w:val="center"/>
        <w:rPr>
          <w:b/>
          <w:bCs/>
          <w:sz w:val="28"/>
          <w:szCs w:val="28"/>
        </w:rPr>
      </w:pPr>
      <w:r w:rsidRPr="00FD6DA0">
        <w:rPr>
          <w:b/>
          <w:bCs/>
          <w:sz w:val="28"/>
          <w:szCs w:val="28"/>
        </w:rPr>
        <w:t>Цитата приводится не полностью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В этом случае на месте пропуска (в начале, в середине или в конце приводимого отрывка) ставится многоточие. Говоря о Манилове, Гоголь замечает, что есть на свете "…люди так себе… ни в городе Богдан, ни в селе Селифан…".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Следует учесть, что поставленное на месте разрыва цитаты многоточие поглощает запятую, оно, таким образом, указывает не только на пропуск слов, но и на пропуск знака препинания. Гоголь описывает, как обосновался его герой, подчеркивая, что</w:t>
      </w:r>
      <w:r>
        <w:t xml:space="preserve"> </w:t>
      </w:r>
      <w:r w:rsidRPr="00CE26B7">
        <w:t>"покой был известного рода, ибо гостиница была тоже известного рода… где за два рубля в сутки проезжающие получают покойную комнату с тараканами…".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 xml:space="preserve">Если введенная как компонент Вашего предложения цитата заканчивается многоточием и при этом оказывается в самом конце фразы, то после закрывающих кавычек следует поставить точку, определяющую законченность Вашего предложения. Описывая привычки Плюшкина, Гоголь писал, что "в комнате своей он подымал с пола все, что ни видел: сургучик, лоскуток бумажки, перышко…". Когда же цитата функционирует как самостоятельное предложение (как прямая речь), дополнительной точки не требуется. – пункт 1)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b) в группе правил, посвященных оформлению прямой речи. Описывая привычки Плюшкина, Гоголь писал: "В комнате своей он подымал с пола все, что ни видел: сургучик, лоскуток бумажки, перышко…"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Задание 1. Про Антошку и Винни-Пуха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Улегшийся в кровать Антошка потребовал продолжения интересной сказки в которой Иа-Иа теряет хвост а Пух находит. Пока мама искала нужную страницу Антошка воспроизвел правда с некоторыми сокращениями последнюю фразу из не дочитанной до конца истории Пух … взглянул на колокольчик и шнурок который шел от него и…? Малыш помнил текст дословно но решил выкинуть оборот посмотрел на звонок и на объявление как малосущественный. Антошка сразу перешел к словам взглянул на колокольчик и очень быстро добрался до последнего будоражащего воображение словечка и. По давно установившейся у них с мамой традиции вечерняя сказка обязательно прерывалась на середине фразы чтобы ожидание продолжения оказывалось более интригующим.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Наконец мама нашла в книжке нужный абзац и начав с того самого и стала дочитывать предложение … И/и чем больше он смотрел на шнурок колокольчика тем больше он чувствовал что он где-то видел что-то очень похожее. Малыш напряженно вслушивался в текст. Видел где-то совсем в другом месте читала мама когда-то раньше…? Далее следовал разговор Пуха и Совы живущей в великолепном замке "Каштаны" о том откуда взялся шнурок. Сова охотно рассказала что Ш/шла по лесу а он висел на кустике. Тошка затаив дыхание ждал развязки. Как расценить действия Совы которая только и делает что твердит Ш/шнурок был никому не нужен и я взяла его домой?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Малыш продумывал возможные пути развития событий и ожидания его не обманули. Сова он кому-то очень нужен вот что торжественно сказал непонятливой Сове смышленый медвежонок. Со знаменитой фразой Пуха Т/ты не забывай что у меня в голове опилки и длинные слова меня только огорчают Антошка был категорически не согласен. Винни по его мнению был сообразительный а вот Сова умевшая читать и даже подписывать свое имя выглядела совершенною занудой. Раньше Тошку раздражало ее многократное Я/я не чихала! А теперь он был возмущен количеством бестолковых вопросов заданных Совой. На реплику Пуха о шнурке который кому-то очень нужен Сова меланхолично поинтересовалась Э/это кому?? Пух с готовностью выпалил М/моему дорогому другу Иа-Иа и резонно добавил еще одну фразу. Он очень любил его произнес Пух. И что же Сова?! Любил его? безучастным тоном переспросила та. Смысл этого вопроса был Тошке вовсе не понятен. Что спрашивается она хотела узнать?!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Терпеливый Винни-Пух не поленился еще раз все объяснить. Пытаясь уточнить характер отношения Иа к шнурку-хвосту медвежонок сказал О/ослик был очень привязан к нему после чего принялся отсоединять собственность друга от колокольчика. Когда наконец справедливость восторжествовала Иа-Иа принялся носиться по лесу… размахивая хвостом. История подходила к концу мама перешла к последнему абзацу в котором рассказывалось насколько Пух был доволен и счастлив. …У/у Винни-Пуха защекотало во всем теле и ему пришлось побежать домой и немного подкрепиться дочитала мама очень длинное предложение вместившее помимо этой информации кучу других деталей. Заключительным аккордом истории стала песня которую спустя полчаса сочинил гордый собой Пух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Кто нашел хвост?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Я Винни-пух!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Около двух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Я нашел хвост!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P.S. Эта песня понравилась Тошке значительно меньше чем любимые куплеты про Тучку Я Тучка Тучка Тучка А вовсе не медведь. Ах как приятно Тучке По небу лететь! Приводить весь текст этой замечательной песни мы не будем т.к. вы наверняка его и сами знаете.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(В тексте задания цитируются строки А.Милна в переводе Б.Заходера)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Задание 2. Машин сон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Маша не любила ходить на лекции но будучи аккуратной студенткой все же их посещала. Особенно сложным днем был четверг когда начиная с десяти и заканчивая тремя часами в расписании подряд стояли три лекции история России история русской литературы и введение в языкознание. К тому же первой парой в этот день был не столько нелюбимый сколько не дающийся Маше древнегреческий подготовка к которому занимала практически всю ночь поэтому на лекции Маша частенько клевала носом.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Итак продолжаем говорить о внешней политике Петра Первого бодро произнес седовласый профессор и продолжил 10 марта 1697 Великое посольство выехало из столицы и тут Маша задремала. Сквозь сон ей послышалось что (Ц,ц)арь встретился с образованнейшими женщинами Европы: курфюрстиной Софьей и</w:t>
      </w:r>
      <w:r>
        <w:t xml:space="preserve"> </w:t>
      </w:r>
      <w:r w:rsidRPr="00CE26B7">
        <w:t>.</w:t>
      </w:r>
      <w:r>
        <w:t xml:space="preserve"> </w:t>
      </w:r>
      <w:r w:rsidRPr="00CE26B7">
        <w:t>Услышать имя второй Маше уже не удалось так же как узнать чем еще занимался в Германии Петр. Она проспала что лицом Петр был красив поэтому привлекал людей и не узнала что (П,п)окинув Германию царь прибыл в Амстердам…работал там простым плотником.</w:t>
      </w:r>
      <w:r>
        <w:t xml:space="preserve"> </w:t>
      </w:r>
      <w:r w:rsidRPr="00CE26B7">
        <w:t xml:space="preserve">Проснувшись Маша записала Петр восседал на лошади и наблюдал за казнью но не поняла кого плотник Петр казнил в Голландии. Снова впав в сонное оцепенение студентка услышала про желание Петра захватить две крепости Нарву и Нотебург…несмотря на мучительные поиски недостижимой гармонии мироздания. Очнувшись от неожиданности Маша поняла что историка сменил полненький улыбчивый литературовед говорящий как сделавший нешуточную карьеру Тютчев демонстративно пренебрегает в это время светскими условностями и обычаями.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 xml:space="preserve">Лишь жить в себе самом умей -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 xml:space="preserve">Есть целый мир в душе твоей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Таинственно-волшебных дум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эти строки декламировал влюбленный в Тютчева лектор и под волшебные звуки Машенька опять погрузилась в сон. Не спи!</w:t>
      </w:r>
      <w:r>
        <w:t xml:space="preserve"> </w:t>
      </w:r>
      <w:r w:rsidRPr="00CE26B7">
        <w:t>шепнула Маше соседка Вера. Что, он на нас смотрит? сонно пробормотала Маша но встряхнуться совсем не смогла. Земное и небесное отчетливо противопоставлены в поэзии Тютчева продолжал как ни в чем не бывало лектор (И,и) вместе с тем тесно взаимосвязаны.</w:t>
      </w:r>
      <w:r>
        <w:t xml:space="preserve"> </w:t>
      </w:r>
      <w:r w:rsidRPr="00CE26B7">
        <w:t>Как с этим оказалось связано что морфологическая классификация языков рассматривает…что-то… в слове и предложении Маша постичь не могла. Оказалось что началась последняя лекция которую милый профессор с бородкой начинал веселым (П,п)ривет бездельницы чего Маша сегодня не услышала. Все термины корнеизолирующие, флективные, агглютинативные и полисинтетические наша студентка благополучно проспала. Это была лучшая за сегодня лекция! Но вот конец её был для Маши неожиданным. Неожиданно почти над ухом раздалось (Т,т)ак как классифицируются языки на семантическом</w:t>
      </w:r>
      <w:r>
        <w:t xml:space="preserve"> </w:t>
      </w:r>
      <w:r w:rsidRPr="00CE26B7">
        <w:t>уровне? Когда Маша испуганно произнесла (Н,н)е знаю</w:t>
      </w:r>
      <w:r>
        <w:t xml:space="preserve"> </w:t>
      </w:r>
      <w:r w:rsidRPr="00CE26B7">
        <w:t>- (Т,т)ак расскажете нам сейчас на семинаре!</w:t>
      </w:r>
      <w:r>
        <w:t xml:space="preserve"> </w:t>
      </w:r>
      <w:r w:rsidRPr="00CE26B7">
        <w:t xml:space="preserve">весело ответил профессор под общий хохот и поглаживая бороду вышел из аудитории. 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Задание 3</w:t>
      </w:r>
      <w:r>
        <w:t xml:space="preserve"> 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В этом задании частично</w:t>
      </w:r>
      <w:r>
        <w:t xml:space="preserve"> </w:t>
      </w:r>
      <w:r w:rsidRPr="00CE26B7">
        <w:t>использованы фразы из реальных сочинений слушателей подготовительных курсов филологического факультета МГУ.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 xml:space="preserve">Хотя здесь герой явил души прямое благородство автор иронизирует над самонадеянной ограниченностью приятеля говоря Но жалок тот кто все предвидит...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2.И думая о нелепости случившегося Онегин осознает что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 xml:space="preserve">...он уж был не прав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 xml:space="preserve">Что над любовью робкой нежной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Так подшутил вечор небрежно...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3.Описывая дуэль и обдумывая происшедшее автор становится выше своего героя выше предрассудков свидетельством чему может служить колкая фраза показывающая почему Онегин не</w:t>
      </w:r>
      <w:r>
        <w:t xml:space="preserve"> </w:t>
      </w:r>
      <w:r w:rsidRPr="00CE26B7">
        <w:t>отказался стреляться Но дико светская вражда боится ложного стыда.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4.В</w:t>
      </w:r>
      <w:r>
        <w:t xml:space="preserve"> </w:t>
      </w:r>
      <w:r w:rsidRPr="00CE26B7">
        <w:t>тоске сердечных угрызений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 xml:space="preserve">Рукою стиснув пистоле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Глядит на Ленского Евгений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этими строчками автор как бы сочувствует герою подчеркивает муку</w:t>
      </w:r>
      <w:r>
        <w:t xml:space="preserve"> </w:t>
      </w:r>
      <w:r w:rsidRPr="00CE26B7">
        <w:t>душевных терзаний.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5. Определяя возможные варианты дальнейшей судьбы Ленского Автор пытается утешить также и читателей Друзья мои вам жаль поэта... ведь ознакомившись с предложенным описанием читатель задумывается не страшнее ли физической гибели прекрасного юноши его духовная смерть когда бы герой всю оставшуюся жизнь пил ел скучал толстел хирел И наконец в своей постеле Скончался б посреди детей Плаксивых баб и лекарей.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6. Иногда Автор прямо указывает на сходство или различия между собой и героями Страстей игру мы знали оба…В обоих серда жар угас; Всегда я рад заметить разность Между Онегиным и мной.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7. Строки из первой части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И обращен к нему спиною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В неколебимой вышине,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Над возмущенною Невою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Стоит с простертою рукою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Кумир на бронзовом коне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соотнесены со строками из второй части но там стояли львы сторожевые тогда как кумир с простертою рукою Сидел…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8. В замечательных словах из стихотворения "19 октября" (С,с)луженье муз не терпит суеты… Пушкин в 1825 году формулирует основы своего отношения к творчеству.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9. Как и в стихотворении Я вас любил.. здесь подчеркивается мысль о том что вместе с женщиной появляются (И,и) божество и вдохновенье И жизнь и слезы и любовь которые потом уходят когда женщина исчезает из жизни а потом и из памяти поэта.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10. Пушкинская деревня не какой-то исключительный пустынный уголок России где (С,с)реди цветущих нив и гор…везде невежества убийственный позор то что видит лирический герой явления типичные для России.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11. В наше время под словом роман разумеют историческую эпоху развитую в вымышленном повествовании так определяет сам Пушкин главный жанровый признак романа на историческую тему.</w:t>
      </w:r>
    </w:p>
    <w:p w:rsidR="00D05C83" w:rsidRDefault="00D05C83" w:rsidP="00D05C83">
      <w:pPr>
        <w:spacing w:before="120"/>
        <w:ind w:firstLine="567"/>
        <w:jc w:val="both"/>
      </w:pPr>
      <w:r w:rsidRPr="00CE26B7">
        <w:t>12. Когда Пугачев спрашивает Кто же я по твоему разумению? – Бог тебя знает… отвечает Гринев не признавая его государем.</w:t>
      </w:r>
      <w:r>
        <w:t xml:space="preserve"> </w:t>
      </w:r>
    </w:p>
    <w:p w:rsidR="00D05C83" w:rsidRPr="00CE26B7" w:rsidRDefault="00D05C83" w:rsidP="00D05C83">
      <w:pPr>
        <w:spacing w:before="120"/>
        <w:ind w:firstLine="567"/>
        <w:jc w:val="both"/>
      </w:pPr>
      <w:r w:rsidRPr="00CE26B7">
        <w:t>(В тексте задания цитируются строки А.С. Пушкина)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C83"/>
    <w:rsid w:val="000B665B"/>
    <w:rsid w:val="001545F7"/>
    <w:rsid w:val="00540107"/>
    <w:rsid w:val="00616072"/>
    <w:rsid w:val="008B35EE"/>
    <w:rsid w:val="00B42C45"/>
    <w:rsid w:val="00B47B6A"/>
    <w:rsid w:val="00CE26B7"/>
    <w:rsid w:val="00D05C83"/>
    <w:rsid w:val="00FD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6A1725-298A-4207-ADD2-87FF9F22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C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D05C83"/>
    <w:rPr>
      <w:color w:val="008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3110</Words>
  <Characters>17727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способах введения «чужой» речи в текст (знаки препинания при прямой речи и цитировании) </vt:lpstr>
    </vt:vector>
  </TitlesOfParts>
  <Company>Home</Company>
  <LinksUpToDate>false</LinksUpToDate>
  <CharactersWithSpaces>20796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способах введения «чужой» речи в текст (знаки препинания при прямой речи и цитировании) </dc:title>
  <dc:subject/>
  <dc:creator>User</dc:creator>
  <cp:keywords/>
  <dc:description/>
  <cp:lastModifiedBy>Irina</cp:lastModifiedBy>
  <cp:revision>2</cp:revision>
  <dcterms:created xsi:type="dcterms:W3CDTF">2014-08-07T13:30:00Z</dcterms:created>
  <dcterms:modified xsi:type="dcterms:W3CDTF">2014-08-07T13:30:00Z</dcterms:modified>
</cp:coreProperties>
</file>