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выборе рациональных размеров сегнетоэлектрического рабочего тела импульсного генератора напряжения.</w:t>
      </w:r>
    </w:p>
    <w:p w:rsidR="00C326BC" w:rsidRDefault="00044D5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i w:val="0"/>
          <w:iCs w:val="0"/>
          <w:color w:val="000000"/>
          <w:sz w:val="28"/>
          <w:szCs w:val="28"/>
        </w:rPr>
        <w:t>к.т.н. Д.В. Третьяков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Введение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рассматривается генератор электрического напряжения, преобразующий энергию механического удара в электрическую энергию. Основным элементом рассматриваемого генератора является сегнетоэлектрическое рабочее тело, по которому в процессе функционирования генератора движется ударная волна. Нагрузкой для рассматриваемого генератора является конденсатор, а индуктивность и активное сопротивление нагрузки незначительны.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настоящей статье предлагаются оценочные эмпирические зависимости, по которым может быть проведен предварительный выбор геометрических размеров сегнетоэлектрического рабочего тела. Также указываются методы уточнения параметров генератора в процессе его конструкторской отработки.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Конструкция генератора.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указывалось выше, основным элементом рассматриваемого генератора является сегнетоэлектрическое рабочее тело. В общем случае, в рабочем теле возможно формирование ударной волны, движущейся в направлении коллинеарном или перпендикулярном направлению спонтанной поляризации сегнетоэлектрического материала. Отличие в физических процессах при различных направлениях движения фронта ударной волны анализируется в работах /1,2/. Окончательный выбор рационального направления движения фронта ударной волны может быть сделан только с учетом конкретного типа и назначения проектируемого взрывного генератора. Так, при разработках малогабаритных источников СВЧ v излучения во многих удачных конструкциях направление движения фронта ударной волны было коллинеарно направлению спонтанной поляризации рабочего тела /3/. Для рассматриваемого в настоящей статье взрывного генератора электрического напряжения, как следует из предшествующих работ и как показали эксперименты, проведенные автором, предпочтительным является направление движения фронта ударной волны перпендикулярное направлению спонтанной поляризации рабочего тела.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указанном выборе направления движения фронта ударной волны, рабочее тело представляет собой параллелепипед из сегнетоэлектрического материала, противоположные грани которого имеют металлическое покрытие. Обозначение размеров рабочего тела приведено на рис. 1.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различные известные методы для формирования в рабочем теле ударной волны, заданной формы. Минимальная масса конструкции генератора может быть достигнута при формировании ударной волны за счет срабатывания небольшого заряда взрывчатого вещества /4,5/ массой 1-3 грамма. 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напряжения.files\\im1.gif"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</w:instrText>
      </w:r>
      <w:r w:rsidR="00F06289">
        <w:rPr>
          <w:color w:val="000000"/>
          <w:sz w:val="24"/>
          <w:szCs w:val="24"/>
        </w:rPr>
        <w:instrText>тоэлектрического рабочего тела импульсного генератора напряжения.files\\im1.gif"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гнетоэлектрическое рабочее тело." href="http://www.laboratory.ru/articl/tech/rat071.htm" style="width:300pt;height:166.5pt" o:button="t">
            <v:imagedata r:id="rId5" r:href="rId6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tabs>
          <w:tab w:val="left" w:pos="365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1. Сегнетоэлектрическое рабочее тело.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Физические процессы, протекающие в генераторе. Эквивалентная схема генератора.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 два подхода к описанию процессов происходящих в генераторе. Во-первых, это модель процесса, основанная на описании пьезоэлектрического эффекта. Для большого числа применяемых на практике сегнетоэлектрических источников электрического напряжения единственно применимой является только эта модель. Во-вторых, следует отметить модель, предполагающую, что по рабочему телу движется ударная волна, которая имеет интенсивность, достаточную для перевода материала из сегнетоэлектрического в параэлектрическое состояние. В этой модели именно изменение состояния материала обуславливает генерацию электрического напряжения. В частности, этот подход описан в работах /1-5/ и ряде других работ. Такой подход предполагается и в настоящей статье.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напряжения.files\\im2.gif"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</w:instrText>
      </w:r>
      <w:r w:rsidR="00F06289">
        <w:rPr>
          <w:color w:val="000000"/>
          <w:sz w:val="24"/>
          <w:szCs w:val="24"/>
        </w:rPr>
        <w:instrText xml:space="preserve"> сегнетоэлектрического рабочего тела импульсного генератора напряжения.files\\im2.gif"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26" type="#_x0000_t75" alt="Эквивалентная электрическая схема генератора." href="http://www.laboratory.ru/articl/tech/rat072.htm" style="width:375pt;height:207.75pt" o:button="t">
            <v:imagedata r:id="rId7" r:href="rId8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2. Эквивалентная электрическая схема генератора.</w:t>
      </w:r>
      <w:r>
        <w:rPr>
          <w:color w:val="000000"/>
          <w:sz w:val="24"/>
          <w:szCs w:val="24"/>
        </w:rPr>
        <w:tab/>
        <w:t xml:space="preserve">В реальной рукции, даже при наличии в рабочем теле достаточно сильной ударной волны, в нем, тем не менее, обязательно будет присутствовать и пьезоэлектрический эффект. Кроме того, рассматриваемая модель не учитывает весьма сложную картину реальной системы ударных и акустических волн, распространяющихся по рабочему телу. Все эти неточности модели, обусловленные принятыми допущениями, могут быть компенсированы выбором величин эмпирических коэффициентов. </w:t>
      </w:r>
    </w:p>
    <w:p w:rsidR="00C326BC" w:rsidRDefault="00044D50">
      <w:pPr>
        <w:widowControl w:val="0"/>
        <w:tabs>
          <w:tab w:val="left" w:pos="7605"/>
          <w:tab w:val="left" w:pos="1005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указанном подходе к моделированию процесса, эквивалентная электрическая схема сегнетоэлектрического генератора может быть представлена в виде, показанном на рис. 2. Обоснование представленной эквивалентной электрической схемы дано в работе /5/. Интенсивность процесса деполяризации сегнетоэлектрического рабочего тела будет характеризоваться параметрами источника тока i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. Емкость сегнетоэлектрического рабочего тела обозначена на схеме C</w:t>
      </w:r>
      <w:r>
        <w:rPr>
          <w:color w:val="000000"/>
          <w:sz w:val="24"/>
          <w:szCs w:val="24"/>
          <w:vertAlign w:val="subscript"/>
        </w:rPr>
        <w:t>g</w:t>
      </w:r>
      <w:r>
        <w:rPr>
          <w:color w:val="000000"/>
          <w:sz w:val="24"/>
          <w:szCs w:val="24"/>
        </w:rPr>
        <w:t>. Переменное сопротивление R</w:t>
      </w:r>
      <w:r>
        <w:rPr>
          <w:color w:val="000000"/>
          <w:sz w:val="24"/>
          <w:szCs w:val="24"/>
          <w:vertAlign w:val="subscript"/>
        </w:rPr>
        <w:t>g</w:t>
      </w:r>
      <w:r>
        <w:rPr>
          <w:color w:val="000000"/>
          <w:sz w:val="24"/>
          <w:szCs w:val="24"/>
        </w:rPr>
        <w:t>, в обобщенном виде характеризует различного рода утечки заряда. Зависимости величин i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 xml:space="preserve"> и R</w:t>
      </w:r>
      <w:r>
        <w:rPr>
          <w:color w:val="000000"/>
          <w:sz w:val="24"/>
          <w:szCs w:val="24"/>
          <w:vertAlign w:val="subscript"/>
        </w:rPr>
        <w:t>g</w:t>
      </w:r>
      <w:r>
        <w:rPr>
          <w:color w:val="000000"/>
          <w:sz w:val="24"/>
          <w:szCs w:val="24"/>
        </w:rPr>
        <w:t xml:space="preserve"> от времени могут быть взяты, например, из работы /5/.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Нагрузка может быть представлена в виде последовательно соединенных между собой активного сопротивления R, индуктивности L и емкости C. Характеристики нагрузки обычно бывают хотя бы примерно известны до начала проектирования генератора.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рис. 3, заимствованном из работы /5/, приведена типичная зависимость напряжения на емкости нагрузки от времени. Сплошная кривая на этом рисунке получена при испытаниях сегнетоэлектрического рабочего тела, в котором площадь ударной волны составляла 4,8 см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а путь ударной волны по рабочему телу 20 мм. Материал рабочего тела v пьезоэлектрическая керамика ЦТС-19. Конструкция генератора монтировалась в пластмассовом корпусе цилиндрической формы с внешним диаметром 40 мм и длиной 42 мм. Масса заряда взрывчатого вещества составляла около 3 г. Генератор подключался к нагрузке с емкостью 1000 пФ, индуктивностью 30 мкГн и с активным сопротивлением несколько десятков Ом. При функционировании генератора напряжение на емкости нагрузки повышалось до 35 кВ. Пунктирная кривая на рис. 3 была рассчитана по программе, написанной в соответствии с изложенной в работе /5/ методикой.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напряжения.files\\im3.gif"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</w:instrText>
      </w:r>
      <w:r w:rsidR="00F06289">
        <w:rPr>
          <w:color w:val="000000"/>
          <w:sz w:val="24"/>
          <w:szCs w:val="24"/>
        </w:rPr>
        <w:instrText>TURE  "D:\\ref\\Пользователи\\математика\\О выборе рациональных размеров сегнетоэлектрического рабочего тела импульсного генератора напряжения.files\\im3.gif"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27" type="#_x0000_t75" alt="Экспериментальная и теоретическая зависимости напряжения на емкости нагрузки от времени." href="http://www.laboratory.ru/articl/tech/rat073.htm" style="width:300pt;height:166.5pt" o:button="t">
            <v:imagedata r:id="rId9" r:href="rId10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tabs>
          <w:tab w:val="left" w:pos="365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3. Экспериментальная и теоретическая зависимости напряжения на емкости нагрузки от времени.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Предварительная оценка параметров сегнетоэлектрического рабочего тела.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Предполагается, что заданными до начала проектирования являются емкость конденсатора нагрузки C, энергия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</w:instrText>
      </w:r>
      <w:r w:rsidR="00F06289">
        <w:rPr>
          <w:color w:val="000000"/>
          <w:sz w:val="24"/>
          <w:szCs w:val="24"/>
        </w:rPr>
        <w:instrText>а импульсного генератора напряжения.files\\f1.gif"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28" type="#_x0000_t75" alt="энергия" style="width:24pt;height:27pt">
            <v:imagedata r:id="rId11" r:href="rId12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, запасаемая в конденсаторе нагрузки на момент окончания работы генератора, и длительность функционирования генератора. Длительность функционирования генератора можно принять равной времени движения фронта ударной волны по рабочему телу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напряжения.files\\f2.gif"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</w:instrText>
      </w:r>
      <w:r w:rsidR="00F06289">
        <w:rPr>
          <w:color w:val="000000"/>
          <w:sz w:val="24"/>
          <w:szCs w:val="24"/>
        </w:rPr>
        <w:instrText>ратора напряжения.files\\f2.gif"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29" type="#_x0000_t75" alt="время движения фронта ударной волны по рабочему телу" style="width:18pt;height:28.5pt">
            <v:imagedata r:id="rId13" r:href="rId14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первого приближения может быть взято сегнетоэлектрическое рабочее тело в виде параллелепипеда со следующими геометрическими размерами (рис. 1):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расстояние между контактными поверхностями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напряжения.files\\f3.gif"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</w:instrText>
      </w:r>
      <w:r w:rsidR="00F06289">
        <w:rPr>
          <w:color w:val="000000"/>
          <w:sz w:val="24"/>
          <w:szCs w:val="24"/>
        </w:rPr>
        <w:instrText>ациональных размеров сегнетоэлектрического рабочего тела импульсного генератора напряжения.files\\f3.gif"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0" type="#_x0000_t75" alt="расстояние между контактными поверхностями" style="width:105pt;height:57pt">
            <v:imagedata r:id="rId15" r:href="rId16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;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площадь контактной поверхности (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напряжения.files\\f4.gif"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</w:instrText>
      </w:r>
      <w:r w:rsidR="00F06289">
        <w:rPr>
          <w:color w:val="000000"/>
          <w:sz w:val="24"/>
          <w:szCs w:val="24"/>
        </w:rPr>
        <w:instrText>льных размеров сегнетоэлектрического рабочего тела импульсного генератора напряжения.files\\f4.gif"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1" type="#_x0000_t75" alt="площадь контактной поверхности" style="width:73.5pt;height:25.5pt">
            <v:imagedata r:id="rId17" r:href="rId18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)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напряжения.files\\f5.gif"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напряжения.files\\f5.gif"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2" type="#_x0000_t75" alt="площадь контактной поверхности" style="width:96pt;height:57pt">
            <v:imagedata r:id="rId19" r:href="rId20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;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напряжения.files\\f6.gif"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</w:instrText>
      </w:r>
      <w:r w:rsidR="00F06289">
        <w:rPr>
          <w:color w:val="000000"/>
          <w:sz w:val="24"/>
          <w:szCs w:val="24"/>
        </w:rPr>
        <w:instrText>ональных размеров сегнетоэлектрического рабочего тела импульсного генератора напряжения.files\\f6.gif"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3" type="#_x0000_t75" alt="напряженность электрического поля, при котором происходит пробой материала рабочего тела" style="width:27pt;height:27pt">
            <v:imagedata r:id="rId21" r:href="rId22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  - напряженность электрического поля, при котором происходит пробой материала рабочего тела.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напряжения.files\\f7.gif"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</w:instrText>
      </w:r>
      <w:r w:rsidR="00F06289">
        <w:rPr>
          <w:color w:val="000000"/>
          <w:sz w:val="24"/>
          <w:szCs w:val="24"/>
        </w:rPr>
        <w:instrText>ого рабочего тела импульсного генератора напряжения.files\\f7.gif"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4" type="#_x0000_t75" alt="скачек поляризации на фронте ударной волны" style="width:28.5pt;height:19.5pt">
            <v:imagedata r:id="rId23" r:href="rId24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- скачек поляризации на фронте ударной волны.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напряжения.files\\f8.gif"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напряжения.files\\f8.gif" \* MERGEFORMATINE</w:instrText>
      </w:r>
      <w:r w:rsidR="00F06289">
        <w:rPr>
          <w:color w:val="000000"/>
          <w:sz w:val="24"/>
          <w:szCs w:val="24"/>
        </w:rPr>
        <w:instrText>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5" type="#_x0000_t75" alt="безразмерные эмпирические коэффициенты" style="width:94.5pt;height:25.5pt">
            <v:imagedata r:id="rId25" r:href="rId26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напряжения.files\\f9.gif"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напряжения.files\\f9.gif"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6" type="#_x0000_t75" alt="безразмерные эмпирические коэффициенты" style="width:96pt;height:25.5pt">
            <v:imagedata r:id="rId27" r:href="rId28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- безразмерные эмпирические коэффициенты обобщенно характеризующий различные потери энергии при функционировании генератора.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рабочего тела в в направлении движения ударной волны: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напряжения.files\\f10.gif"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напряжения.files\\f10.gif"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7" type="#_x0000_t75" alt="Размер рабочего тела в в направлении движения ударной волны" style="width:57pt;height:28.5pt">
            <v:imagedata r:id="rId29" r:href="rId30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,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напряжения.files\\f11.gif"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</w:instrText>
      </w:r>
      <w:r w:rsidR="00F06289">
        <w:rPr>
          <w:color w:val="000000"/>
          <w:sz w:val="24"/>
          <w:szCs w:val="24"/>
        </w:rPr>
        <w:instrText>ональных размеров сегнетоэлектрического рабочего тела импульсного генератора напряжения.files\\f11.gif"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8" type="#_x0000_t75" alt="скорость движения фронта ударной волны" style="width:15pt;height:15pt">
            <v:imagedata r:id="rId31" r:href="rId32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- скорость движения фронта ударной волны.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Ширина рабочего тела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напряжения.files\\f12.gif"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</w:instrText>
      </w:r>
      <w:r w:rsidR="00F06289">
        <w:rPr>
          <w:color w:val="000000"/>
          <w:sz w:val="24"/>
          <w:szCs w:val="24"/>
        </w:rPr>
        <w:instrText xml:space="preserve"> генератора напряжения.files\\f12.gif"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39" type="#_x0000_t75" alt="Ширина рабочего тела" style="width:94.5pt;height:58.5pt">
            <v:imagedata r:id="rId33" r:href="rId34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Площадь фронта ударной волны (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напряжения.files\\f14.gif"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напряжения.files\\f14.gif"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0" type="#_x0000_t75" alt="Площадь фронта ударной волны" style="width:73.5pt;height:25.5pt">
            <v:imagedata r:id="rId35" r:href="rId36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):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напряжения.files\\f15.gif"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</w:instrText>
      </w:r>
      <w:r w:rsidR="00F06289">
        <w:rPr>
          <w:color w:val="000000"/>
          <w:sz w:val="24"/>
          <w:szCs w:val="24"/>
        </w:rPr>
        <w:instrText>рического рабочего тела импульсного генератора напряжения.files\\f15.gif"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1" type="#_x0000_t75" alt="Площадь фронта ударной волны" style="width:121.5pt;height:52.5pt">
            <v:imagedata r:id="rId37" r:href="rId38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Значения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напряжения.files\\f6.gif"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напряжения.files\\f6.gif"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2" type="#_x0000_t75" alt="напряженность электрического поля, при котором происходит пробой материала рабочего тела" style="width:27pt;height:27pt">
            <v:imagedata r:id="rId21" r:href="rId39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напряжения.files\\f7.gif"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</w:instrText>
      </w:r>
      <w:r w:rsidR="00F06289">
        <w:rPr>
          <w:color w:val="000000"/>
          <w:sz w:val="24"/>
          <w:szCs w:val="24"/>
        </w:rPr>
        <w:instrText>нетоэлектрического рабочего тела импульсного генератора напряжения.files\\f7.gif"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3" type="#_x0000_t75" alt="скачек поляризации на фронте ударной волны" style="width:28.5pt;height:19.5pt">
            <v:imagedata r:id="rId23" r:href="rId40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напряжения.files\\f11.gif"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 xml:space="preserve">INCLUDEPICTURE  "D:\\ref\\Пользователи\\математика\\О выборе рациональных размеров сегнетоэлектрического рабочего тела импульсного генератора напряжения.files\\f11.gif" </w:instrText>
      </w:r>
      <w:r w:rsidR="00F06289">
        <w:rPr>
          <w:color w:val="000000"/>
          <w:sz w:val="24"/>
          <w:szCs w:val="24"/>
        </w:rPr>
        <w:instrText>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4" type="#_x0000_t75" alt="f11.gif (86 bytes)" style="width:15pt;height:15pt">
            <v:imagedata r:id="rId31" r:href="rId41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зависят от давления на фронте ударной волны. Однако, при отсутствии данных по этой зависимости, за величину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напряжения.files\\f6.gif"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напряжения.files\\f6.gif"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5" type="#_x0000_t75" alt="напряженность электрического поля, при котором происходит пробой материала рабочего тела" style="width:27pt;height:27pt">
            <v:imagedata r:id="rId21" r:href="rId42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может быть принято значение статической электропрочности. При отсутствии значений скачка поляризации на фронте ударной волны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напряжения.files\\f7.gif"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напряжения.files\\f7.gif"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6" type="#_x0000_t75" alt="скачек поляризации на фронте ударной волны" style="width:28.5pt;height:19.5pt">
            <v:imagedata r:id="rId23" r:href="rId43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или скорости движения фронта ударной волны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напряжения.files\\f11.gif"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</w:instrText>
      </w:r>
      <w:r w:rsidR="00F06289">
        <w:rPr>
          <w:color w:val="000000"/>
          <w:sz w:val="24"/>
          <w:szCs w:val="24"/>
        </w:rPr>
        <w:instrText>\Пользователи\\математика\\О выборе рациональных размеров сегнетоэлектрического рабочего тела импульсного генератора напряжения.files\\f11.gif"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7" type="#_x0000_t75" alt="f11.gif (86 bytes)" style="width:15pt;height:15pt">
            <v:imagedata r:id="rId31" r:href="rId44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они приближенно могут быть заменены на , соответственно, остаточную поляризацию и скорость звука в материале рабочего тела. При этом при проведении расчетов целесообразно корректировать значения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напряжения.files\\f16.gif"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напряжения.files\\f16.gif"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8" type="#_x0000_t75" alt="безразмерные эмпирические коэффициенты" style="width:18pt;height:25.5pt">
            <v:imagedata r:id="rId45" r:href="rId46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напряжения.files\\f17.gif"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</w:instrText>
      </w:r>
      <w:r w:rsidR="00F06289">
        <w:rPr>
          <w:color w:val="000000"/>
          <w:sz w:val="24"/>
          <w:szCs w:val="24"/>
        </w:rPr>
        <w:instrText>егнетоэлектрического рабочего тела импульсного генератора напряжения.files\\f17.gif"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49" type="#_x0000_t75" alt="безразмерные эмпирические коэффициенты" style="width:19.5pt;height:25.5pt">
            <v:imagedata r:id="rId47" r:href="rId48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Масса сегнетоэлектрического рабочего тела может быть оценена по зависимости: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напряжения.files\\f18.gif"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</w:instrText>
      </w:r>
      <w:r w:rsidR="00F06289">
        <w:rPr>
          <w:color w:val="000000"/>
          <w:sz w:val="24"/>
          <w:szCs w:val="24"/>
        </w:rPr>
        <w:instrText>нератора напряжения.files\\f18.gif"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50" type="#_x0000_t75" alt="Масса сегнетоэлектрического рабочего тела " style="width:130.5pt;height:52.5pt">
            <v:imagedata r:id="rId49" r:href="rId50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где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напряжения.files\\f19.gif"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генератора напряжения.files\\f19.gif"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51" type="#_x0000_t75" alt="плотность материала рабочего тела." style="width:30pt;height:27pt">
            <v:imagedata r:id="rId51" r:href="rId52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плотность материала рабочего тела.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Заключение.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получения рациональной конструкции сегнетоэлектрического генератора напряжения геометрические размеры его рабочего тела могут быть выбраны исходя из приведенных в разделе 4 зависимостей.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"D:\\ref\\Пользователи\\математика\\О выборе рациональных размеров сегнетоэлектрического рабочего тела импульсного генератора напряжения.files\\d5s.jpeg" \* MERGEFORMATINET </w:instrText>
      </w:r>
      <w:r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fldChar w:fldCharType="begin"/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instrText>INCLUDEPICTURE  "D:\\ref\\Пользователи\\математика\\О выборе рациональных размеров сегнетоэлектрического рабочего тела импульсного ген</w:instrText>
      </w:r>
      <w:r w:rsidR="00F06289">
        <w:rPr>
          <w:color w:val="000000"/>
          <w:sz w:val="24"/>
          <w:szCs w:val="24"/>
        </w:rPr>
        <w:instrText>ератора напряжения.files\\d5s.jpeg" \* MERGEFORMATINET</w:instrText>
      </w:r>
      <w:r w:rsidR="00F06289">
        <w:rPr>
          <w:color w:val="000000"/>
          <w:sz w:val="24"/>
          <w:szCs w:val="24"/>
        </w:rPr>
        <w:instrText xml:space="preserve"> </w:instrText>
      </w:r>
      <w:r w:rsidR="00F06289">
        <w:rPr>
          <w:color w:val="000000"/>
          <w:sz w:val="24"/>
          <w:szCs w:val="24"/>
        </w:rPr>
        <w:fldChar w:fldCharType="separate"/>
      </w:r>
      <w:r w:rsidR="00F06289">
        <w:rPr>
          <w:color w:val="000000"/>
          <w:sz w:val="24"/>
          <w:szCs w:val="24"/>
        </w:rPr>
        <w:pict>
          <v:shape id="_x0000_i1052" type="#_x0000_t75" alt="Испытание четырех соединенных между собой генераторов, смонтированных в обном корпусе" href="http://www.laboratory.ru/articl/tech/rat074.htm" style="width:64.5pt;height:97.5pt" o:button="t">
            <v:imagedata r:id="rId53" r:href="rId54"/>
          </v:shape>
        </w:pict>
      </w:r>
      <w:r w:rsidR="00F06289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Рис. 4. Испытание четырех соединенных между собой генераторов, смонтированных в обном корпусе.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Корпус генератор в виде тора лежит на земле. Вверху видно соленоид и конденсаторы нагрузки.</w:t>
      </w:r>
      <w:r>
        <w:rPr>
          <w:color w:val="000000"/>
          <w:sz w:val="24"/>
          <w:szCs w:val="24"/>
        </w:rPr>
        <w:tab/>
        <w:t xml:space="preserve">После предварительного выбора размеров рабочего тела перед началом экспериментальной отработки генератора целесообразно провести уточняющие расчеты, например, по методике изложенной в работе /5/ и провести корректировку конструктивных параметров. </w:t>
      </w:r>
    </w:p>
    <w:p w:rsidR="00C326BC" w:rsidRDefault="00044D50">
      <w:pPr>
        <w:widowControl w:val="0"/>
        <w:tabs>
          <w:tab w:val="left" w:pos="4879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общем случае в электрическую цепь может быть включено несколько соединенных между собой генераторов описываемого типа. На рис. 4 представлено испытание четырех генераторов, смонтированных в одном корпусе.</w:t>
      </w:r>
    </w:p>
    <w:p w:rsidR="00C326BC" w:rsidRDefault="00044D5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Е.З. Новицкий, В.Д. Садунов, Г.Я. Карпенко Поведение сегнетоэлектриков в ударных волнах. Физика горения и взрыва. 1978, т. 14, ¦4, с. 115 - 129.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Е.З. Новицкий, В.Д. Садунов Энергетические характеристики сегнетоэлектрика как рабочего тела преобразователя энергии УВ. Физика горения и взрыва. 1985, т.21, ¦5, с. 104 - 107.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Прищепенко А.Б., Третьяков Д.В., Щелкачев М.В. Баланс энергии взрывного пьезоэлектрического генератора частоты. v Мегагауссная и мегаамперная технология и применения / Труды конференции v Саров, ВНИИЭФ,1997, с.954-958.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Пьезокерамический источник питания ВМГ./ Демидов В.А., Садунов В.Д., Казаков С.А. и др./ в сборнике: Мегагауссная и мегаамперная технология и применения / Труды конференции v Саров, ВНИИЭФ,1997, с.347-350. </w:t>
      </w:r>
    </w:p>
    <w:p w:rsidR="00C326BC" w:rsidRDefault="00044D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Третьяков Д. В. Оценка параметров взрывного генератора напряжения с сегнетоэлектрическим рабочим телом. v Электричество. 2000, ¦12, с. 56-61. </w:t>
      </w:r>
      <w:bookmarkStart w:id="0" w:name="_GoBack"/>
      <w:bookmarkEnd w:id="0"/>
    </w:p>
    <w:sectPr w:rsidR="00C326B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21B8B"/>
    <w:multiLevelType w:val="hybridMultilevel"/>
    <w:tmpl w:val="A46A0A5E"/>
    <w:lvl w:ilvl="0" w:tplc="06BE1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6F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089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00C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8EA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8A7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F63B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949B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E7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D50"/>
    <w:rsid w:val="00044D50"/>
    <w:rsid w:val="00C326BC"/>
    <w:rsid w:val="00F0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docId w15:val="{9B0CF599-BDCF-416B-8D97-B9A8442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uiPriority w:val="99"/>
    <w:qFormat/>
    <w:rPr>
      <w:i/>
      <w:i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4.gif" TargetMode="External"/><Relationship Id="rId26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8.gif" TargetMode="External"/><Relationship Id="rId39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6.gif" TargetMode="External"/><Relationship Id="rId21" Type="http://schemas.openxmlformats.org/officeDocument/2006/relationships/image" Target="media/image9.png"/><Relationship Id="rId34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2.gif" TargetMode="External"/><Relationship Id="rId42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6.gif" TargetMode="External"/><Relationship Id="rId47" Type="http://schemas.openxmlformats.org/officeDocument/2006/relationships/image" Target="media/image19.png"/><Relationship Id="rId50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8.gif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.gi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5.gif" TargetMode="External"/><Relationship Id="rId46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6.gif" TargetMode="External"/><Relationship Id="rId2" Type="http://schemas.openxmlformats.org/officeDocument/2006/relationships/styles" Target="styles.xml"/><Relationship Id="rId16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3.gif" TargetMode="External"/><Relationship Id="rId20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5.gif" TargetMode="External"/><Relationship Id="rId29" Type="http://schemas.openxmlformats.org/officeDocument/2006/relationships/image" Target="media/image13.png"/><Relationship Id="rId41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1.gif" TargetMode="External"/><Relationship Id="rId54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d5s.jpeg" TargetMode="External"/><Relationship Id="rId1" Type="http://schemas.openxmlformats.org/officeDocument/2006/relationships/numbering" Target="numbering.xml"/><Relationship Id="rId6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im1.gif" TargetMode="External"/><Relationship Id="rId11" Type="http://schemas.openxmlformats.org/officeDocument/2006/relationships/image" Target="media/image4.png"/><Relationship Id="rId24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7.gif" TargetMode="External"/><Relationship Id="rId32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1.gif" TargetMode="External"/><Relationship Id="rId37" Type="http://schemas.openxmlformats.org/officeDocument/2006/relationships/image" Target="media/image17.png"/><Relationship Id="rId40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7.gif" TargetMode="External"/><Relationship Id="rId45" Type="http://schemas.openxmlformats.org/officeDocument/2006/relationships/image" Target="media/image18.png"/><Relationship Id="rId53" Type="http://schemas.openxmlformats.org/officeDocument/2006/relationships/image" Target="media/image22.jpe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9.gif" TargetMode="External"/><Relationship Id="rId36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4.gif" TargetMode="External"/><Relationship Id="rId49" Type="http://schemas.openxmlformats.org/officeDocument/2006/relationships/image" Target="media/image20.png"/><Relationship Id="rId10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im3.gi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1.gif" TargetMode="External"/><Relationship Id="rId52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9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2.gif" TargetMode="External"/><Relationship Id="rId22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6.gif" TargetMode="External"/><Relationship Id="rId27" Type="http://schemas.openxmlformats.org/officeDocument/2006/relationships/image" Target="media/image12.png"/><Relationship Id="rId30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0.gif" TargetMode="External"/><Relationship Id="rId35" Type="http://schemas.openxmlformats.org/officeDocument/2006/relationships/image" Target="media/image16.png"/><Relationship Id="rId43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7.gif" TargetMode="External"/><Relationship Id="rId48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f17.gif" TargetMode="External"/><Relationship Id="rId56" Type="http://schemas.openxmlformats.org/officeDocument/2006/relationships/theme" Target="theme/theme1.xml"/><Relationship Id="rId8" Type="http://schemas.openxmlformats.org/officeDocument/2006/relationships/image" Target="file:///D:\ref\&#1055;&#1086;&#1083;&#1100;&#1079;&#1086;&#1074;&#1072;&#1090;&#1077;&#1083;&#1080;\&#1084;&#1072;&#1090;&#1077;&#1084;&#1072;&#1090;&#1080;&#1082;&#1072;\&#1054;%20&#1074;&#1099;&#1073;&#1086;&#1088;&#1077;%20&#1088;&#1072;&#1094;&#1080;&#1086;&#1085;&#1072;&#1083;&#1100;&#1085;&#1099;&#1093;%20&#1088;&#1072;&#1079;&#1084;&#1077;&#1088;&#1086;&#1074;%20&#1089;&#1077;&#1075;&#1085;&#1077;&#1090;&#1086;&#1101;&#1083;&#1077;&#1082;&#1090;&#1088;&#1080;&#1095;&#1077;&#1089;&#1082;&#1086;&#1075;&#1086;%20&#1088;&#1072;&#1073;&#1086;&#1095;&#1077;&#1075;&#1086;%20&#1090;&#1077;&#1083;&#1072;%20&#1080;&#1084;&#1087;&#1091;&#1083;&#1100;&#1089;&#1085;&#1086;&#1075;&#1086;%20&#1075;&#1077;&#1085;&#1077;&#1088;&#1072;&#1090;&#1086;&#1088;&#1072;%20&#1085;&#1072;&#1087;&#1088;&#1103;&#1078;&#1077;&#1085;&#1080;&#1103;.files\im2.gif" TargetMode="External"/><Relationship Id="rId51" Type="http://schemas.openxmlformats.org/officeDocument/2006/relationships/image" Target="media/image2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12704</Words>
  <Characters>7242</Characters>
  <Application>Microsoft Office Word</Application>
  <DocSecurity>0</DocSecurity>
  <Lines>60</Lines>
  <Paragraphs>39</Paragraphs>
  <ScaleCrop>false</ScaleCrop>
  <Company>PERSONAL COMPUTERS</Company>
  <LinksUpToDate>false</LinksUpToDate>
  <CharactersWithSpaces>19907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выборе рациональных размеров сегнетоэлектрического рабочего тела импульсного генератора напряжения</dc:title>
  <dc:subject/>
  <dc:creator>USER</dc:creator>
  <cp:keywords/>
  <dc:description/>
  <cp:lastModifiedBy>admin</cp:lastModifiedBy>
  <cp:revision>2</cp:revision>
  <dcterms:created xsi:type="dcterms:W3CDTF">2014-01-26T03:57:00Z</dcterms:created>
  <dcterms:modified xsi:type="dcterms:W3CDTF">2014-01-26T03:57:00Z</dcterms:modified>
</cp:coreProperties>
</file>