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41E" w:rsidRDefault="00A5041E">
      <w:pPr>
        <w:pStyle w:val="2"/>
        <w:jc w:val="center"/>
        <w:rPr>
          <w:color w:val="000000"/>
          <w:sz w:val="28"/>
          <w:szCs w:val="28"/>
        </w:rPr>
      </w:pPr>
      <w:r>
        <w:rPr>
          <w:color w:val="000000"/>
          <w:sz w:val="28"/>
          <w:szCs w:val="28"/>
        </w:rPr>
        <w:t>Об одном кулисно-рычажном механизме</w:t>
      </w:r>
    </w:p>
    <w:p w:rsidR="00A5041E" w:rsidRDefault="00A5041E">
      <w:pPr>
        <w:pStyle w:val="a4"/>
        <w:jc w:val="center"/>
        <w:rPr>
          <w:color w:val="000000"/>
        </w:rPr>
      </w:pPr>
      <w:r>
        <w:rPr>
          <w:rStyle w:val="a3"/>
          <w:color w:val="000000"/>
        </w:rPr>
        <w:t xml:space="preserve">Смоляков Андрей Анатольевич, старший научный сотрудник РФЯЦ-ВНИИЭФ . </w:t>
      </w:r>
    </w:p>
    <w:p w:rsidR="00A5041E" w:rsidRDefault="00A5041E">
      <w:pPr>
        <w:pStyle w:val="a4"/>
        <w:jc w:val="center"/>
        <w:rPr>
          <w:b/>
          <w:bCs/>
          <w:color w:val="000000"/>
          <w:u w:val="single"/>
        </w:rPr>
      </w:pPr>
      <w:r>
        <w:rPr>
          <w:rStyle w:val="a3"/>
          <w:color w:val="000000"/>
        </w:rPr>
        <w:t>Уповалов Вячеслав Владимирович, научный сотрудник РФЯЦ-ВНИИЭФ .</w:t>
      </w:r>
    </w:p>
    <w:p w:rsidR="00A5041E" w:rsidRDefault="00A5041E">
      <w:pPr>
        <w:pStyle w:val="a4"/>
        <w:ind w:firstLine="720"/>
        <w:rPr>
          <w:color w:val="000000"/>
        </w:rPr>
      </w:pPr>
      <w:r>
        <w:rPr>
          <w:color w:val="000000"/>
        </w:rPr>
        <w:t>Предлагается к рассмотрению кулисно-рычажный механизм, в котором осуществляется преобразование вращательного движения кулачка в качание кулисы. Механизм может быть реализован двумя способами, как показано на рис. 1 и 2. Устройство состоит из кулачка, вращающегося вокруг постоянной оси, и кулисы с двумя направляющими. Кулиса, с жестко заделанными направляющими, качается вдоль своей оси качания, перпендикулярной оси вращения кулачка. В каждый момент времени кулачок касается обеих направляющих (каждой в одной точке) за счет выбора формы кулачка (в первом варианте) или направляющих (во втором варианте). В первом варианте (см. рис. 1) направляющие имеют форму цилиндров, а во втором варианте (см. рис. 2) кулачок выполнен в форме цилиндра.</w:t>
      </w:r>
    </w:p>
    <w:tbl>
      <w:tblPr>
        <w:tblW w:w="5000" w:type="pct"/>
        <w:tblCellSpacing w:w="15" w:type="dxa"/>
        <w:tblInd w:w="-15" w:type="dxa"/>
        <w:tblCellMar>
          <w:top w:w="15" w:type="dxa"/>
          <w:left w:w="15" w:type="dxa"/>
          <w:bottom w:w="15" w:type="dxa"/>
          <w:right w:w="15" w:type="dxa"/>
        </w:tblCellMar>
        <w:tblLook w:val="0000" w:firstRow="0" w:lastRow="0" w:firstColumn="0" w:lastColumn="0" w:noHBand="0" w:noVBand="0"/>
      </w:tblPr>
      <w:tblGrid>
        <w:gridCol w:w="4575"/>
        <w:gridCol w:w="5890"/>
      </w:tblGrid>
      <w:tr w:rsidR="00A5041E" w:rsidRPr="00A5041E">
        <w:trPr>
          <w:tblCellSpacing w:w="15" w:type="dxa"/>
        </w:trPr>
        <w:tc>
          <w:tcPr>
            <w:tcW w:w="1600" w:type="pct"/>
            <w:tcBorders>
              <w:top w:val="nil"/>
              <w:left w:val="nil"/>
              <w:bottom w:val="nil"/>
              <w:right w:val="nil"/>
            </w:tcBorders>
            <w:vAlign w:val="center"/>
          </w:tcPr>
          <w:p w:rsidR="00A5041E" w:rsidRPr="00A5041E" w:rsidRDefault="009459FE">
            <w:pPr>
              <w:pStyle w:val="a4"/>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in">
                  <v:imagedata r:id="rId4" o:title="p1s"/>
                </v:shape>
              </w:pict>
            </w:r>
            <w:r w:rsidR="00A5041E" w:rsidRPr="00A5041E">
              <w:rPr>
                <w:color w:val="000000"/>
              </w:rPr>
              <w:t xml:space="preserve"> </w:t>
            </w:r>
            <w:r w:rsidR="00A5041E" w:rsidRPr="00A5041E">
              <w:rPr>
                <w:color w:val="000000"/>
              </w:rPr>
              <w:br/>
              <w:t>Рис. 1.</w:t>
            </w:r>
          </w:p>
        </w:tc>
        <w:tc>
          <w:tcPr>
            <w:tcW w:w="3400" w:type="pct"/>
            <w:tcBorders>
              <w:top w:val="nil"/>
              <w:left w:val="nil"/>
              <w:bottom w:val="nil"/>
              <w:right w:val="nil"/>
            </w:tcBorders>
            <w:vAlign w:val="center"/>
          </w:tcPr>
          <w:p w:rsidR="00A5041E" w:rsidRPr="00A5041E" w:rsidRDefault="00A5041E">
            <w:pPr>
              <w:pStyle w:val="a4"/>
              <w:rPr>
                <w:color w:val="000000"/>
              </w:rPr>
            </w:pPr>
            <w:r w:rsidRPr="00A5041E">
              <w:rPr>
                <w:color w:val="000000"/>
              </w:rPr>
              <w:t>Для нахождения функции, описывающей форму кулачка для первого варианта, необходимо решить дифференциальное уравнение (1.1).</w:t>
            </w:r>
          </w:p>
          <w:p w:rsidR="00A5041E" w:rsidRPr="00A5041E" w:rsidRDefault="00A5041E">
            <w:pPr>
              <w:pStyle w:val="a4"/>
              <w:rPr>
                <w:color w:val="000000"/>
              </w:rPr>
            </w:pPr>
            <w:r w:rsidRPr="00A5041E">
              <w:rPr>
                <w:color w:val="000000"/>
              </w:rPr>
              <w:t> </w:t>
            </w:r>
            <w:r w:rsidR="009459FE">
              <w:rPr>
                <w:color w:val="000000"/>
              </w:rPr>
              <w:pict>
                <v:shape id="_x0000_i1026" type="#_x0000_t75" style="width:243.75pt;height:32.25pt">
                  <v:imagedata r:id="rId5" o:title="f1"/>
                </v:shape>
              </w:pict>
            </w:r>
            <w:r w:rsidRPr="00A5041E">
              <w:rPr>
                <w:color w:val="000000"/>
              </w:rPr>
              <w:t>       (1.1)</w:t>
            </w:r>
          </w:p>
          <w:p w:rsidR="00A5041E" w:rsidRPr="00A5041E" w:rsidRDefault="00A5041E">
            <w:pPr>
              <w:pStyle w:val="a4"/>
              <w:rPr>
                <w:color w:val="000000"/>
              </w:rPr>
            </w:pPr>
            <w:r w:rsidRPr="00A5041E">
              <w:rPr>
                <w:color w:val="000000"/>
              </w:rPr>
              <w:t>при</w:t>
            </w:r>
            <w:r w:rsidR="009459FE">
              <w:rPr>
                <w:color w:val="000000"/>
              </w:rPr>
              <w:pict>
                <v:shape id="_x0000_i1027" type="#_x0000_t75" style="width:74.25pt;height:17.25pt">
                  <v:imagedata r:id="rId6" o:title="f2"/>
                </v:shape>
              </w:pict>
            </w:r>
            <w:r w:rsidRPr="00A5041E">
              <w:rPr>
                <w:color w:val="000000"/>
              </w:rPr>
              <w:t>, где</w:t>
            </w:r>
          </w:p>
          <w:p w:rsidR="00A5041E" w:rsidRPr="00A5041E" w:rsidRDefault="009459FE">
            <w:pPr>
              <w:pStyle w:val="a4"/>
              <w:rPr>
                <w:i/>
                <w:iCs/>
                <w:color w:val="000000"/>
              </w:rPr>
            </w:pPr>
            <w:r>
              <w:rPr>
                <w:color w:val="000000"/>
              </w:rPr>
              <w:pict>
                <v:shape id="_x0000_i1028" type="#_x0000_t75" style="width:24pt;height:17.25pt">
                  <v:imagedata r:id="rId7" o:title="f3"/>
                </v:shape>
              </w:pict>
            </w:r>
            <w:r w:rsidR="00A5041E" w:rsidRPr="00A5041E">
              <w:rPr>
                <w:color w:val="000000"/>
              </w:rPr>
              <w:t>- максимальный угол отклонения кулисного механизма с направляющими вокруг оси качания кулисы;</w:t>
            </w:r>
          </w:p>
          <w:p w:rsidR="00A5041E" w:rsidRPr="00A5041E" w:rsidRDefault="00A5041E">
            <w:pPr>
              <w:pStyle w:val="a4"/>
              <w:rPr>
                <w:i/>
                <w:iCs/>
                <w:color w:val="000000"/>
              </w:rPr>
            </w:pPr>
            <w:r w:rsidRPr="00A5041E">
              <w:rPr>
                <w:i/>
                <w:iCs/>
                <w:color w:val="000000"/>
              </w:rPr>
              <w:t>l</w:t>
            </w:r>
            <w:r w:rsidRPr="00A5041E">
              <w:rPr>
                <w:color w:val="000000"/>
              </w:rPr>
              <w:t xml:space="preserve"> - расстояние между осями направляющих кулисного механизма;</w:t>
            </w:r>
          </w:p>
          <w:p w:rsidR="00A5041E" w:rsidRPr="00A5041E" w:rsidRDefault="00A5041E">
            <w:pPr>
              <w:pStyle w:val="a4"/>
              <w:rPr>
                <w:i/>
                <w:iCs/>
                <w:color w:val="000000"/>
              </w:rPr>
            </w:pPr>
            <w:r w:rsidRPr="00A5041E">
              <w:rPr>
                <w:i/>
                <w:iCs/>
                <w:color w:val="000000"/>
              </w:rPr>
              <w:t>r</w:t>
            </w:r>
            <w:r w:rsidRPr="00A5041E">
              <w:rPr>
                <w:color w:val="000000"/>
              </w:rPr>
              <w:t xml:space="preserve"> - радиус направляющей:</w:t>
            </w:r>
          </w:p>
          <w:p w:rsidR="00A5041E" w:rsidRPr="00A5041E" w:rsidRDefault="00A5041E">
            <w:pPr>
              <w:pStyle w:val="a4"/>
              <w:rPr>
                <w:i/>
                <w:iCs/>
                <w:color w:val="000000"/>
              </w:rPr>
            </w:pPr>
            <w:r w:rsidRPr="00A5041E">
              <w:rPr>
                <w:i/>
                <w:iCs/>
                <w:color w:val="000000"/>
              </w:rPr>
              <w:t>H</w:t>
            </w:r>
            <w:r w:rsidRPr="00A5041E">
              <w:rPr>
                <w:color w:val="000000"/>
              </w:rPr>
              <w:t xml:space="preserve"> - радиус качания кулисы (перпендикуляр от центра оси качания кулисы к отрезку, соединяющему центры направляющих);</w:t>
            </w:r>
          </w:p>
          <w:p w:rsidR="00A5041E" w:rsidRPr="00A5041E" w:rsidRDefault="00A5041E">
            <w:pPr>
              <w:pStyle w:val="a4"/>
              <w:rPr>
                <w:color w:val="000000"/>
              </w:rPr>
            </w:pPr>
            <w:r w:rsidRPr="00A5041E">
              <w:rPr>
                <w:i/>
                <w:iCs/>
                <w:color w:val="000000"/>
              </w:rPr>
              <w:t>L</w:t>
            </w:r>
            <w:r w:rsidRPr="00A5041E">
              <w:rPr>
                <w:color w:val="000000"/>
              </w:rPr>
              <w:t xml:space="preserve"> - радиус вращения кулачка (между центром кулачка и центром оси вращения кулачка).</w:t>
            </w:r>
          </w:p>
        </w:tc>
      </w:tr>
    </w:tbl>
    <w:p w:rsidR="00A5041E" w:rsidRDefault="00A5041E">
      <w:pPr>
        <w:pStyle w:val="a4"/>
        <w:ind w:firstLine="720"/>
        <w:rPr>
          <w:color w:val="000000"/>
        </w:rPr>
      </w:pPr>
      <w:r>
        <w:rPr>
          <w:color w:val="000000"/>
        </w:rPr>
        <w:t xml:space="preserve">Оси </w:t>
      </w:r>
      <w:r>
        <w:rPr>
          <w:i/>
          <w:iCs/>
          <w:color w:val="000000"/>
        </w:rPr>
        <w:t>x</w:t>
      </w:r>
      <w:r>
        <w:rPr>
          <w:color w:val="000000"/>
        </w:rPr>
        <w:t xml:space="preserve"> и </w:t>
      </w:r>
      <w:r>
        <w:rPr>
          <w:i/>
          <w:iCs/>
          <w:color w:val="000000"/>
        </w:rPr>
        <w:t>y</w:t>
      </w:r>
      <w:r>
        <w:rPr>
          <w:color w:val="000000"/>
        </w:rPr>
        <w:t xml:space="preserve"> лежат в плоскости </w:t>
      </w:r>
      <w:r>
        <w:rPr>
          <w:i/>
          <w:iCs/>
          <w:color w:val="000000"/>
        </w:rPr>
        <w:t>определяющей</w:t>
      </w:r>
      <w:r>
        <w:rPr>
          <w:color w:val="000000"/>
        </w:rPr>
        <w:t xml:space="preserve"> кулачка и направлены соответственно вдоль максимального и минимального диаметров.</w:t>
      </w:r>
    </w:p>
    <w:p w:rsidR="00A5041E" w:rsidRDefault="00A5041E">
      <w:pPr>
        <w:pStyle w:val="a4"/>
        <w:ind w:firstLine="720"/>
        <w:rPr>
          <w:color w:val="000000"/>
        </w:rPr>
      </w:pPr>
      <w:r>
        <w:rPr>
          <w:color w:val="000000"/>
        </w:rPr>
        <w:t xml:space="preserve">Уравнение (1.1) имеет вид дифференциального уравнения Клеро. Как известно, дифференциальное уравнение Клеро </w:t>
      </w:r>
      <w:r w:rsidR="009459FE">
        <w:rPr>
          <w:color w:val="000000"/>
        </w:rPr>
        <w:pict>
          <v:shape id="_x0000_i1029" type="#_x0000_t75" style="width:80.25pt;height:20.25pt">
            <v:imagedata r:id="rId8" o:title="f5"/>
          </v:shape>
        </w:pict>
      </w:r>
      <w:r>
        <w:rPr>
          <w:color w:val="000000"/>
        </w:rPr>
        <w:t xml:space="preserve">/1/ имеет особый интеграл (в параметрической форме)  </w:t>
      </w:r>
      <w:r w:rsidR="009459FE">
        <w:rPr>
          <w:color w:val="000000"/>
        </w:rPr>
        <w:pict>
          <v:shape id="_x0000_i1030" type="#_x0000_t75" style="width:53.25pt;height:17.25pt">
            <v:imagedata r:id="rId9" o:title="f4"/>
          </v:shape>
        </w:pict>
      </w:r>
      <w:r>
        <w:rPr>
          <w:color w:val="000000"/>
        </w:rPr>
        <w:t>и</w:t>
      </w:r>
      <w:r w:rsidR="009459FE">
        <w:rPr>
          <w:color w:val="000000"/>
        </w:rPr>
        <w:pict>
          <v:shape id="_x0000_i1031" type="#_x0000_t75" style="width:99.75pt;height:20.25pt">
            <v:imagedata r:id="rId10" o:title="f6"/>
          </v:shape>
        </w:pict>
      </w:r>
      <w:r>
        <w:rPr>
          <w:color w:val="000000"/>
        </w:rPr>
        <w:t>, причем</w:t>
      </w:r>
      <w:r w:rsidR="009459FE">
        <w:rPr>
          <w:color w:val="000000"/>
        </w:rPr>
        <w:pict>
          <v:shape id="_x0000_i1032" type="#_x0000_t75" style="width:50.25pt;height:20.25pt">
            <v:imagedata r:id="rId11" o:title="f7"/>
          </v:shape>
        </w:pict>
      </w:r>
      <w:r>
        <w:rPr>
          <w:color w:val="000000"/>
        </w:rPr>
        <w:t>. Правая часть дифференциального уравнения (1.1) - это</w:t>
      </w:r>
      <w:r w:rsidR="009459FE">
        <w:rPr>
          <w:color w:val="000000"/>
        </w:rPr>
        <w:pict>
          <v:shape id="_x0000_i1033" type="#_x0000_t75" style="width:27.75pt;height:20.25pt">
            <v:imagedata r:id="rId12" o:title="f8"/>
          </v:shape>
        </w:pict>
      </w:r>
      <w:r>
        <w:rPr>
          <w:color w:val="000000"/>
        </w:rPr>
        <w:t>. После подстановки имеем параметрическое решение уравнения (1.1) в виде:</w:t>
      </w:r>
    </w:p>
    <w:p w:rsidR="00A5041E" w:rsidRDefault="009459FE">
      <w:pPr>
        <w:pStyle w:val="a4"/>
        <w:rPr>
          <w:color w:val="000000"/>
        </w:rPr>
      </w:pPr>
      <w:r>
        <w:rPr>
          <w:color w:val="000000"/>
        </w:rPr>
        <w:pict>
          <v:shape id="_x0000_i1034" type="#_x0000_t75" style="width:207pt;height:48pt">
            <v:imagedata r:id="rId13" o:title="f9"/>
          </v:shape>
        </w:pict>
      </w:r>
    </w:p>
    <w:p w:rsidR="00A5041E" w:rsidRDefault="009459FE">
      <w:pPr>
        <w:pStyle w:val="a4"/>
        <w:rPr>
          <w:color w:val="000000"/>
        </w:rPr>
      </w:pPr>
      <w:r>
        <w:rPr>
          <w:color w:val="000000"/>
        </w:rPr>
        <w:pict>
          <v:shape id="_x0000_i1035" type="#_x0000_t75" style="width:192pt;height:44.25pt">
            <v:imagedata r:id="rId14" o:title="f10"/>
          </v:shape>
        </w:pict>
      </w:r>
    </w:p>
    <w:tbl>
      <w:tblPr>
        <w:tblW w:w="5050" w:type="pct"/>
        <w:tblCellSpacing w:w="15" w:type="dxa"/>
        <w:tblInd w:w="-15" w:type="dxa"/>
        <w:tblCellMar>
          <w:top w:w="15" w:type="dxa"/>
          <w:left w:w="15" w:type="dxa"/>
          <w:bottom w:w="15" w:type="dxa"/>
          <w:right w:w="15" w:type="dxa"/>
        </w:tblCellMar>
        <w:tblLook w:val="0000" w:firstRow="0" w:lastRow="0" w:firstColumn="0" w:lastColumn="0" w:noHBand="0" w:noVBand="0"/>
      </w:tblPr>
      <w:tblGrid>
        <w:gridCol w:w="4964"/>
        <w:gridCol w:w="4575"/>
      </w:tblGrid>
      <w:tr w:rsidR="00A5041E" w:rsidRPr="00A5041E">
        <w:trPr>
          <w:tblCellSpacing w:w="15" w:type="dxa"/>
        </w:trPr>
        <w:tc>
          <w:tcPr>
            <w:tcW w:w="3450" w:type="pct"/>
            <w:tcBorders>
              <w:top w:val="nil"/>
              <w:left w:val="nil"/>
              <w:bottom w:val="nil"/>
              <w:right w:val="nil"/>
            </w:tcBorders>
            <w:vAlign w:val="center"/>
          </w:tcPr>
          <w:p w:rsidR="00A5041E" w:rsidRPr="00A5041E" w:rsidRDefault="00A5041E">
            <w:pPr>
              <w:pStyle w:val="a4"/>
              <w:rPr>
                <w:color w:val="000000"/>
              </w:rPr>
            </w:pPr>
            <w:r w:rsidRPr="00A5041E">
              <w:rPr>
                <w:color w:val="000000"/>
              </w:rPr>
              <w:t>Для нахождения функции, описывающей форму направляющих для второго варианта (рис. 2), необходимо решить систему из 3-х уравнений (2.1), (2.2) и (2.3), приведенных ниже. Уравнение (2.1) определяет, что каждая точка направляющей лежит на окружности - кулачке. Дифференциальное уравнение (2.2) определяет, что в точках соприкосновения кулачка и направляющих совпадают производные, т.е. происходит касание. Уравнение (2.3) (следует из</w:t>
            </w:r>
            <w:r w:rsidR="009459FE">
              <w:rPr>
                <w:color w:val="000000"/>
              </w:rPr>
              <w:pict>
                <v:shape id="_x0000_i1036" type="#_x0000_t75" style="width:74.25pt;height:17.25pt">
                  <v:imagedata r:id="rId6" o:title="f11"/>
                </v:shape>
              </w:pict>
            </w:r>
            <w:r w:rsidRPr="00A5041E">
              <w:rPr>
                <w:color w:val="000000"/>
              </w:rPr>
              <w:t>) определяет, что конструкция жестко связана.</w:t>
            </w:r>
          </w:p>
          <w:p w:rsidR="00A5041E" w:rsidRPr="00A5041E" w:rsidRDefault="009459FE">
            <w:pPr>
              <w:pStyle w:val="a4"/>
              <w:rPr>
                <w:color w:val="000000"/>
              </w:rPr>
            </w:pPr>
            <w:r>
              <w:rPr>
                <w:color w:val="000000"/>
              </w:rPr>
              <w:pict>
                <v:shape id="_x0000_i1037" type="#_x0000_t75" style="width:171.75pt;height:30.75pt">
                  <v:imagedata r:id="rId15" o:title="f12"/>
                </v:shape>
              </w:pict>
            </w:r>
            <w:r w:rsidR="00A5041E" w:rsidRPr="00A5041E">
              <w:rPr>
                <w:color w:val="000000"/>
              </w:rPr>
              <w:t xml:space="preserve"> (2.1)</w:t>
            </w:r>
            <w:r w:rsidR="00A5041E" w:rsidRPr="00A5041E">
              <w:rPr>
                <w:color w:val="000000"/>
              </w:rPr>
              <w:br/>
            </w:r>
            <w:r>
              <w:rPr>
                <w:color w:val="000000"/>
              </w:rPr>
              <w:pict>
                <v:shape id="_x0000_i1038" type="#_x0000_t75" style="width:84pt;height:45.75pt">
                  <v:imagedata r:id="rId16" o:title="f14"/>
                </v:shape>
              </w:pict>
            </w:r>
            <w:r w:rsidR="00A5041E" w:rsidRPr="00A5041E">
              <w:rPr>
                <w:color w:val="000000"/>
              </w:rPr>
              <w:t xml:space="preserve"> (2.2)</w:t>
            </w:r>
            <w:r w:rsidR="00A5041E" w:rsidRPr="00A5041E">
              <w:rPr>
                <w:color w:val="000000"/>
              </w:rPr>
              <w:br/>
            </w:r>
            <w:r>
              <w:rPr>
                <w:color w:val="000000"/>
              </w:rPr>
              <w:pict>
                <v:shape id="_x0000_i1039" type="#_x0000_t75" style="width:99.75pt;height:17.25pt">
                  <v:imagedata r:id="rId17" o:title="f15"/>
                </v:shape>
              </w:pict>
            </w:r>
            <w:r w:rsidR="00A5041E" w:rsidRPr="00A5041E">
              <w:rPr>
                <w:color w:val="000000"/>
              </w:rPr>
              <w:t xml:space="preserve"> (2.3)</w:t>
            </w:r>
          </w:p>
        </w:tc>
        <w:tc>
          <w:tcPr>
            <w:tcW w:w="1600" w:type="pct"/>
            <w:tcBorders>
              <w:top w:val="nil"/>
              <w:left w:val="nil"/>
              <w:bottom w:val="nil"/>
              <w:right w:val="nil"/>
            </w:tcBorders>
            <w:vAlign w:val="center"/>
          </w:tcPr>
          <w:p w:rsidR="00A5041E" w:rsidRPr="00A5041E" w:rsidRDefault="009459FE">
            <w:pPr>
              <w:pStyle w:val="a4"/>
              <w:jc w:val="center"/>
              <w:rPr>
                <w:color w:val="000000"/>
              </w:rPr>
            </w:pPr>
            <w:r>
              <w:rPr>
                <w:color w:val="000000"/>
              </w:rPr>
              <w:pict>
                <v:shape id="_x0000_i1040" type="#_x0000_t75" style="width:225pt;height:213pt">
                  <v:imagedata r:id="rId18" o:title="p2s"/>
                </v:shape>
              </w:pict>
            </w:r>
            <w:r w:rsidR="00A5041E" w:rsidRPr="00A5041E">
              <w:rPr>
                <w:color w:val="000000"/>
              </w:rPr>
              <w:t xml:space="preserve"> </w:t>
            </w:r>
            <w:r w:rsidR="00A5041E" w:rsidRPr="00A5041E">
              <w:rPr>
                <w:color w:val="000000"/>
              </w:rPr>
              <w:br/>
              <w:t>Рис. 2.</w:t>
            </w:r>
          </w:p>
        </w:tc>
      </w:tr>
    </w:tbl>
    <w:p w:rsidR="00A5041E" w:rsidRDefault="00A5041E">
      <w:pPr>
        <w:pStyle w:val="a4"/>
        <w:rPr>
          <w:color w:val="000000"/>
        </w:rPr>
      </w:pPr>
      <w:r>
        <w:rPr>
          <w:color w:val="000000"/>
        </w:rPr>
        <w:t>при очевидных граничных условиях</w:t>
      </w:r>
    </w:p>
    <w:p w:rsidR="00A5041E" w:rsidRDefault="009459FE">
      <w:pPr>
        <w:pStyle w:val="a4"/>
        <w:rPr>
          <w:color w:val="000000"/>
        </w:rPr>
      </w:pPr>
      <w:r>
        <w:rPr>
          <w:color w:val="000000"/>
        </w:rPr>
        <w:pict>
          <v:shape id="_x0000_i1041" type="#_x0000_t75" style="width:47.25pt;height:20.25pt">
            <v:imagedata r:id="rId19" o:title="f17"/>
          </v:shape>
        </w:pict>
      </w:r>
      <w:r w:rsidR="00A5041E">
        <w:rPr>
          <w:color w:val="000000"/>
        </w:rPr>
        <w:t>и </w:t>
      </w:r>
      <w:r>
        <w:rPr>
          <w:color w:val="000000"/>
        </w:rPr>
        <w:pict>
          <v:shape id="_x0000_i1042" type="#_x0000_t75" style="width:104.25pt;height:30.75pt">
            <v:imagedata r:id="rId20" o:title="f16"/>
          </v:shape>
        </w:pict>
      </w:r>
      <w:r w:rsidR="00A5041E">
        <w:rPr>
          <w:color w:val="000000"/>
        </w:rPr>
        <w:t>, где</w:t>
      </w:r>
    </w:p>
    <w:p w:rsidR="00A5041E" w:rsidRDefault="00A5041E">
      <w:pPr>
        <w:pStyle w:val="a4"/>
        <w:rPr>
          <w:color w:val="000000"/>
        </w:rPr>
      </w:pPr>
      <w:r>
        <w:rPr>
          <w:color w:val="000000"/>
        </w:rPr>
        <w:t> </w:t>
      </w:r>
      <w:r w:rsidR="009459FE">
        <w:rPr>
          <w:color w:val="000000"/>
        </w:rPr>
        <w:pict>
          <v:shape id="_x0000_i1043" type="#_x0000_t75" style="width:24pt;height:17.25pt">
            <v:imagedata r:id="rId7" o:title="f3"/>
          </v:shape>
        </w:pict>
      </w:r>
      <w:r>
        <w:rPr>
          <w:color w:val="000000"/>
        </w:rPr>
        <w:t>- максимальный угол отклонения кулисного механизма с направляющими вокруг оси качания кулисы;</w:t>
      </w:r>
    </w:p>
    <w:p w:rsidR="00A5041E" w:rsidRDefault="00A5041E">
      <w:pPr>
        <w:pStyle w:val="a4"/>
        <w:rPr>
          <w:color w:val="000000"/>
        </w:rPr>
      </w:pPr>
      <w:r>
        <w:rPr>
          <w:color w:val="000000"/>
        </w:rPr>
        <w:t> </w:t>
      </w:r>
      <w:r w:rsidR="009459FE">
        <w:rPr>
          <w:color w:val="000000"/>
        </w:rPr>
        <w:pict>
          <v:shape id="_x0000_i1044" type="#_x0000_t75" style="width:11.25pt;height:12.75pt">
            <v:imagedata r:id="rId21" o:title="f18"/>
          </v:shape>
        </w:pict>
      </w:r>
      <w:r>
        <w:rPr>
          <w:color w:val="000000"/>
        </w:rPr>
        <w:t>- угол отклонения кулисного механизма с направляющими вокруг оси качания кулисы;</w:t>
      </w:r>
    </w:p>
    <w:p w:rsidR="00A5041E" w:rsidRDefault="00A5041E">
      <w:pPr>
        <w:pStyle w:val="a4"/>
        <w:rPr>
          <w:color w:val="000000"/>
        </w:rPr>
      </w:pPr>
      <w:r>
        <w:rPr>
          <w:color w:val="000000"/>
        </w:rPr>
        <w:t> </w:t>
      </w:r>
      <w:r w:rsidR="009459FE">
        <w:rPr>
          <w:color w:val="000000"/>
        </w:rPr>
        <w:pict>
          <v:shape id="_x0000_i1045" type="#_x0000_t75" style="width:12pt;height:11.25pt">
            <v:imagedata r:id="rId22" o:title="f19"/>
          </v:shape>
        </w:pict>
      </w:r>
      <w:r>
        <w:rPr>
          <w:color w:val="000000"/>
        </w:rPr>
        <w:t>- угол поворота кулачка вокруг оси собственного вращения при отклонении кулисы на угол</w:t>
      </w:r>
      <w:r w:rsidR="009459FE">
        <w:rPr>
          <w:color w:val="000000"/>
        </w:rPr>
        <w:pict>
          <v:shape id="_x0000_i1046" type="#_x0000_t75" style="width:11.25pt;height:12.75pt">
            <v:imagedata r:id="rId21" o:title="f18"/>
          </v:shape>
        </w:pict>
      </w:r>
      <w:r>
        <w:rPr>
          <w:color w:val="000000"/>
        </w:rPr>
        <w:t>;</w:t>
      </w:r>
    </w:p>
    <w:p w:rsidR="00A5041E" w:rsidRDefault="00A5041E">
      <w:pPr>
        <w:pStyle w:val="a4"/>
        <w:rPr>
          <w:i/>
          <w:iCs/>
          <w:color w:val="000000"/>
        </w:rPr>
      </w:pPr>
      <w:r>
        <w:rPr>
          <w:i/>
          <w:iCs/>
          <w:color w:val="000000"/>
        </w:rPr>
        <w:t>l</w:t>
      </w:r>
      <w:r>
        <w:rPr>
          <w:color w:val="000000"/>
        </w:rPr>
        <w:t xml:space="preserve"> - расстояние между осями направляющих кулисного механизма;</w:t>
      </w:r>
    </w:p>
    <w:p w:rsidR="00A5041E" w:rsidRDefault="00A5041E">
      <w:pPr>
        <w:pStyle w:val="a4"/>
        <w:rPr>
          <w:i/>
          <w:iCs/>
          <w:color w:val="000000"/>
        </w:rPr>
      </w:pPr>
      <w:r>
        <w:rPr>
          <w:i/>
          <w:iCs/>
          <w:color w:val="000000"/>
        </w:rPr>
        <w:t>R</w:t>
      </w:r>
      <w:r>
        <w:rPr>
          <w:color w:val="000000"/>
        </w:rPr>
        <w:t xml:space="preserve"> - радиус кулачка;</w:t>
      </w:r>
    </w:p>
    <w:p w:rsidR="00A5041E" w:rsidRDefault="00A5041E">
      <w:pPr>
        <w:pStyle w:val="a4"/>
        <w:rPr>
          <w:i/>
          <w:iCs/>
          <w:color w:val="000000"/>
        </w:rPr>
      </w:pPr>
      <w:r>
        <w:rPr>
          <w:i/>
          <w:iCs/>
          <w:color w:val="000000"/>
        </w:rPr>
        <w:t>H</w:t>
      </w:r>
      <w:r>
        <w:rPr>
          <w:color w:val="000000"/>
        </w:rPr>
        <w:t xml:space="preserve"> - радиус качания кулисы (перпендикуляр от центра оси качания кулисы к отрезку, соединяющему центры направляющих);</w:t>
      </w:r>
    </w:p>
    <w:p w:rsidR="00A5041E" w:rsidRDefault="00A5041E">
      <w:pPr>
        <w:pStyle w:val="a4"/>
        <w:rPr>
          <w:color w:val="000000"/>
        </w:rPr>
      </w:pPr>
      <w:r>
        <w:rPr>
          <w:i/>
          <w:iCs/>
          <w:color w:val="000000"/>
        </w:rPr>
        <w:t>L</w:t>
      </w:r>
      <w:r>
        <w:rPr>
          <w:color w:val="000000"/>
        </w:rPr>
        <w:t xml:space="preserve"> - радиус вращения кулачка (между центром кулачка и центром оси вращения кулачка).</w:t>
      </w:r>
    </w:p>
    <w:p w:rsidR="00A5041E" w:rsidRDefault="00A5041E">
      <w:pPr>
        <w:pStyle w:val="a4"/>
        <w:ind w:firstLine="720"/>
        <w:rPr>
          <w:color w:val="000000"/>
        </w:rPr>
      </w:pPr>
      <w:r>
        <w:rPr>
          <w:color w:val="000000"/>
        </w:rPr>
        <w:t xml:space="preserve">Ось </w:t>
      </w:r>
      <w:r>
        <w:rPr>
          <w:i/>
          <w:iCs/>
          <w:color w:val="000000"/>
        </w:rPr>
        <w:t>x</w:t>
      </w:r>
      <w:r>
        <w:rPr>
          <w:color w:val="000000"/>
        </w:rPr>
        <w:t xml:space="preserve"> направлена вдоль центральной оси направляющей, ось </w:t>
      </w:r>
      <w:r>
        <w:rPr>
          <w:i/>
          <w:iCs/>
          <w:color w:val="000000"/>
        </w:rPr>
        <w:t>y</w:t>
      </w:r>
      <w:r>
        <w:rPr>
          <w:color w:val="000000"/>
        </w:rPr>
        <w:t xml:space="preserve"> - перпендикулярно к оси </w:t>
      </w:r>
      <w:r>
        <w:rPr>
          <w:i/>
          <w:iCs/>
          <w:color w:val="000000"/>
        </w:rPr>
        <w:t>x</w:t>
      </w:r>
      <w:r>
        <w:rPr>
          <w:color w:val="000000"/>
        </w:rPr>
        <w:t xml:space="preserve">. Начало координат - середина направляющей, самое ?узкое¦ место. Координата </w:t>
      </w:r>
      <w:r>
        <w:rPr>
          <w:i/>
          <w:iCs/>
          <w:color w:val="000000"/>
        </w:rPr>
        <w:t>y</w:t>
      </w:r>
      <w:r>
        <w:rPr>
          <w:color w:val="000000"/>
        </w:rPr>
        <w:t xml:space="preserve"> определяет радиус сечения направляющей в точке с координатой </w:t>
      </w:r>
      <w:r>
        <w:rPr>
          <w:i/>
          <w:iCs/>
          <w:color w:val="000000"/>
        </w:rPr>
        <w:t>x</w:t>
      </w:r>
      <w:r>
        <w:rPr>
          <w:color w:val="000000"/>
        </w:rPr>
        <w:t xml:space="preserve">. Продифференцируем (2.1) по </w:t>
      </w:r>
      <w:r>
        <w:rPr>
          <w:i/>
          <w:iCs/>
          <w:color w:val="000000"/>
        </w:rPr>
        <w:t>x</w:t>
      </w:r>
      <w:r>
        <w:rPr>
          <w:color w:val="000000"/>
        </w:rPr>
        <w:t>:</w:t>
      </w:r>
    </w:p>
    <w:p w:rsidR="00A5041E" w:rsidRDefault="009459FE">
      <w:pPr>
        <w:pStyle w:val="a4"/>
        <w:rPr>
          <w:color w:val="000000"/>
          <w:sz w:val="20"/>
          <w:szCs w:val="20"/>
        </w:rPr>
      </w:pPr>
      <w:r>
        <w:rPr>
          <w:color w:val="000000"/>
          <w:sz w:val="20"/>
          <w:szCs w:val="20"/>
        </w:rPr>
        <w:pict>
          <v:shape id="_x0000_i1047" type="#_x0000_t75" style="width:36.75pt;height:30.75pt">
            <v:imagedata r:id="rId23" o:title="f20"/>
          </v:shape>
        </w:pict>
      </w:r>
      <w:r w:rsidR="00A5041E">
        <w:rPr>
          <w:color w:val="000000"/>
          <w:sz w:val="20"/>
          <w:szCs w:val="20"/>
        </w:rPr>
        <w:t>      </w:t>
      </w:r>
      <w:r>
        <w:rPr>
          <w:color w:val="000000"/>
          <w:sz w:val="20"/>
          <w:szCs w:val="20"/>
        </w:rPr>
        <w:pict>
          <v:shape id="_x0000_i1048" type="#_x0000_t75" style="width:312pt;height:30.75pt">
            <v:imagedata r:id="rId24" o:title="f21"/>
          </v:shape>
        </w:pict>
      </w:r>
      <w:r w:rsidR="00A5041E">
        <w:rPr>
          <w:color w:val="000000"/>
          <w:sz w:val="20"/>
          <w:szCs w:val="20"/>
        </w:rPr>
        <w:t>  (2.4)</w:t>
      </w:r>
      <w:r w:rsidR="00A5041E">
        <w:rPr>
          <w:b/>
          <w:bCs/>
          <w:color w:val="000000"/>
          <w:sz w:val="20"/>
          <w:szCs w:val="20"/>
        </w:rPr>
        <w:br/>
      </w:r>
      <w:r w:rsidR="00A5041E">
        <w:rPr>
          <w:color w:val="000000"/>
          <w:sz w:val="20"/>
          <w:szCs w:val="20"/>
        </w:rPr>
        <w:t>из (2.2)</w:t>
      </w:r>
      <w:r>
        <w:rPr>
          <w:color w:val="000000"/>
          <w:sz w:val="20"/>
          <w:szCs w:val="20"/>
        </w:rPr>
        <w:pict>
          <v:shape id="_x0000_i1049" type="#_x0000_t75" style="width:143.25pt;height:30.75pt">
            <v:imagedata r:id="rId25" o:title="f22"/>
          </v:shape>
        </w:pict>
      </w:r>
      <w:r w:rsidR="00A5041E">
        <w:rPr>
          <w:color w:val="000000"/>
          <w:sz w:val="20"/>
          <w:szCs w:val="20"/>
        </w:rPr>
        <w:t xml:space="preserve">, подставим в (2.4) </w:t>
      </w:r>
    </w:p>
    <w:p w:rsidR="00A5041E" w:rsidRDefault="009459FE">
      <w:pPr>
        <w:pStyle w:val="a4"/>
        <w:rPr>
          <w:color w:val="000000"/>
          <w:sz w:val="20"/>
          <w:szCs w:val="20"/>
        </w:rPr>
      </w:pPr>
      <w:r>
        <w:rPr>
          <w:color w:val="000000"/>
          <w:sz w:val="20"/>
          <w:szCs w:val="20"/>
        </w:rPr>
        <w:pict>
          <v:shape id="_x0000_i1050" type="#_x0000_t75" style="width:335.25pt;height:30.75pt">
            <v:imagedata r:id="rId26" o:title="f23"/>
          </v:shape>
        </w:pict>
      </w:r>
      <w:r w:rsidR="00A5041E">
        <w:rPr>
          <w:color w:val="000000"/>
          <w:sz w:val="20"/>
          <w:szCs w:val="20"/>
        </w:rPr>
        <w:t>, отсюда следует</w:t>
      </w:r>
    </w:p>
    <w:p w:rsidR="00A5041E" w:rsidRDefault="009459FE">
      <w:pPr>
        <w:pStyle w:val="a4"/>
        <w:rPr>
          <w:color w:val="000000"/>
          <w:sz w:val="20"/>
          <w:szCs w:val="20"/>
        </w:rPr>
      </w:pPr>
      <w:r>
        <w:rPr>
          <w:color w:val="000000"/>
          <w:sz w:val="20"/>
          <w:szCs w:val="20"/>
        </w:rPr>
        <w:pict>
          <v:shape id="_x0000_i1051" type="#_x0000_t75" style="width:195.75pt;height:30.75pt">
            <v:imagedata r:id="rId27" o:title="f24"/>
          </v:shape>
        </w:pict>
      </w:r>
      <w:r w:rsidR="00A5041E">
        <w:rPr>
          <w:color w:val="000000"/>
          <w:sz w:val="20"/>
          <w:szCs w:val="20"/>
        </w:rPr>
        <w:t>, и имеем</w:t>
      </w:r>
    </w:p>
    <w:p w:rsidR="00A5041E" w:rsidRDefault="009459FE">
      <w:pPr>
        <w:pStyle w:val="a4"/>
        <w:rPr>
          <w:color w:val="000000"/>
          <w:sz w:val="20"/>
          <w:szCs w:val="20"/>
        </w:rPr>
      </w:pPr>
      <w:r>
        <w:rPr>
          <w:color w:val="000000"/>
          <w:sz w:val="20"/>
          <w:szCs w:val="20"/>
        </w:rPr>
        <w:pict>
          <v:shape id="_x0000_i1052" type="#_x0000_t75" style="width:111.75pt;height:30.75pt">
            <v:imagedata r:id="rId28" o:title="f25"/>
          </v:shape>
        </w:pict>
      </w:r>
      <w:r w:rsidR="00A5041E">
        <w:rPr>
          <w:color w:val="000000"/>
          <w:sz w:val="20"/>
          <w:szCs w:val="20"/>
        </w:rPr>
        <w:t xml:space="preserve"> (2.5)</w:t>
      </w:r>
      <w:r w:rsidR="00A5041E">
        <w:rPr>
          <w:color w:val="000000"/>
          <w:sz w:val="20"/>
          <w:szCs w:val="20"/>
        </w:rPr>
        <w:br/>
        <w:t>из (2.3) следует, что</w:t>
      </w:r>
      <w:r>
        <w:rPr>
          <w:color w:val="000000"/>
          <w:sz w:val="20"/>
          <w:szCs w:val="20"/>
        </w:rPr>
        <w:pict>
          <v:shape id="_x0000_i1053" type="#_x0000_t75" style="width:131.25pt;height:17.25pt">
            <v:imagedata r:id="rId29" o:title="f26"/>
          </v:shape>
        </w:pict>
      </w:r>
      <w:r w:rsidR="00A5041E">
        <w:rPr>
          <w:color w:val="000000"/>
          <w:sz w:val="20"/>
          <w:szCs w:val="20"/>
        </w:rPr>
        <w:t>   или   </w:t>
      </w:r>
      <w:r>
        <w:rPr>
          <w:color w:val="000000"/>
          <w:sz w:val="20"/>
          <w:szCs w:val="20"/>
        </w:rPr>
        <w:pict>
          <v:shape id="_x0000_i1054" type="#_x0000_t75" style="width:107.25pt;height:33pt">
            <v:imagedata r:id="rId30" o:title="f27"/>
          </v:shape>
        </w:pict>
      </w:r>
      <w:r w:rsidR="00A5041E">
        <w:rPr>
          <w:color w:val="000000"/>
          <w:sz w:val="20"/>
          <w:szCs w:val="20"/>
        </w:rPr>
        <w:t>, - подставляем в (2.5)</w:t>
      </w:r>
    </w:p>
    <w:p w:rsidR="00A5041E" w:rsidRDefault="009459FE">
      <w:pPr>
        <w:pStyle w:val="a4"/>
        <w:rPr>
          <w:color w:val="000000"/>
          <w:sz w:val="20"/>
          <w:szCs w:val="20"/>
        </w:rPr>
      </w:pPr>
      <w:r>
        <w:rPr>
          <w:color w:val="000000"/>
          <w:sz w:val="20"/>
          <w:szCs w:val="20"/>
        </w:rPr>
        <w:pict>
          <v:shape id="_x0000_i1055" type="#_x0000_t75" style="width:183pt;height:33pt">
            <v:imagedata r:id="rId31" o:title="f28"/>
          </v:shape>
        </w:pict>
      </w:r>
      <w:r w:rsidR="00A5041E">
        <w:rPr>
          <w:color w:val="000000"/>
          <w:sz w:val="20"/>
          <w:szCs w:val="20"/>
        </w:rPr>
        <w:t>, что дает</w:t>
      </w:r>
    </w:p>
    <w:p w:rsidR="00A5041E" w:rsidRDefault="009459FE">
      <w:pPr>
        <w:pStyle w:val="a4"/>
        <w:rPr>
          <w:color w:val="000000"/>
        </w:rPr>
      </w:pPr>
      <w:r>
        <w:rPr>
          <w:color w:val="000000"/>
          <w:sz w:val="20"/>
          <w:szCs w:val="20"/>
        </w:rPr>
        <w:pict>
          <v:shape id="_x0000_i1056" type="#_x0000_t75" style="width:159pt;height:33pt">
            <v:imagedata r:id="rId32" o:title="f29"/>
          </v:shape>
        </w:pict>
      </w:r>
      <w:r w:rsidR="00A5041E">
        <w:rPr>
          <w:color w:val="000000"/>
          <w:sz w:val="20"/>
          <w:szCs w:val="20"/>
        </w:rPr>
        <w:t xml:space="preserve"> (2.6)</w:t>
      </w:r>
    </w:p>
    <w:p w:rsidR="00A5041E" w:rsidRDefault="00A5041E">
      <w:pPr>
        <w:pStyle w:val="a4"/>
        <w:rPr>
          <w:color w:val="000000"/>
        </w:rPr>
      </w:pPr>
      <w:r>
        <w:rPr>
          <w:color w:val="000000"/>
          <w:sz w:val="20"/>
          <w:szCs w:val="20"/>
        </w:rPr>
        <w:br/>
        <w:t>Подставим из (2.3) выражение для</w:t>
      </w:r>
      <w:r w:rsidR="009459FE">
        <w:rPr>
          <w:color w:val="000000"/>
          <w:sz w:val="20"/>
          <w:szCs w:val="20"/>
        </w:rPr>
        <w:pict>
          <v:shape id="_x0000_i1057" type="#_x0000_t75" style="width:45.75pt;height:15.75pt">
            <v:imagedata r:id="rId33" o:title="f30"/>
          </v:shape>
        </w:pict>
      </w:r>
      <w:r>
        <w:rPr>
          <w:color w:val="000000"/>
          <w:sz w:val="20"/>
          <w:szCs w:val="20"/>
        </w:rPr>
        <w:t xml:space="preserve">  в (2.6) </w:t>
      </w:r>
    </w:p>
    <w:p w:rsidR="00A5041E" w:rsidRDefault="009459FE">
      <w:pPr>
        <w:pStyle w:val="a4"/>
        <w:rPr>
          <w:color w:val="000000"/>
        </w:rPr>
      </w:pPr>
      <w:r>
        <w:rPr>
          <w:color w:val="000000"/>
        </w:rPr>
        <w:pict>
          <v:shape id="_x0000_i1058" type="#_x0000_t75" style="width:198pt;height:33pt">
            <v:imagedata r:id="rId34" o:title="f31"/>
          </v:shape>
        </w:pict>
      </w:r>
      <w:r w:rsidR="00A5041E">
        <w:rPr>
          <w:color w:val="000000"/>
        </w:rPr>
        <w:t>или</w:t>
      </w:r>
      <w:r>
        <w:rPr>
          <w:color w:val="000000"/>
        </w:rPr>
        <w:pict>
          <v:shape id="_x0000_i1059" type="#_x0000_t75" style="width:114pt;height:35.25pt">
            <v:imagedata r:id="rId35" o:title="f32"/>
          </v:shape>
        </w:pict>
      </w:r>
      <w:r w:rsidR="00A5041E">
        <w:rPr>
          <w:color w:val="000000"/>
        </w:rPr>
        <w:t>, откуда имеем</w:t>
      </w:r>
    </w:p>
    <w:p w:rsidR="00A5041E" w:rsidRDefault="009459FE">
      <w:pPr>
        <w:pStyle w:val="a4"/>
        <w:rPr>
          <w:color w:val="000000"/>
        </w:rPr>
      </w:pPr>
      <w:r>
        <w:rPr>
          <w:color w:val="000000"/>
        </w:rPr>
        <w:pict>
          <v:shape id="_x0000_i1060" type="#_x0000_t75" style="width:138.75pt;height:33pt">
            <v:imagedata r:id="rId36" o:title="f33"/>
          </v:shape>
        </w:pict>
      </w:r>
      <w:r w:rsidR="00A5041E">
        <w:rPr>
          <w:color w:val="000000"/>
        </w:rPr>
        <w:t xml:space="preserve"> (2.7)</w:t>
      </w:r>
    </w:p>
    <w:p w:rsidR="00A5041E" w:rsidRDefault="00A5041E">
      <w:pPr>
        <w:pStyle w:val="a4"/>
        <w:rPr>
          <w:color w:val="000000"/>
        </w:rPr>
      </w:pPr>
      <w:r>
        <w:rPr>
          <w:color w:val="000000"/>
        </w:rPr>
        <w:br/>
        <w:t>Подставив (2.7) в (2.2), получим</w:t>
      </w:r>
      <w:r w:rsidR="009459FE">
        <w:rPr>
          <w:color w:val="000000"/>
        </w:rPr>
        <w:pict>
          <v:shape id="_x0000_i1061" type="#_x0000_t75" style="width:146.25pt;height:50.25pt">
            <v:imagedata r:id="rId37" o:title="f34"/>
          </v:shape>
        </w:pict>
      </w:r>
      <w:r>
        <w:rPr>
          <w:color w:val="000000"/>
        </w:rPr>
        <w:t>  или</w:t>
      </w:r>
    </w:p>
    <w:p w:rsidR="00A5041E" w:rsidRDefault="009459FE">
      <w:pPr>
        <w:pStyle w:val="a4"/>
        <w:rPr>
          <w:color w:val="000000"/>
        </w:rPr>
      </w:pPr>
      <w:r>
        <w:rPr>
          <w:color w:val="000000"/>
        </w:rPr>
        <w:pict>
          <v:shape id="_x0000_i1062" type="#_x0000_t75" style="width:333.75pt;height:35.25pt">
            <v:imagedata r:id="rId38" o:title="f35"/>
          </v:shape>
        </w:pict>
      </w:r>
      <w:r w:rsidR="00A5041E">
        <w:rPr>
          <w:color w:val="000000"/>
        </w:rPr>
        <w:t>или</w:t>
      </w:r>
    </w:p>
    <w:p w:rsidR="00A5041E" w:rsidRDefault="009459FE">
      <w:pPr>
        <w:pStyle w:val="a4"/>
        <w:rPr>
          <w:color w:val="000000"/>
        </w:rPr>
      </w:pPr>
      <w:r>
        <w:rPr>
          <w:color w:val="000000"/>
        </w:rPr>
        <w:pict>
          <v:shape id="_x0000_i1063" type="#_x0000_t75" style="width:123.75pt;height:48pt">
            <v:imagedata r:id="rId39" o:title="f36"/>
          </v:shape>
        </w:pict>
      </w:r>
      <w:r w:rsidR="00A5041E">
        <w:rPr>
          <w:color w:val="000000"/>
        </w:rPr>
        <w:t xml:space="preserve"> (2.8)</w:t>
      </w:r>
      <w:r w:rsidR="00A5041E">
        <w:rPr>
          <w:color w:val="000000"/>
        </w:rPr>
        <w:br/>
        <w:t xml:space="preserve">Подставив из (2.8) выражение для </w:t>
      </w:r>
      <w:r>
        <w:rPr>
          <w:color w:val="000000"/>
        </w:rPr>
        <w:pict>
          <v:shape id="_x0000_i1064" type="#_x0000_t75" style="width:48pt;height:11.25pt">
            <v:imagedata r:id="rId40" o:title="f37"/>
          </v:shape>
        </w:pict>
      </w:r>
      <w:r w:rsidR="00A5041E">
        <w:rPr>
          <w:color w:val="000000"/>
        </w:rPr>
        <w:t>в (2.7), получим</w:t>
      </w:r>
    </w:p>
    <w:p w:rsidR="00A5041E" w:rsidRDefault="009459FE">
      <w:pPr>
        <w:pStyle w:val="a4"/>
        <w:rPr>
          <w:color w:val="000000"/>
        </w:rPr>
      </w:pPr>
      <w:r>
        <w:rPr>
          <w:color w:val="000000"/>
        </w:rPr>
        <w:pict>
          <v:shape id="_x0000_i1065" type="#_x0000_t75" style="width:195pt;height:48pt">
            <v:imagedata r:id="rId41" o:title="f38"/>
          </v:shape>
        </w:pict>
      </w:r>
      <w:r w:rsidR="00A5041E">
        <w:rPr>
          <w:color w:val="000000"/>
        </w:rPr>
        <w:t xml:space="preserve"> (2.9)</w:t>
      </w:r>
      <w:r w:rsidR="00A5041E">
        <w:rPr>
          <w:color w:val="000000"/>
        </w:rPr>
        <w:br/>
        <w:t>Подставим (2.8) и (2.9) в (2.1), получим выражение:</w:t>
      </w:r>
    </w:p>
    <w:p w:rsidR="00A5041E" w:rsidRDefault="009459FE">
      <w:pPr>
        <w:pStyle w:val="a4"/>
        <w:rPr>
          <w:color w:val="000000"/>
        </w:rPr>
      </w:pPr>
      <w:r>
        <w:rPr>
          <w:color w:val="000000"/>
        </w:rPr>
        <w:pict>
          <v:shape id="_x0000_i1066" type="#_x0000_t75" style="width:351.75pt;height:66.75pt">
            <v:imagedata r:id="rId42" o:title="f39"/>
          </v:shape>
        </w:pict>
      </w:r>
      <w:r w:rsidR="00A5041E">
        <w:rPr>
          <w:color w:val="000000"/>
        </w:rPr>
        <w:t xml:space="preserve">, </w:t>
      </w:r>
    </w:p>
    <w:p w:rsidR="00A5041E" w:rsidRDefault="00A5041E">
      <w:pPr>
        <w:pStyle w:val="a4"/>
        <w:rPr>
          <w:color w:val="000000"/>
        </w:rPr>
      </w:pPr>
      <w:r>
        <w:rPr>
          <w:color w:val="000000"/>
        </w:rPr>
        <w:t xml:space="preserve">в котором приведем к общему знаменателю выражения в скобках </w:t>
      </w:r>
      <w:r w:rsidR="009459FE">
        <w:rPr>
          <w:color w:val="000000"/>
        </w:rPr>
        <w:pict>
          <v:shape id="_x0000_i1067" type="#_x0000_t75" style="width:444.75pt;height:66.75pt">
            <v:imagedata r:id="rId43" o:title="f40"/>
          </v:shape>
        </w:pict>
      </w:r>
    </w:p>
    <w:p w:rsidR="00A5041E" w:rsidRDefault="00A5041E">
      <w:pPr>
        <w:pStyle w:val="a4"/>
        <w:rPr>
          <w:color w:val="000000"/>
        </w:rPr>
      </w:pPr>
      <w:r>
        <w:rPr>
          <w:color w:val="000000"/>
        </w:rPr>
        <w:t>и затем сократим выражения в скобках</w:t>
      </w:r>
      <w:r w:rsidR="009459FE">
        <w:rPr>
          <w:color w:val="000000"/>
        </w:rPr>
        <w:pict>
          <v:shape id="_x0000_i1068" type="#_x0000_t75" style="width:282.75pt;height:66.75pt">
            <v:imagedata r:id="rId44" o:title="f41"/>
          </v:shape>
        </w:pict>
      </w:r>
      <w:r>
        <w:rPr>
          <w:color w:val="000000"/>
        </w:rPr>
        <w:t xml:space="preserve">, </w:t>
      </w:r>
    </w:p>
    <w:p w:rsidR="00A5041E" w:rsidRDefault="00A5041E">
      <w:pPr>
        <w:pStyle w:val="a4"/>
        <w:rPr>
          <w:color w:val="000000"/>
        </w:rPr>
      </w:pPr>
      <w:r>
        <w:rPr>
          <w:color w:val="000000"/>
        </w:rPr>
        <w:t>что приведет к окончательному виду дифференциального уравнения, определяющего форму направляющих</w:t>
      </w:r>
    </w:p>
    <w:p w:rsidR="00A5041E" w:rsidRDefault="009459FE">
      <w:pPr>
        <w:pStyle w:val="a4"/>
        <w:rPr>
          <w:color w:val="000000"/>
        </w:rPr>
      </w:pPr>
      <w:r>
        <w:rPr>
          <w:color w:val="000000"/>
        </w:rPr>
        <w:pict>
          <v:shape id="_x0000_i1069" type="#_x0000_t75" style="width:296.25pt;height:24.75pt">
            <v:imagedata r:id="rId45" o:title="f42"/>
          </v:shape>
        </w:pict>
      </w:r>
      <w:r w:rsidR="00A5041E">
        <w:rPr>
          <w:color w:val="000000"/>
        </w:rPr>
        <w:t xml:space="preserve"> (2.10)</w:t>
      </w:r>
      <w:r w:rsidR="00A5041E">
        <w:rPr>
          <w:color w:val="000000"/>
        </w:rPr>
        <w:br/>
        <w:t>Если обозначить</w:t>
      </w:r>
      <w:r>
        <w:rPr>
          <w:color w:val="000000"/>
        </w:rPr>
        <w:pict>
          <v:shape id="_x0000_i1070" type="#_x0000_t75" style="width:30.75pt;height:30.75pt">
            <v:imagedata r:id="rId46" o:title="f43"/>
          </v:shape>
        </w:pict>
      </w:r>
      <w:r w:rsidR="00A5041E">
        <w:rPr>
          <w:color w:val="000000"/>
        </w:rPr>
        <w:t>  и  </w:t>
      </w:r>
      <w:r>
        <w:rPr>
          <w:color w:val="000000"/>
        </w:rPr>
        <w:pict>
          <v:shape id="_x0000_i1071" type="#_x0000_t75" style="width:74.25pt;height:36pt">
            <v:imagedata r:id="rId47" o:title="f44"/>
          </v:shape>
        </w:pict>
      </w:r>
      <w:r w:rsidR="00A5041E">
        <w:rPr>
          <w:color w:val="000000"/>
        </w:rPr>
        <w:t>, то уравнение (2.10) можно переписать как</w:t>
      </w:r>
    </w:p>
    <w:p w:rsidR="00A5041E" w:rsidRDefault="009459FE">
      <w:pPr>
        <w:pStyle w:val="a4"/>
        <w:rPr>
          <w:color w:val="000000"/>
        </w:rPr>
      </w:pPr>
      <w:r>
        <w:rPr>
          <w:color w:val="000000"/>
        </w:rPr>
        <w:pict>
          <v:shape id="_x0000_i1072" type="#_x0000_t75" style="width:161.25pt;height:23.25pt">
            <v:imagedata r:id="rId48" o:title="f45"/>
          </v:shape>
        </w:pict>
      </w:r>
      <w:r w:rsidR="00A5041E">
        <w:rPr>
          <w:color w:val="000000"/>
        </w:rPr>
        <w:t xml:space="preserve"> (2.11)</w:t>
      </w:r>
    </w:p>
    <w:p w:rsidR="00A5041E" w:rsidRDefault="00A5041E">
      <w:pPr>
        <w:pStyle w:val="a4"/>
        <w:ind w:left="720"/>
        <w:rPr>
          <w:color w:val="000000"/>
        </w:rPr>
      </w:pPr>
      <w:r>
        <w:rPr>
          <w:color w:val="000000"/>
        </w:rPr>
        <w:br/>
        <w:t>Уравнение (2.11) преобразуем так, чтобы получить дифференциальное уравнение Лагранжа /1/.</w:t>
      </w:r>
    </w:p>
    <w:p w:rsidR="00A5041E" w:rsidRDefault="009459FE">
      <w:pPr>
        <w:pStyle w:val="a4"/>
        <w:rPr>
          <w:color w:val="000000"/>
        </w:rPr>
      </w:pPr>
      <w:r>
        <w:rPr>
          <w:color w:val="000000"/>
        </w:rPr>
        <w:pict>
          <v:shape id="_x0000_i1073" type="#_x0000_t75" style="width:102.75pt;height:39.75pt">
            <v:imagedata r:id="rId49" o:title="f46"/>
          </v:shape>
        </w:pict>
      </w:r>
      <w:r w:rsidR="00A5041E">
        <w:rPr>
          <w:color w:val="000000"/>
        </w:rPr>
        <w:t xml:space="preserve"> (2.12)</w:t>
      </w:r>
      <w:r w:rsidR="00A5041E">
        <w:rPr>
          <w:color w:val="000000"/>
        </w:rPr>
        <w:br/>
        <w:t xml:space="preserve">Как известно, дифференциальное уравнение Лагранжа </w:t>
      </w:r>
      <w:r>
        <w:rPr>
          <w:color w:val="000000"/>
        </w:rPr>
        <w:pict>
          <v:shape id="_x0000_i1074" type="#_x0000_t75" style="width:92.25pt;height:20.25pt">
            <v:imagedata r:id="rId50" o:title="f47"/>
          </v:shape>
        </w:pict>
      </w:r>
    </w:p>
    <w:p w:rsidR="00A5041E" w:rsidRDefault="00A5041E">
      <w:pPr>
        <w:pStyle w:val="a4"/>
        <w:rPr>
          <w:color w:val="000000"/>
        </w:rPr>
      </w:pPr>
      <w:r>
        <w:rPr>
          <w:color w:val="000000"/>
        </w:rPr>
        <w:t>приводится к уравнению в виде </w:t>
      </w:r>
      <w:r w:rsidR="009459FE">
        <w:rPr>
          <w:color w:val="000000"/>
        </w:rPr>
        <w:pict>
          <v:shape id="_x0000_i1075" type="#_x0000_t75" style="width:168.75pt;height:30.75pt">
            <v:imagedata r:id="rId51" o:title="f48"/>
          </v:shape>
        </w:pict>
      </w:r>
      <w:r>
        <w:rPr>
          <w:color w:val="000000"/>
        </w:rPr>
        <w:t xml:space="preserve">; </w:t>
      </w:r>
    </w:p>
    <w:p w:rsidR="00A5041E" w:rsidRDefault="00A5041E">
      <w:pPr>
        <w:pStyle w:val="a4"/>
        <w:rPr>
          <w:color w:val="000000"/>
        </w:rPr>
      </w:pPr>
      <w:r>
        <w:rPr>
          <w:color w:val="000000"/>
        </w:rPr>
        <w:t>переписав последнее относительно</w:t>
      </w:r>
      <w:r w:rsidR="009459FE">
        <w:rPr>
          <w:color w:val="000000"/>
        </w:rPr>
        <w:pict>
          <v:shape id="_x0000_i1076" type="#_x0000_t75" style="width:29.25pt;height:20.25pt">
            <v:imagedata r:id="rId52" o:title="f49"/>
          </v:shape>
        </w:pict>
      </w:r>
      <w:r>
        <w:rPr>
          <w:color w:val="000000"/>
        </w:rPr>
        <w:t xml:space="preserve">  в виде </w:t>
      </w:r>
      <w:r w:rsidR="009459FE">
        <w:rPr>
          <w:color w:val="000000"/>
        </w:rPr>
        <w:pict>
          <v:shape id="_x0000_i1077" type="#_x0000_t75" style="width:189pt;height:33pt">
            <v:imagedata r:id="rId53" o:title="f50"/>
          </v:shape>
        </w:pict>
      </w:r>
      <w:r>
        <w:rPr>
          <w:color w:val="000000"/>
        </w:rPr>
        <w:t>(2.13)</w:t>
      </w:r>
      <w:r>
        <w:rPr>
          <w:color w:val="000000"/>
        </w:rPr>
        <w:br/>
        <w:t>и получаем линейное дифференциальное уравнение относительно</w:t>
      </w:r>
      <w:r w:rsidR="009459FE">
        <w:rPr>
          <w:color w:val="000000"/>
        </w:rPr>
        <w:pict>
          <v:shape id="_x0000_i1078" type="#_x0000_t75" style="width:29.25pt;height:20.25pt">
            <v:imagedata r:id="rId52" o:title="f49"/>
          </v:shape>
        </w:pict>
      </w:r>
      <w:r>
        <w:rPr>
          <w:color w:val="000000"/>
        </w:rPr>
        <w:t>.</w:t>
      </w:r>
    </w:p>
    <w:p w:rsidR="00A5041E" w:rsidRDefault="00A5041E">
      <w:pPr>
        <w:pStyle w:val="a4"/>
        <w:ind w:firstLine="720"/>
        <w:rPr>
          <w:color w:val="000000"/>
        </w:rPr>
      </w:pPr>
      <w:r>
        <w:rPr>
          <w:color w:val="000000"/>
        </w:rPr>
        <w:t xml:space="preserve">Для уравнения (2.12) можно записать соотношения </w:t>
      </w:r>
    </w:p>
    <w:p w:rsidR="00A5041E" w:rsidRDefault="009459FE">
      <w:pPr>
        <w:pStyle w:val="a4"/>
        <w:rPr>
          <w:color w:val="000000"/>
        </w:rPr>
      </w:pPr>
      <w:r>
        <w:rPr>
          <w:color w:val="000000"/>
        </w:rPr>
        <w:pict>
          <v:shape id="_x0000_i1079" type="#_x0000_t75" style="width:60.75pt;height:33pt">
            <v:imagedata r:id="rId54" o:title="f51"/>
          </v:shape>
        </w:pict>
      </w:r>
      <w:r w:rsidR="00A5041E">
        <w:rPr>
          <w:color w:val="000000"/>
        </w:rPr>
        <w:t>,    </w:t>
      </w:r>
      <w:r>
        <w:rPr>
          <w:color w:val="000000"/>
        </w:rPr>
        <w:pict>
          <v:shape id="_x0000_i1080" type="#_x0000_t75" style="width:101.25pt;height:39.75pt">
            <v:imagedata r:id="rId55" o:title="f52"/>
          </v:shape>
        </w:pict>
      </w:r>
      <w:r w:rsidR="00A5041E">
        <w:rPr>
          <w:color w:val="000000"/>
        </w:rPr>
        <w:t>,  </w:t>
      </w:r>
      <w:r>
        <w:rPr>
          <w:color w:val="000000"/>
        </w:rPr>
        <w:pict>
          <v:shape id="_x0000_i1081" type="#_x0000_t75" style="width:80.25pt;height:33pt">
            <v:imagedata r:id="rId56" o:title="f53"/>
          </v:shape>
        </w:pict>
      </w:r>
      <w:r w:rsidR="00A5041E">
        <w:rPr>
          <w:color w:val="000000"/>
        </w:rPr>
        <w:t>,     </w:t>
      </w:r>
      <w:r>
        <w:rPr>
          <w:color w:val="000000"/>
        </w:rPr>
        <w:pict>
          <v:shape id="_x0000_i1082" type="#_x0000_t75" style="width:105pt;height:45pt">
            <v:imagedata r:id="rId57" o:title="f54"/>
          </v:shape>
        </w:pict>
      </w:r>
      <w:r w:rsidR="00A5041E">
        <w:rPr>
          <w:color w:val="000000"/>
        </w:rPr>
        <w:t xml:space="preserve">. </w:t>
      </w:r>
    </w:p>
    <w:p w:rsidR="00A5041E" w:rsidRDefault="00A5041E">
      <w:pPr>
        <w:pStyle w:val="a4"/>
        <w:rPr>
          <w:color w:val="000000"/>
        </w:rPr>
      </w:pPr>
      <w:r>
        <w:rPr>
          <w:color w:val="000000"/>
        </w:rPr>
        <w:t xml:space="preserve">Обозначим </w:t>
      </w:r>
      <w:r w:rsidR="009459FE">
        <w:rPr>
          <w:color w:val="000000"/>
        </w:rPr>
        <w:pict>
          <v:shape id="_x0000_i1083" type="#_x0000_t75" style="width:33pt;height:15.75pt">
            <v:imagedata r:id="rId58" o:title="f55"/>
          </v:shape>
        </w:pict>
      </w:r>
      <w:r>
        <w:rPr>
          <w:color w:val="000000"/>
        </w:rPr>
        <w:t>и запишем уравнение (2.13) как линейное дифференциальное уравнение относительно</w:t>
      </w:r>
      <w:r w:rsidR="009459FE">
        <w:rPr>
          <w:color w:val="000000"/>
        </w:rPr>
        <w:pict>
          <v:shape id="_x0000_i1084" type="#_x0000_t75" style="width:24pt;height:20.25pt">
            <v:imagedata r:id="rId59" o:title="f56"/>
          </v:shape>
        </w:pict>
      </w:r>
      <w:r>
        <w:rPr>
          <w:color w:val="000000"/>
        </w:rPr>
        <w:t>.</w:t>
      </w:r>
    </w:p>
    <w:p w:rsidR="00A5041E" w:rsidRDefault="009459FE">
      <w:pPr>
        <w:pStyle w:val="a4"/>
        <w:rPr>
          <w:color w:val="000000"/>
        </w:rPr>
      </w:pPr>
      <w:r>
        <w:rPr>
          <w:color w:val="000000"/>
        </w:rPr>
        <w:pict>
          <v:shape id="_x0000_i1085" type="#_x0000_t75" style="width:183.75pt;height:45pt">
            <v:imagedata r:id="rId60" o:title="f57"/>
          </v:shape>
        </w:pict>
      </w:r>
      <w:r w:rsidR="00A5041E">
        <w:rPr>
          <w:color w:val="000000"/>
        </w:rPr>
        <w:t xml:space="preserve"> (2.14)</w:t>
      </w:r>
      <w:r w:rsidR="00A5041E">
        <w:rPr>
          <w:color w:val="000000"/>
        </w:rPr>
        <w:br/>
        <w:t xml:space="preserve">Обозначим  </w:t>
      </w:r>
      <w:r>
        <w:rPr>
          <w:color w:val="000000"/>
        </w:rPr>
        <w:pict>
          <v:shape id="_x0000_i1086" type="#_x0000_t75" style="width:41.25pt;height:30.75pt">
            <v:imagedata r:id="rId61" o:title="f58"/>
          </v:shape>
        </w:pict>
      </w:r>
      <w:r w:rsidR="00A5041E">
        <w:rPr>
          <w:color w:val="000000"/>
        </w:rPr>
        <w:t>и перепишем уравнение (2.14) как линейное дифференциальное уравнение первого порядка</w:t>
      </w:r>
      <w:r>
        <w:rPr>
          <w:color w:val="000000"/>
        </w:rPr>
        <w:pict>
          <v:shape id="_x0000_i1087" type="#_x0000_t75" style="width:204.75pt;height:45pt">
            <v:imagedata r:id="rId62" o:title="f59"/>
          </v:shape>
        </w:pict>
      </w:r>
      <w:r w:rsidR="00A5041E">
        <w:rPr>
          <w:color w:val="000000"/>
        </w:rPr>
        <w:t xml:space="preserve">, </w:t>
      </w:r>
    </w:p>
    <w:p w:rsidR="00A5041E" w:rsidRDefault="00A5041E">
      <w:pPr>
        <w:pStyle w:val="a4"/>
        <w:rPr>
          <w:color w:val="000000"/>
        </w:rPr>
      </w:pPr>
      <w:r>
        <w:rPr>
          <w:color w:val="000000"/>
        </w:rPr>
        <w:t>или, после упрощения</w:t>
      </w:r>
      <w:r>
        <w:rPr>
          <w:color w:val="000000"/>
        </w:rPr>
        <w:br/>
      </w:r>
      <w:r w:rsidR="009459FE">
        <w:rPr>
          <w:color w:val="000000"/>
        </w:rPr>
        <w:pict>
          <v:shape id="_x0000_i1088" type="#_x0000_t75" style="width:194.25pt;height:44.25pt">
            <v:imagedata r:id="rId63" o:title="f60"/>
          </v:shape>
        </w:pict>
      </w:r>
      <w:r>
        <w:rPr>
          <w:color w:val="000000"/>
        </w:rPr>
        <w:t xml:space="preserve"> (2.15)</w:t>
      </w:r>
      <w:r>
        <w:rPr>
          <w:color w:val="000000"/>
        </w:rPr>
        <w:br/>
        <w:t xml:space="preserve">Как известно, линейное дифференциальное уравнение первого порядка </w:t>
      </w:r>
      <w:r w:rsidR="009459FE">
        <w:rPr>
          <w:color w:val="000000"/>
        </w:rPr>
        <w:pict>
          <v:shape id="_x0000_i1089" type="#_x0000_t75" style="width:89.25pt;height:20.25pt">
            <v:imagedata r:id="rId64" o:title="f61"/>
          </v:shape>
        </w:pict>
      </w:r>
    </w:p>
    <w:p w:rsidR="00A5041E" w:rsidRDefault="00A5041E">
      <w:pPr>
        <w:pStyle w:val="a4"/>
        <w:rPr>
          <w:color w:val="000000"/>
        </w:rPr>
      </w:pPr>
      <w:r>
        <w:rPr>
          <w:color w:val="000000"/>
        </w:rPr>
        <w:t xml:space="preserve">при интегральном множителе </w:t>
      </w:r>
      <w:r w:rsidR="009459FE">
        <w:rPr>
          <w:color w:val="000000"/>
        </w:rPr>
        <w:pict>
          <v:shape id="_x0000_i1090" type="#_x0000_t75" style="width:83.25pt;height:27.75pt">
            <v:imagedata r:id="rId65" o:title="f62"/>
          </v:shape>
        </w:pict>
      </w:r>
      <w:r>
        <w:rPr>
          <w:color w:val="000000"/>
        </w:rPr>
        <w:t>имеет общее решение</w:t>
      </w:r>
      <w:r w:rsidR="009459FE">
        <w:rPr>
          <w:color w:val="000000"/>
        </w:rPr>
        <w:pict>
          <v:shape id="_x0000_i1091" type="#_x0000_t75" style="width:135.75pt;height:35.25pt">
            <v:imagedata r:id="rId66" o:title="f63"/>
          </v:shape>
        </w:pict>
      </w:r>
      <w:r>
        <w:rPr>
          <w:color w:val="000000"/>
        </w:rPr>
        <w:t xml:space="preserve">. </w:t>
      </w:r>
    </w:p>
    <w:p w:rsidR="00A5041E" w:rsidRDefault="00A5041E">
      <w:pPr>
        <w:pStyle w:val="a4"/>
        <w:rPr>
          <w:color w:val="000000"/>
        </w:rPr>
      </w:pPr>
      <w:r>
        <w:rPr>
          <w:color w:val="000000"/>
        </w:rPr>
        <w:t>Для уравнения (2.15) можно записать</w:t>
      </w:r>
    </w:p>
    <w:p w:rsidR="00A5041E" w:rsidRDefault="00A5041E">
      <w:pPr>
        <w:pStyle w:val="a4"/>
        <w:rPr>
          <w:color w:val="000000"/>
        </w:rPr>
      </w:pPr>
      <w:r>
        <w:rPr>
          <w:color w:val="000000"/>
        </w:rPr>
        <w:t> </w:t>
      </w:r>
      <w:r w:rsidR="009459FE">
        <w:rPr>
          <w:color w:val="000000"/>
        </w:rPr>
        <w:pict>
          <v:shape id="_x0000_i1092" type="#_x0000_t75" style="width:98.25pt;height:36.75pt">
            <v:imagedata r:id="rId67" o:title="f64"/>
          </v:shape>
        </w:pict>
      </w:r>
      <w:r>
        <w:rPr>
          <w:color w:val="000000"/>
        </w:rPr>
        <w:t>,   </w:t>
      </w:r>
      <w:r w:rsidR="009459FE">
        <w:rPr>
          <w:color w:val="000000"/>
        </w:rPr>
        <w:pict>
          <v:shape id="_x0000_i1093" type="#_x0000_t75" style="width:137.25pt;height:45pt">
            <v:imagedata r:id="rId68" o:title="f65"/>
          </v:shape>
        </w:pict>
      </w:r>
      <w:r>
        <w:rPr>
          <w:color w:val="000000"/>
        </w:rPr>
        <w:t xml:space="preserve">. </w:t>
      </w:r>
    </w:p>
    <w:p w:rsidR="00A5041E" w:rsidRDefault="00A5041E">
      <w:pPr>
        <w:pStyle w:val="a4"/>
        <w:rPr>
          <w:color w:val="000000"/>
        </w:rPr>
      </w:pPr>
      <w:r>
        <w:rPr>
          <w:color w:val="000000"/>
        </w:rPr>
        <w:t>Из /2/ имеем:</w:t>
      </w:r>
    </w:p>
    <w:p w:rsidR="00A5041E" w:rsidRDefault="009459FE">
      <w:pPr>
        <w:pStyle w:val="a4"/>
        <w:rPr>
          <w:color w:val="000000"/>
        </w:rPr>
      </w:pPr>
      <w:r>
        <w:rPr>
          <w:color w:val="000000"/>
        </w:rPr>
        <w:pict>
          <v:shape id="_x0000_i1094" type="#_x0000_t75" style="width:276pt;height:41.25pt">
            <v:imagedata r:id="rId69" o:title="f66"/>
          </v:shape>
        </w:pict>
      </w:r>
      <w:r w:rsidR="00A5041E">
        <w:rPr>
          <w:color w:val="000000"/>
        </w:rPr>
        <w:t xml:space="preserve">, </w:t>
      </w:r>
    </w:p>
    <w:p w:rsidR="00A5041E" w:rsidRDefault="00A5041E">
      <w:pPr>
        <w:pStyle w:val="a4"/>
        <w:rPr>
          <w:color w:val="000000"/>
        </w:rPr>
      </w:pPr>
      <w:r>
        <w:rPr>
          <w:color w:val="000000"/>
        </w:rPr>
        <w:t>отсюда</w:t>
      </w:r>
      <w:r w:rsidR="009459FE">
        <w:rPr>
          <w:color w:val="000000"/>
        </w:rPr>
        <w:pict>
          <v:shape id="_x0000_i1095" type="#_x0000_t75" style="width:81.75pt;height:36.75pt">
            <v:imagedata r:id="rId70" o:title="f67"/>
          </v:shape>
        </w:pict>
      </w:r>
      <w:r>
        <w:rPr>
          <w:color w:val="000000"/>
        </w:rPr>
        <w:t>.</w:t>
      </w:r>
    </w:p>
    <w:p w:rsidR="00A5041E" w:rsidRDefault="009459FE">
      <w:pPr>
        <w:pStyle w:val="a4"/>
        <w:rPr>
          <w:color w:val="000000"/>
        </w:rPr>
      </w:pPr>
      <w:r>
        <w:rPr>
          <w:color w:val="000000"/>
        </w:rPr>
        <w:pict>
          <v:shape id="_x0000_i1096" type="#_x0000_t75" style="width:465.75pt;height:86.25pt">
            <v:imagedata r:id="rId71" o:title="f68"/>
          </v:shape>
        </w:pict>
      </w:r>
    </w:p>
    <w:p w:rsidR="00A5041E" w:rsidRDefault="00A5041E">
      <w:pPr>
        <w:pStyle w:val="a4"/>
        <w:rPr>
          <w:color w:val="000000"/>
        </w:rPr>
      </w:pPr>
      <w:r>
        <w:rPr>
          <w:color w:val="000000"/>
        </w:rPr>
        <w:t>Общее решение можно теперь записать как</w:t>
      </w:r>
      <w:r w:rsidR="009459FE">
        <w:rPr>
          <w:color w:val="000000"/>
        </w:rPr>
        <w:pict>
          <v:shape id="_x0000_i1097" type="#_x0000_t75" style="width:161.25pt;height:42pt">
            <v:imagedata r:id="rId72" o:title="f69"/>
          </v:shape>
        </w:pict>
      </w:r>
      <w:r>
        <w:rPr>
          <w:color w:val="000000"/>
        </w:rPr>
        <w:t xml:space="preserve">. </w:t>
      </w:r>
    </w:p>
    <w:p w:rsidR="00A5041E" w:rsidRDefault="00A5041E">
      <w:pPr>
        <w:pStyle w:val="a4"/>
        <w:ind w:firstLine="720"/>
        <w:rPr>
          <w:color w:val="000000"/>
        </w:rPr>
      </w:pPr>
      <w:r>
        <w:rPr>
          <w:color w:val="000000"/>
        </w:rPr>
        <w:t xml:space="preserve">Если рассматривать </w:t>
      </w:r>
      <w:r>
        <w:rPr>
          <w:i/>
          <w:iCs/>
          <w:color w:val="000000"/>
        </w:rPr>
        <w:t>z</w:t>
      </w:r>
      <w:r>
        <w:rPr>
          <w:color w:val="000000"/>
        </w:rPr>
        <w:t xml:space="preserve"> как параметр, то подставив значение для </w:t>
      </w:r>
      <w:r>
        <w:rPr>
          <w:i/>
          <w:iCs/>
          <w:color w:val="000000"/>
        </w:rPr>
        <w:t>x</w:t>
      </w:r>
      <w:r>
        <w:rPr>
          <w:color w:val="000000"/>
        </w:rPr>
        <w:t xml:space="preserve"> в уравнение (2.12), можно получить параметрическое решение уравнений (2.1), (2.2) и (2.3) в виде</w:t>
      </w:r>
    </w:p>
    <w:p w:rsidR="00A5041E" w:rsidRDefault="009459FE">
      <w:pPr>
        <w:pStyle w:val="a4"/>
        <w:rPr>
          <w:color w:val="000000"/>
        </w:rPr>
      </w:pPr>
      <w:r>
        <w:rPr>
          <w:color w:val="000000"/>
        </w:rPr>
        <w:pict>
          <v:shape id="_x0000_i1098" type="#_x0000_t75" style="width:161.25pt;height:42pt">
            <v:imagedata r:id="rId72" o:title="f69"/>
          </v:shape>
        </w:pict>
      </w:r>
      <w:r w:rsidR="00A5041E">
        <w:rPr>
          <w:color w:val="000000"/>
        </w:rPr>
        <w:t>,</w:t>
      </w:r>
    </w:p>
    <w:p w:rsidR="00A5041E" w:rsidRDefault="009459FE">
      <w:pPr>
        <w:pStyle w:val="a4"/>
        <w:rPr>
          <w:color w:val="000000"/>
        </w:rPr>
      </w:pPr>
      <w:r>
        <w:rPr>
          <w:color w:val="000000"/>
        </w:rPr>
        <w:pict>
          <v:shape id="_x0000_i1099" type="#_x0000_t75" style="width:315.75pt;height:42pt">
            <v:imagedata r:id="rId73" o:title="f70"/>
          </v:shape>
        </w:pict>
      </w:r>
      <w:r w:rsidR="00A5041E">
        <w:rPr>
          <w:color w:val="000000"/>
        </w:rPr>
        <w:t>. (2.16)</w:t>
      </w:r>
      <w:r w:rsidR="00A5041E">
        <w:rPr>
          <w:color w:val="000000"/>
        </w:rPr>
        <w:br/>
        <w:t xml:space="preserve">Чтобы определить неизвестную константу </w:t>
      </w:r>
      <w:r w:rsidR="00A5041E">
        <w:rPr>
          <w:rStyle w:val="a3"/>
          <w:color w:val="000000"/>
        </w:rPr>
        <w:t>C</w:t>
      </w:r>
      <w:r w:rsidR="00A5041E">
        <w:rPr>
          <w:color w:val="000000"/>
        </w:rPr>
        <w:t xml:space="preserve">, необходимо удовлетворить граничные условия. Очевидно, что условие </w:t>
      </w:r>
    </w:p>
    <w:p w:rsidR="00A5041E" w:rsidRDefault="009459FE">
      <w:pPr>
        <w:pStyle w:val="a4"/>
        <w:rPr>
          <w:color w:val="000000"/>
        </w:rPr>
      </w:pPr>
      <w:r>
        <w:rPr>
          <w:color w:val="000000"/>
        </w:rPr>
        <w:pict>
          <v:shape id="_x0000_i1100" type="#_x0000_t75" style="width:96.75pt;height:20.25pt">
            <v:imagedata r:id="rId74" o:title="f71"/>
          </v:shape>
        </w:pict>
      </w:r>
    </w:p>
    <w:p w:rsidR="00A5041E" w:rsidRDefault="00A5041E">
      <w:pPr>
        <w:pStyle w:val="a4"/>
        <w:rPr>
          <w:color w:val="000000"/>
        </w:rPr>
      </w:pPr>
      <w:r>
        <w:rPr>
          <w:color w:val="000000"/>
        </w:rPr>
        <w:t xml:space="preserve">выполняется тождественно. Уравнение (2.16) для условия </w:t>
      </w:r>
    </w:p>
    <w:p w:rsidR="00A5041E" w:rsidRDefault="009459FE">
      <w:pPr>
        <w:pStyle w:val="a4"/>
        <w:rPr>
          <w:color w:val="000000"/>
        </w:rPr>
      </w:pPr>
      <w:r>
        <w:rPr>
          <w:color w:val="000000"/>
        </w:rPr>
        <w:pict>
          <v:shape id="_x0000_i1101" type="#_x0000_t75" style="width:104.25pt;height:30.75pt">
            <v:imagedata r:id="rId20" o:title="f72"/>
          </v:shape>
        </w:pict>
      </w:r>
    </w:p>
    <w:p w:rsidR="00A5041E" w:rsidRDefault="00A5041E">
      <w:pPr>
        <w:pStyle w:val="a4"/>
        <w:rPr>
          <w:color w:val="000000"/>
        </w:rPr>
      </w:pPr>
      <w:r>
        <w:rPr>
          <w:color w:val="000000"/>
        </w:rPr>
        <w:t>примет вид:</w:t>
      </w:r>
    </w:p>
    <w:p w:rsidR="00A5041E" w:rsidRDefault="009459FE">
      <w:pPr>
        <w:pStyle w:val="a4"/>
        <w:rPr>
          <w:color w:val="000000"/>
        </w:rPr>
      </w:pPr>
      <w:r>
        <w:rPr>
          <w:color w:val="000000"/>
        </w:rPr>
        <w:pict>
          <v:shape id="_x0000_i1102" type="#_x0000_t75" style="width:219pt;height:39.75pt">
            <v:imagedata r:id="rId75" o:title="f73"/>
          </v:shape>
        </w:pict>
      </w:r>
      <w:r w:rsidR="00A5041E">
        <w:rPr>
          <w:color w:val="000000"/>
        </w:rPr>
        <w:t xml:space="preserve">, </w:t>
      </w:r>
    </w:p>
    <w:p w:rsidR="00A5041E" w:rsidRDefault="00A5041E">
      <w:pPr>
        <w:pStyle w:val="a4"/>
        <w:rPr>
          <w:color w:val="000000"/>
        </w:rPr>
      </w:pPr>
      <w:r>
        <w:rPr>
          <w:color w:val="000000"/>
        </w:rPr>
        <w:t>откуда</w:t>
      </w:r>
      <w:r w:rsidR="009459FE">
        <w:rPr>
          <w:color w:val="000000"/>
        </w:rPr>
        <w:pict>
          <v:shape id="_x0000_i1103" type="#_x0000_t75" style="width:71.25pt;height:17.25pt">
            <v:imagedata r:id="rId76" o:title="f74"/>
          </v:shape>
        </w:pict>
      </w:r>
      <w:r>
        <w:rPr>
          <w:color w:val="000000"/>
        </w:rPr>
        <w:t xml:space="preserve">. </w:t>
      </w:r>
    </w:p>
    <w:p w:rsidR="00A5041E" w:rsidRDefault="00A5041E">
      <w:pPr>
        <w:pStyle w:val="a4"/>
        <w:rPr>
          <w:color w:val="000000"/>
        </w:rPr>
      </w:pPr>
      <w:r>
        <w:rPr>
          <w:color w:val="000000"/>
        </w:rPr>
        <w:t xml:space="preserve">Окончательно имеем параметрическое задание </w:t>
      </w:r>
      <w:r w:rsidR="009459FE">
        <w:rPr>
          <w:color w:val="000000"/>
        </w:rPr>
        <w:pict>
          <v:shape id="_x0000_i1104" type="#_x0000_t75" style="width:26.25pt;height:20.25pt">
            <v:imagedata r:id="rId77" o:title="f75"/>
          </v:shape>
        </w:pict>
      </w:r>
      <w:r>
        <w:rPr>
          <w:color w:val="000000"/>
        </w:rPr>
        <w:t>в виде</w:t>
      </w:r>
      <w:r w:rsidR="009459FE">
        <w:rPr>
          <w:color w:val="000000"/>
        </w:rPr>
        <w:pict>
          <v:shape id="_x0000_i1105" type="#_x0000_t75" style="width:42.75pt;height:20.25pt">
            <v:imagedata r:id="rId78" o:title="f76"/>
          </v:shape>
        </w:pict>
      </w:r>
      <w:r>
        <w:rPr>
          <w:color w:val="000000"/>
        </w:rPr>
        <w:t>, </w:t>
      </w:r>
      <w:r w:rsidR="009459FE">
        <w:rPr>
          <w:color w:val="000000"/>
        </w:rPr>
        <w:pict>
          <v:shape id="_x0000_i1106" type="#_x0000_t75" style="width:45pt;height:20.25pt">
            <v:imagedata r:id="rId79" o:title="f77"/>
          </v:shape>
        </w:pict>
      </w:r>
      <w:r>
        <w:rPr>
          <w:color w:val="000000"/>
        </w:rPr>
        <w:t xml:space="preserve">, причем </w:t>
      </w:r>
      <w:r w:rsidR="009459FE">
        <w:rPr>
          <w:color w:val="000000"/>
        </w:rPr>
        <w:pict>
          <v:shape id="_x0000_i1107" type="#_x0000_t75" style="width:48pt;height:20.25pt">
            <v:imagedata r:id="rId80" o:title="f78"/>
          </v:shape>
        </w:pict>
      </w:r>
    </w:p>
    <w:p w:rsidR="00A5041E" w:rsidRDefault="009459FE">
      <w:pPr>
        <w:pStyle w:val="a4"/>
        <w:rPr>
          <w:color w:val="000000"/>
        </w:rPr>
      </w:pPr>
      <w:r>
        <w:rPr>
          <w:color w:val="000000"/>
        </w:rPr>
        <w:pict>
          <v:shape id="_x0000_i1108" type="#_x0000_t75" style="width:173.25pt;height:39pt">
            <v:imagedata r:id="rId81" o:title="f79"/>
          </v:shape>
        </w:pict>
      </w:r>
      <w:r w:rsidR="00A5041E">
        <w:rPr>
          <w:color w:val="000000"/>
        </w:rPr>
        <w:t>,</w:t>
      </w:r>
    </w:p>
    <w:p w:rsidR="00A5041E" w:rsidRDefault="009459FE">
      <w:pPr>
        <w:pStyle w:val="a4"/>
        <w:rPr>
          <w:color w:val="000000"/>
        </w:rPr>
      </w:pPr>
      <w:r>
        <w:rPr>
          <w:color w:val="000000"/>
        </w:rPr>
        <w:pict>
          <v:shape id="_x0000_i1109" type="#_x0000_t75" style="width:135pt;height:33.75pt">
            <v:imagedata r:id="rId82" o:title="f80"/>
          </v:shape>
        </w:pict>
      </w:r>
      <w:r w:rsidR="00A5041E">
        <w:rPr>
          <w:color w:val="000000"/>
        </w:rPr>
        <w:t>, где </w:t>
      </w:r>
      <w:r>
        <w:rPr>
          <w:color w:val="000000"/>
        </w:rPr>
        <w:pict>
          <v:shape id="_x0000_i1110" type="#_x0000_t75" style="width:30.75pt;height:30.75pt">
            <v:imagedata r:id="rId46" o:title="f81"/>
          </v:shape>
        </w:pict>
      </w:r>
      <w:r w:rsidR="00A5041E">
        <w:rPr>
          <w:color w:val="000000"/>
        </w:rPr>
        <w:t>   и  </w:t>
      </w:r>
      <w:r>
        <w:rPr>
          <w:color w:val="000000"/>
        </w:rPr>
        <w:pict>
          <v:shape id="_x0000_i1111" type="#_x0000_t75" style="width:74.25pt;height:36pt">
            <v:imagedata r:id="rId47" o:title="f82"/>
          </v:shape>
        </w:pict>
      </w:r>
      <w:r w:rsidR="00A5041E">
        <w:rPr>
          <w:color w:val="000000"/>
        </w:rPr>
        <w:t>.</w:t>
      </w:r>
    </w:p>
    <w:p w:rsidR="00A5041E" w:rsidRDefault="00A5041E">
      <w:pPr>
        <w:pStyle w:val="a4"/>
        <w:ind w:firstLine="720"/>
        <w:rPr>
          <w:color w:val="000000"/>
        </w:rPr>
      </w:pPr>
      <w:r>
        <w:rPr>
          <w:color w:val="000000"/>
        </w:rPr>
        <w:t>Оба варианта определения геометрических форм деталей предложенной конструкции кулисно-рычажного механизма были предварительно промоделированы в программе трехмерного проектирования AutoCAD версии 12. Изготовленные пробные экземпляры показали ожидаемый результат.</w:t>
      </w:r>
    </w:p>
    <w:p w:rsidR="00A5041E" w:rsidRDefault="00A5041E">
      <w:pPr>
        <w:pStyle w:val="a4"/>
        <w:ind w:firstLine="720"/>
        <w:rPr>
          <w:color w:val="000000"/>
        </w:rPr>
      </w:pPr>
      <w:r>
        <w:rPr>
          <w:color w:val="000000"/>
        </w:rPr>
        <w:t>Данная конструкция обладает способностью сохранять форму передачи движения при любом изменении положения самой конструкции за счет постоянного касания кулачка с каждой направляющей в одной точке. При этом не требуется использования дополнительных деталей, например подшипников, что позволяет без проблем изготовить подобные кулисно-рычажные механизмы малых размеров. Это дало возможность использования описанного механизма, в частности, в серийном производстве датчиков для медицинских приборов, осуществляющих сканирование внутренних органов человека, на Арзамасском приборостроительном заводе. Возможно применение и в других областях приборостроения и промышленности.</w:t>
      </w:r>
    </w:p>
    <w:p w:rsidR="00A5041E" w:rsidRDefault="00A5041E">
      <w:pPr>
        <w:pStyle w:val="a4"/>
        <w:ind w:firstLine="720"/>
        <w:rPr>
          <w:color w:val="000000"/>
        </w:rPr>
      </w:pPr>
      <w:r>
        <w:rPr>
          <w:color w:val="000000"/>
        </w:rPr>
        <w:t xml:space="preserve">Первый вариант более труден для изготовления (т.к. форма кулачка является сложной геометрической фигурой, для изготовления которой необходима специальная оснастка), поэтому наибольший практический интерес представляет второй вариант реализации (и поэтому изложенный более подробно), где направляющие являются фигурами вращения и могут быть легко изготовлены на станке с ЧПУ. Следует отметить, что для второго варианта необходимо просчитать </w:t>
      </w:r>
      <w:r w:rsidR="009459FE">
        <w:rPr>
          <w:color w:val="000000"/>
        </w:rPr>
        <w:pict>
          <v:shape id="_x0000_i1112" type="#_x0000_t75" style="width:26.25pt;height:20.25pt">
            <v:imagedata r:id="rId77" o:title="f75"/>
          </v:shape>
        </w:pict>
      </w:r>
      <w:r>
        <w:rPr>
          <w:color w:val="000000"/>
        </w:rPr>
        <w:t xml:space="preserve">в диапазоне </w:t>
      </w:r>
      <w:r w:rsidR="009459FE">
        <w:rPr>
          <w:color w:val="000000"/>
        </w:rPr>
        <w:pict>
          <v:shape id="_x0000_i1113" type="#_x0000_t75" style="width:57.75pt;height:12.75pt">
            <v:imagedata r:id="rId83" o:title="f83"/>
          </v:shape>
        </w:pict>
      </w:r>
      <w:r>
        <w:rPr>
          <w:color w:val="000000"/>
        </w:rPr>
        <w:t>(можно с небольшим запасом), т.к. только в этом интервале происходит касание.</w:t>
      </w:r>
    </w:p>
    <w:p w:rsidR="00A5041E" w:rsidRDefault="00A5041E">
      <w:pPr>
        <w:pStyle w:val="a4"/>
        <w:ind w:firstLine="720"/>
        <w:rPr>
          <w:color w:val="000000"/>
        </w:rPr>
      </w:pPr>
      <w:r>
        <w:rPr>
          <w:color w:val="000000"/>
        </w:rPr>
        <w:t>На описанное устройство получено решение о выдаче патента Всероссийским Научно-исследовательским институтом Государственной Патентной Экспертизы (ВНИИГПЭ).</w:t>
      </w:r>
    </w:p>
    <w:p w:rsidR="00A5041E" w:rsidRDefault="00A5041E">
      <w:pPr>
        <w:pStyle w:val="a4"/>
        <w:rPr>
          <w:color w:val="000000"/>
        </w:rPr>
      </w:pPr>
      <w:r>
        <w:rPr>
          <w:color w:val="000000"/>
        </w:rPr>
        <w:t> </w:t>
      </w:r>
    </w:p>
    <w:p w:rsidR="00A5041E" w:rsidRDefault="00A5041E">
      <w:pPr>
        <w:pStyle w:val="3"/>
        <w:jc w:val="center"/>
        <w:rPr>
          <w:color w:val="000000"/>
          <w:sz w:val="24"/>
          <w:szCs w:val="24"/>
        </w:rPr>
      </w:pPr>
      <w:r>
        <w:rPr>
          <w:color w:val="000000"/>
          <w:sz w:val="24"/>
          <w:szCs w:val="24"/>
        </w:rPr>
        <w:t>Литература:</w:t>
      </w:r>
    </w:p>
    <w:p w:rsidR="00A5041E" w:rsidRDefault="00A5041E">
      <w:pPr>
        <w:pStyle w:val="a4"/>
        <w:rPr>
          <w:color w:val="000000"/>
        </w:rPr>
      </w:pPr>
      <w:r>
        <w:rPr>
          <w:color w:val="000000"/>
        </w:rPr>
        <w:t>1. Корн Г. К. и Корн Т. К., Справочник по математике (для научных работников и инженеров),стр. 269, М.: ?Наука¦, 1974.</w:t>
      </w:r>
    </w:p>
    <w:p w:rsidR="00A5041E" w:rsidRDefault="00A5041E">
      <w:pPr>
        <w:pStyle w:val="a4"/>
        <w:rPr>
          <w:color w:val="000000"/>
        </w:rPr>
      </w:pPr>
      <w:r>
        <w:rPr>
          <w:color w:val="000000"/>
        </w:rPr>
        <w:t>2. Бронштейн И. Н. и Семендяев К. А., Справочник по математике для инженеров и учащихся втузов, стр. 93, М.: ?Наука¦, 1986.</w:t>
      </w:r>
    </w:p>
    <w:p w:rsidR="00A5041E" w:rsidRDefault="00A5041E">
      <w:bookmarkStart w:id="0" w:name="_GoBack"/>
      <w:bookmarkEnd w:id="0"/>
    </w:p>
    <w:sectPr w:rsidR="00A50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05"/>
  <w:drawingGridVerticalSpacing w:val="143"/>
  <w:displayHorizontalDrawingGridEvery w:val="0"/>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1D3"/>
    <w:rsid w:val="009459FE"/>
    <w:rsid w:val="00A5041E"/>
    <w:rsid w:val="00DD61D3"/>
    <w:rsid w:val="00E313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5"/>
    <o:shapelayout v:ext="edit">
      <o:idmap v:ext="edit" data="1"/>
    </o:shapelayout>
  </w:shapeDefaults>
  <w:decimalSymbol w:val=","/>
  <w:listSeparator w:val=";"/>
  <w14:defaultImageDpi w14:val="0"/>
  <w15:chartTrackingRefBased/>
  <w15:docId w15:val="{E9F3E4BA-1647-4A6B-866D-6D619EDE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en-US"/>
    </w:rPr>
  </w:style>
  <w:style w:type="paragraph" w:styleId="2">
    <w:name w:val="heading 2"/>
    <w:basedOn w:val="a"/>
    <w:link w:val="20"/>
    <w:uiPriority w:val="99"/>
    <w:qFormat/>
    <w:pPr>
      <w:spacing w:before="100" w:beforeAutospacing="1" w:after="100" w:afterAutospacing="1"/>
      <w:outlineLvl w:val="1"/>
    </w:pPr>
    <w:rPr>
      <w:b/>
      <w:bCs/>
      <w:sz w:val="36"/>
      <w:szCs w:val="36"/>
      <w:lang w:val="en-US"/>
    </w:rPr>
  </w:style>
  <w:style w:type="paragraph" w:styleId="3">
    <w:name w:val="heading 3"/>
    <w:basedOn w:val="a"/>
    <w:link w:val="30"/>
    <w:uiPriority w:val="99"/>
    <w:qFormat/>
    <w:pPr>
      <w:spacing w:before="100" w:beforeAutospacing="1" w:after="100" w:afterAutospacing="1"/>
      <w:outlineLvl w:val="2"/>
    </w:pPr>
    <w:rPr>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styleId="a3">
    <w:name w:val="Emphasis"/>
    <w:uiPriority w:val="99"/>
    <w:qFormat/>
    <w:rPr>
      <w:i/>
      <w:iCs/>
    </w:rPr>
  </w:style>
  <w:style w:type="paragraph" w:styleId="a4">
    <w:name w:val="Normal (Web)"/>
    <w:basedOn w:val="a"/>
    <w:uiPriority w:val="99"/>
    <w:pPr>
      <w:spacing w:before="100" w:beforeAutospacing="1" w:after="100" w:afterAutospacing="1"/>
    </w:pPr>
    <w:rPr>
      <w:lang w:val="en-U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63" Type="http://schemas.openxmlformats.org/officeDocument/2006/relationships/image" Target="media/image60.png"/><Relationship Id="rId68" Type="http://schemas.openxmlformats.org/officeDocument/2006/relationships/image" Target="media/image65.png"/><Relationship Id="rId76" Type="http://schemas.openxmlformats.org/officeDocument/2006/relationships/image" Target="media/image73.png"/><Relationship Id="rId84" Type="http://schemas.openxmlformats.org/officeDocument/2006/relationships/fontTable" Target="fontTable.xml"/><Relationship Id="rId7" Type="http://schemas.openxmlformats.org/officeDocument/2006/relationships/image" Target="media/image4.png"/><Relationship Id="rId71" Type="http://schemas.openxmlformats.org/officeDocument/2006/relationships/image" Target="media/image68.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image" Target="media/image71.png"/><Relationship Id="rId79" Type="http://schemas.openxmlformats.org/officeDocument/2006/relationships/image" Target="media/image76.png"/><Relationship Id="rId5" Type="http://schemas.openxmlformats.org/officeDocument/2006/relationships/image" Target="media/image2.png"/><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image" Target="media/image74.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4521</Words>
  <Characters>2578</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Об одном кулисно-рычажном механизме</vt:lpstr>
    </vt:vector>
  </TitlesOfParts>
  <Company>R-Style</Company>
  <LinksUpToDate>false</LinksUpToDate>
  <CharactersWithSpaces>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одном кулисно-рычажном механизме</dc:title>
  <dc:subject/>
  <dc:creator>Andrew Gabov</dc:creator>
  <cp:keywords/>
  <dc:description/>
  <cp:lastModifiedBy>admin</cp:lastModifiedBy>
  <cp:revision>2</cp:revision>
  <dcterms:created xsi:type="dcterms:W3CDTF">2014-01-27T10:02:00Z</dcterms:created>
  <dcterms:modified xsi:type="dcterms:W3CDTF">2014-01-27T10:02:00Z</dcterms:modified>
</cp:coreProperties>
</file>