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99" w:rsidRPr="001D06BB" w:rsidRDefault="00724699" w:rsidP="00724699">
      <w:pPr>
        <w:spacing w:before="120"/>
        <w:jc w:val="center"/>
        <w:rPr>
          <w:b/>
          <w:bCs/>
          <w:sz w:val="32"/>
          <w:szCs w:val="32"/>
        </w:rPr>
      </w:pPr>
      <w:r w:rsidRPr="001D06BB">
        <w:rPr>
          <w:b/>
          <w:bCs/>
          <w:sz w:val="32"/>
          <w:szCs w:val="32"/>
        </w:rPr>
        <w:t>Об отдельных положениях Налогового кодекса РФ и иных актов законодательства о налогах и сборах</w:t>
      </w:r>
    </w:p>
    <w:p w:rsidR="00724699" w:rsidRPr="001D06BB" w:rsidRDefault="00724699" w:rsidP="00724699">
      <w:pPr>
        <w:spacing w:before="120"/>
        <w:jc w:val="center"/>
        <w:rPr>
          <w:sz w:val="28"/>
          <w:szCs w:val="28"/>
        </w:rPr>
      </w:pPr>
      <w:r w:rsidRPr="001D06BB">
        <w:rPr>
          <w:sz w:val="28"/>
          <w:szCs w:val="28"/>
        </w:rPr>
        <w:t>Анатолий Иванович БАБКИН, судья Высшего Арбитражного Суда РФ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Выбор анализируемых в статье спорных положений Налогового кодекса РФ обусловили вопросы участников семинара, проведенного редакцией журнала «Налоговые споры: теория и практика» 13–14 ноября 2003 г., а также обращения подписчиков журнала «Арбитражная практика».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случаях, когда официальная позиция Высшего Арбитражного Суда РФ отсутствует, автор высказывает собственную точку зрения.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Особенности применения ст. 59 НК РФ. Причины юридического характера, дающие основания считать задолженность безнадежной для взыскания недоимки. Может ли суд обязать налоговый орган списать безнадежную задолженность.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Положения ст. 59 НК РФ содержат специальные нормы, которые отчасти носят отсылочный характер. Списание безнадежных долгов по налогам и сборам производится в установленном порядке органами исполнительной власти: по федеральным налогам и сборам – Правительством РФ, по региональным и местным налогам и сборам – соответственно исполнительными органами субъектов РФ и местного самоуправления. Законодатель поручил органам исполнительной власти самостоятельно устанавливать такой порядок. Аналогичные правила применяются и при списании безнадежной задолженности по пеням.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частности, Правительством РФ принято Постановление от 12.02.2001 № 100 «О порядке признания безнадежными к взысканию и списания недоимки и задолженности по пеням по федеральным налогам и сборам», где региональным органам исполнительной власти и органам местного самоуправления рекомендовано решать вопросы списания задолженности применительно к порядку, установленному данным Постановлением.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Упомянутая мера носит индивидуальный характер. Ее нельзя причислить к льготам, которые, как известно, действуют в отношении неопределенного круга лиц при соблюдении общих правил, установленных законом, регулирующим уплату конкретного налога (сбора).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Основанием для принятия такого властного решения может послужить невозможность взыскания числящейся за отдельными налогоплательщиками, плательщиками сборов и налоговыми агентами недоимки в силу причин экономического, социального или юридического характера.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Еще раз следует подчеркнуть, что комментируемая статья не является нормой прямого действия. В ней не содержится положений, закрепляющих права и обязанности главных участников этих отношений: налогоплательщиков, плательщиков сборов, налоговых агентов и органов, осуществляющих налоговый контроль. Она лишь дает возможность уполномоченным на то органам исполнительной власти и органам местного самоуправления в установленном порядке решить вопрос о списании безнадежных долгов в целях упорядочения баланса соответствующего бюджета.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Анализируя положения данной статьи, нельзя не обратить внимание на одно очень важное обстоятельство: отсутствие упоминания о взносах в государственные внебюджетные фонды. Однако в связи с тем, что ст. 13 НК РФ они отнесены к федеральным налогам и сборам, указанное правило, безусловно, распространяется и на них, а решение вопроса о списании долгов перед этими фондами находится в ведении Правительства РФ.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Механизм изучения обстоятельств, служащих основаниями для применения в таких случаях ст. 59 НК РФ, проработки вопроса и принятия по нему решения в Кодексе не прописан. Представляется целесообразным участие в названной процедуре соответствующего государственного внебюджетного фонда, поскольку, например, главой 24 НК (ст. 243) установлен порядок уплаты единого социального налога налогоплательщиками-работодателями отдельно в федеральный бюджет и в каждый из внебюджетных фондов (Фонд социального страхования РФ, Федеральный фонд обязательного медицинского страхования, территориальные фонды обязательного медицинского страхования) в процентной доле налоговой базы.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соответствии с упомянутым Постановлением Правительства РФ принятие решения в отношении конкретного налогоплательщика (плательщика сборов, налогового агента) находится в ведении налогового (таможенного) органа. По мнению автора, в связи с тем, что в законе не установлено иное, процедура изучения причин экономического, социального или юридического характера, в силу которых стало невозможным взыскание недоимки, может быть возбуждена по инициативе как контролирующего органа, так и отдельного налогоплательщика (плательщика сборов, налогового агента).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Вместе с тем право оценки обстоятельств и принятия решения остается за контролирующим органом. В налоговом законодательстве (прежде всего в НК РФ) отсутствуют правовые нормы, которые обеспечивали бы участие заинтересованного лица (недоимщика) в процедуре изучения и оценки обстоятельств.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Одно из условий применения ст. 59 НК РФ – невозможность взыскания, а не уплаты налога (сбора) или пеней. Механизм принудительного взыскания обязательных платежей подробно изложен в главе 8 НК РФ. Поэтому списание безнадежной задолженности возможно, если в силу объективных причин применение принудительных мер не дало положительных результатов.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Судебный порядок защиты прав и законных интересов лица (в данном случае плательщика налогов, сборов, налогового агента) предполагает принятие судебного решения, обязательного для исполнения и направленного на восстановление нарушенного права.</w:t>
      </w:r>
    </w:p>
    <w:p w:rsidR="00724699" w:rsidRPr="00B513D0" w:rsidRDefault="00724699" w:rsidP="00724699">
      <w:pPr>
        <w:spacing w:before="120"/>
        <w:ind w:firstLine="567"/>
        <w:jc w:val="both"/>
      </w:pPr>
      <w:r w:rsidRPr="00B513D0">
        <w:t xml:space="preserve">Возвращаясь к Постановлению Правительства РФ от 12.02.2001 № 100, отметим, что на сегодняшний день установлены три обстоятельства, при наличии которых (одного из них) признаются безнадежными и списываются недоимки по налогам (сборам) и пеням: ликвидация организации, признание банкротом индивидуального предпринимателя, смерть (объявление судом умершим) физического лица. 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Принципиальное различие между пеней и штрафом. Практическое значение такого различия.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Принципиальное различие между пеней и штрафом вытекает из правовой природы данных мер.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Пеня – это предусмотренная ст. 75 НК РФ денежная сумма, которую налогоплательщик, плательщик сбора или налоговый агент обязаны выплатить в том случае, если ими нарушены сроки уплаты причитающихся обязательных платежей, установленных законодательством о налогах и сборах. Ставка пени, порядок ее начисления и взыскания определены в указанной статье и не относятся к поставленному вопросу.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Главное отличие от штрафа заключается в обязательности этого платежа как меры компенсационного характера. Именно поэтому законодатель предусмотрел возможность принудительного взыскания пеней в бесспорном порядке путем обращения взыскания на денежные средства налогоплательщика, находящиеся на его счетах в банке, а также на иное имущество в порядке, предусмотренном ст. 46–48 НК РФ.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Следует иметь в виду, что бесспорный характер такого взыскания не исключает возможность возникновения спора по инициативе налогоплательщика (обращение в вышестоящий налоговый орган или в суд). В частности, может быть оспорено решение налогового органа о взыскании пеней, в том числе в части оснований или начисленной суммы. Например, если налоговым органом по заявлению налогоплательщика ранее были изменены сроки уплаты налога или сбора, а также пеней в порядке, установленном главой 9 НК РФ.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связи с имевшейся в арбитражных судах противоречивой практикой применения ст. 75 Кодекса в случаях задержки уплаты авансовых налоговых платежей Пленум ВАС РФ в Постановлении от 28.02.2001 № 5 «О некоторых вопросах применения части первой Налогового кодекса Российской Федерации» (п. 20) дал разъяснения. Судам следует исходить из того, что взыскание пеней возможно лишь в том случае, если в силу закона о конкретном виде налога авансовый платеж исчисляется по итогам отчетного периода на основе налоговой базы, определяемой в соответствии со ст. 53 и 54 Кодекса.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Штраф – денежное взыскание как санкция, являющаяся мерой ответственности, которая установлена законом за совершение налогового правонарушения (ст. 114 НК РФ). Размеры штрафа строго ограничены законом в зависимости от характера правонарушения и закреплены в соответствующих статьях главы 16 Кодекса.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Это относится и к тем случаям, когда речь идет о фактах нарушений банком обязанностей, предусмотренных законодательством о налогах и сборах (глава 18 НК РФ).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Для применения ответственности и, следовательно, для штрафа установлены совершенно иные, в отличие от пеней, основания и порядок взыскания. В частности, сумма начисленных и предъявляемых к уплате (взысканию) пеней зависит в основном от твердо установленной ставки, а она принимается в размере одной трехсотой действующей в это время ставки рефинансирования ЦБ РФ, и количества дней, в течение которых не был уплачен налог или сбор. Данная сумма не может быть изменена налоговым органом.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Что касается штрафа, то при наличии оснований для его взыскания (исходим из доказанности обстоятельств, которые расцениваются как правонарушение, и виновности правонарушителя) суд в одних случаях обязан, а в других – вправе уменьшить взыскиваемую сумму штрафа. Кроме того, НК РФ (глава 15) предусматривает ряд обстоятельств, при которых исключается привлечение лица к ответственности и его вина в совершении налогового правонарушения.</w:t>
      </w:r>
    </w:p>
    <w:p w:rsidR="00724699" w:rsidRPr="00B513D0" w:rsidRDefault="00724699" w:rsidP="00724699">
      <w:pPr>
        <w:spacing w:before="120"/>
        <w:ind w:firstLine="567"/>
        <w:jc w:val="both"/>
      </w:pPr>
      <w:r w:rsidRPr="00B513D0">
        <w:t>Пленум ВАС РФ в Постановлении от 11.06.99 № 41/9 (п. 18) разъяснил, что освобождение налогоплательщика и налогового агента от ответственности за совершение налогового правонарушения освобождает их только от взыскания штрафов, но не пени, поскольку последняя не является мерой налоговой ответственности (ст. 72 и 75 НК РФ).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Начисление процентов в порядке, предусмотренном ст. 78 и 79 НК РФ, за период, когда исполнение решения арбитражного суда первой инстанции о возврате налога было приостановлено до рассмотрения жалоб в суде вышестоящей инстанции.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Необходимо исходить из того, что процедура и последствия приостановления исполнения судебного решения относятся к вопросам процессуального законодательства, нормы которого, как известно, к налоговым правоотношениям неприменимы.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данном случае следует учитывать положения главы 12 НК РФ в целом, поскольку они содержат единый компенсационный принцип начисления процентов за период, когда налоговый орган препятствует исполнению правомерных требований налогоплательщика о возврате из бюджета излишне уплаченных или излишне взысканных сумм налога. Однако надо помнить о существенных различиях в содержании указанных норм, касающихся условий и порядка возврата излишних сумм налога, включая начисление процентов.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Начнем со ст. 79 НК РФ, согласно которой излишне взысканные суммы и начисленные на них проценты подлежат возврату по решению налогового органа или суда не позднее одного месяца со дня принятия такого решения. И в том, и в другом случаях инициатива возбуждения процедуры возврата этих сумм принадлежит налогоплательщику: один месяц для обращения в налоговый орган и три года для подачи иска в суд с момента, когда налогоплательщику стало известно о его нарушенном праве.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Причем проценты на возвращаемую сумму начисляются со дня, следующего за днем взыскания, по день фактического возврата.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Таким образом, если речь идет о судебном споре, не имеют никакого значения процессуальные действия, осуществляемые судами в рамках рассмотрения конкретного дела по такому спору, включая принятие мер обеспечительного характера по ходатайству налогового органа.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Однако учитывается обязательное условие – у налогоплательщика нет неисполненной обязанности по налогам и сборам или задолженности по пеням, причитающимся тому же бюджету (внебюджетному фонду). Излишне, а следовательно, неправомерно взысканные налоговые суммы подлежат возврату с начислением процентов за весь период, когда собственник этих средств принудительно был лишен возможности пользоваться принадлежащим ему имуществом.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Несколько иная ситуация складывается при реализации ст. 78 НК РФ. Налогоплательщик самостоятельно и по доброй воле уплачивал излишнюю сумму налога в бюджет, а затем потребовал ее возврата.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Причины, по которым это произошло, могли быть различны: ошибки в расчете, неправильное применение норм права, неправильное разъяснение налоговых органов и другие.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Возврат налога производится при наличии заявления налогоплательщика (три года со дня уплаты излишней суммы) по решению налогового органа, если отсутствуют основания для зачета сумм излишне уплаченного налога в счет исполнения обязанности по тому же или иным налогам (сборам), а также начисленным пеням тому же бюджету (внебюджетному фонду).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Начисление процентов в данном случае, в отличие от ст. 79 НК РФ, распространяется не на весь период, когда денежные средства отсутствовали во владении налогоплательщика, поскольку он самостоятельно распорядился ими, передав в бюджет (внебюджетный фонд), а только с того дня, когда считается нарушенным срок возврата, установленный Кодексом. НК РФ не указывает момент, когда начисление процентов прекращается.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Согласно п. 9 ст. 78 НК РФ проценты начисляются «за каждый день нарушения срока возврата».</w:t>
      </w:r>
    </w:p>
    <w:p w:rsidR="00724699" w:rsidRPr="00B513D0" w:rsidRDefault="00724699" w:rsidP="00724699">
      <w:pPr>
        <w:spacing w:before="120"/>
        <w:ind w:firstLine="567"/>
        <w:jc w:val="both"/>
      </w:pPr>
      <w:r w:rsidRPr="00B513D0">
        <w:t>Реализация права налогоплательщика на получение излишне уплаченных им сумм налога гарантирована установленной НК РФ обязанностью налогового органа своевременно исполнить требование налогоплательщика о возврате этих сумм. Такая обязанность существует вплоть до ее исполнения вне зависимости от процедуры разрешения возникших разногласий, в том числе в судебном порядке. Если она не исполнена, сохраняется основание для применения соответствующего положения названной статьи.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Правовые основания для отказа налоговым органом в возмещении НДС, если в контракте указаны условия поставки FAC (переход права собственности на территории России).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Анализируя конкретную правовую ситуацию, следует обратиться к правовым нормам, регулирующим порядок уплаты НДС при осуществлении экспортных операций.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В ст. 146 НК РФ среди прочих объектом налогообложения признается реализация товаров (работ, услуг), включая передачу товаров, результатов выполненных работ, оказание услуг на безвозмездной основе на территории РФ.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Следовательно, позиция налогового органа, возражающего против реализации налогоплательщиком права на возмещение налога в порядке, предусмотренном ст. 165 НК РФ, вероятнее всего строится на том, что право собственности на реализованный иностранному лицу товар (речь идет о поставке) перешло к покупателю на территории РФ. И подтверждением тому является одно из условий контракта.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 xml:space="preserve">Между тем в указанной статье достаточно четко сформулированы право на возмещение налога и требования, при соблюдении которых возмещение должно быть произведено. 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Это контракт (копия контракта) с иностранным покупателем на поставку товара за пределы таможенной территории РФ; выписка банка (копия выписки), подтверждающая фактическое поступление выручки от иностранного лица – покупателя товара на счет налогоплательщика в российском банке; грузовая таможенная декларация (ее копия) с соответствующими отметками таможенного органа о выпуске товара в режиме экспорта и пограничного таможенного органа о фактическом вывозе товара за пределы таможенной территории РФ, а также копии товаросопроводительных документов и (или) иных документов с отметками пограничных таможенных органов, подтверждающих вывоз товаров за пределы территории Российской Федерации.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Таким образом, главным фактором, влияющим на решение вопроса о возмещении налога, является не содержание экспортного контракта, а подтверждение действий налогоплательщика по его фактическому исполнению.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Условия, на которых осуществляется поставка товаров иностранному покупателю, регулируются нормами не налогового, а гражданского законодательства. Последнее, как известно, неприменимо к налоговым правоотношениям, если иное прямо не предусмотрено законом.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Поэтому в целях главы 21 НК РФ положение контракта об условиях поставки имеет второстепенное значение. Важно, чтобы товар в соответствии с контрактом был оплачен иностранным покупателем и вывезен в режиме экспорта за пределы территории РФ. Обязанность документально подтвердить эти обстоятельства и в результате получить право на возмещение налога полностью лежит на налогоплательщике.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Подобная позиция неоднократно высказывалась Президиумом ВАС РФ по ряду конкретных дел, связанных с возмещением сумм НДС, уплаченных поставщикам при осуществлении экспортных операций. Несмотря на то что правоотношения по таким делам были основаны на применении Закона РФ «О налоге на добавленную стоимость», актуальность выраженной в постановлениях Президиума ВАС РФ правовой позиции с введением в действие главы 21 НК РФ не утрачена.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У налогоплательщика могут быть серьезные доводы в обоснование своих возражений. Например, полностью расставшись с товаром на территории РФ в момент перехода права собственности к иностранному лицу, налогоплательщик уже не вправе и не в состоянии воздействовать на процесс вывоза данного товара за пределы территории РФ.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Однако такие доводы вряд ли могут быть признаны убедительными, поскольку документальное подтверждение права на возмещение налогоплательщик обязан обеспечить себе при любых обстоятельствах. Иное из закона не вытекает.</w:t>
      </w:r>
    </w:p>
    <w:p w:rsidR="00724699" w:rsidRDefault="00724699" w:rsidP="00724699">
      <w:pPr>
        <w:spacing w:before="120"/>
        <w:ind w:firstLine="567"/>
        <w:jc w:val="both"/>
      </w:pPr>
      <w:r w:rsidRPr="00B513D0">
        <w:t>Так, иностранный покупатель, получив по экспортному контракту товар на территории РФ, сразу распоряжается им – заключает другой контракт о продаже этого же товара на территории РФ или на территории государства – участника СНГ. В подобных случаях доводы налогоплательщика о наличии у него права на возмещение налога сомнительны, поскольку фактически товар не вывозится в режиме экспорта.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699"/>
    <w:rsid w:val="001D06BB"/>
    <w:rsid w:val="002E20FC"/>
    <w:rsid w:val="003F3287"/>
    <w:rsid w:val="005A5369"/>
    <w:rsid w:val="006A43DD"/>
    <w:rsid w:val="00724699"/>
    <w:rsid w:val="00B513D0"/>
    <w:rsid w:val="00BB0DE0"/>
    <w:rsid w:val="00C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6704889-7FE2-4A03-8AB8-7AEBE48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9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10941</Words>
  <Characters>6237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отдельных положениях Налогового кодекса РФ и иных актов законодательства о налогах и сборах</vt:lpstr>
    </vt:vector>
  </TitlesOfParts>
  <Company>Home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отдельных положениях Налогового кодекса РФ и иных актов законодательства о налогах и сборах</dc:title>
  <dc:subject/>
  <dc:creator>User</dc:creator>
  <cp:keywords/>
  <dc:description/>
  <cp:lastModifiedBy>admin</cp:lastModifiedBy>
  <cp:revision>2</cp:revision>
  <dcterms:created xsi:type="dcterms:W3CDTF">2014-01-25T19:54:00Z</dcterms:created>
  <dcterms:modified xsi:type="dcterms:W3CDTF">2014-01-25T19:54:00Z</dcterms:modified>
</cp:coreProperties>
</file>