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277" w:rsidRDefault="00020277">
      <w:pPr>
        <w:widowControl w:val="0"/>
        <w:spacing w:before="120"/>
        <w:jc w:val="center"/>
        <w:rPr>
          <w:b/>
          <w:bCs/>
          <w:color w:val="000000"/>
          <w:sz w:val="32"/>
          <w:szCs w:val="32"/>
        </w:rPr>
      </w:pPr>
      <w:r>
        <w:rPr>
          <w:b/>
          <w:bCs/>
          <w:color w:val="000000"/>
          <w:sz w:val="32"/>
          <w:szCs w:val="32"/>
        </w:rPr>
        <w:t>Об утверждении Положения о перемещении товаров физическими лицами через таможенную границу Российской Федерации</w:t>
      </w:r>
    </w:p>
    <w:p w:rsidR="00020277" w:rsidRDefault="00020277">
      <w:pPr>
        <w:widowControl w:val="0"/>
        <w:spacing w:before="120"/>
        <w:jc w:val="center"/>
        <w:rPr>
          <w:b/>
          <w:bCs/>
          <w:color w:val="000000"/>
          <w:sz w:val="28"/>
          <w:szCs w:val="28"/>
        </w:rPr>
      </w:pPr>
      <w:r>
        <w:rPr>
          <w:rStyle w:val="text"/>
          <w:b/>
          <w:bCs/>
          <w:color w:val="000000"/>
          <w:sz w:val="28"/>
          <w:szCs w:val="28"/>
        </w:rPr>
        <w:t>Правительство Российской Федерации</w:t>
      </w:r>
    </w:p>
    <w:p w:rsidR="00020277" w:rsidRDefault="00020277">
      <w:pPr>
        <w:widowControl w:val="0"/>
        <w:spacing w:before="120"/>
        <w:jc w:val="center"/>
        <w:rPr>
          <w:b/>
          <w:bCs/>
          <w:color w:val="000000"/>
          <w:sz w:val="28"/>
          <w:szCs w:val="28"/>
        </w:rPr>
      </w:pPr>
      <w:r>
        <w:rPr>
          <w:b/>
          <w:bCs/>
          <w:color w:val="000000"/>
          <w:sz w:val="28"/>
          <w:szCs w:val="28"/>
        </w:rPr>
        <w:t>Постановление N 783 от 10.07.99</w:t>
      </w:r>
    </w:p>
    <w:p w:rsidR="00020277" w:rsidRDefault="00020277">
      <w:pPr>
        <w:widowControl w:val="0"/>
        <w:spacing w:before="120"/>
        <w:ind w:firstLine="567"/>
        <w:jc w:val="both"/>
        <w:rPr>
          <w:color w:val="000000"/>
          <w:sz w:val="24"/>
          <w:szCs w:val="24"/>
        </w:rPr>
      </w:pPr>
      <w:r>
        <w:rPr>
          <w:color w:val="000000"/>
          <w:sz w:val="24"/>
          <w:szCs w:val="24"/>
        </w:rPr>
        <w:t>На основании статьи 109 Таможенного кодекса Российской Федерации Правительство Российской Федерации постановляет:</w:t>
      </w:r>
    </w:p>
    <w:p w:rsidR="00020277" w:rsidRDefault="00020277">
      <w:pPr>
        <w:widowControl w:val="0"/>
        <w:spacing w:before="120"/>
        <w:ind w:firstLine="567"/>
        <w:jc w:val="both"/>
        <w:rPr>
          <w:color w:val="000000"/>
          <w:sz w:val="24"/>
          <w:szCs w:val="24"/>
        </w:rPr>
      </w:pPr>
      <w:r>
        <w:rPr>
          <w:color w:val="000000"/>
          <w:sz w:val="24"/>
          <w:szCs w:val="24"/>
        </w:rPr>
        <w:t>1. Утвердить прилагаемое Положение о перемещении товаров физическими лицами через таможенную границу Российской Федерации.</w:t>
      </w:r>
    </w:p>
    <w:p w:rsidR="00020277" w:rsidRDefault="00020277">
      <w:pPr>
        <w:widowControl w:val="0"/>
        <w:spacing w:before="120"/>
        <w:ind w:firstLine="567"/>
        <w:jc w:val="both"/>
        <w:rPr>
          <w:color w:val="000000"/>
          <w:sz w:val="24"/>
          <w:szCs w:val="24"/>
        </w:rPr>
      </w:pPr>
      <w:r>
        <w:rPr>
          <w:color w:val="000000"/>
          <w:sz w:val="24"/>
          <w:szCs w:val="24"/>
        </w:rPr>
        <w:t>2. Государственному таможенному комитету Российской Федерации установить подробные правила ввоза в Российскую Федерацию и вывоза из Российской Федерации товаров физическими лицами.</w:t>
      </w:r>
    </w:p>
    <w:p w:rsidR="00020277" w:rsidRDefault="00020277">
      <w:pPr>
        <w:widowControl w:val="0"/>
        <w:spacing w:before="120"/>
        <w:ind w:firstLine="567"/>
        <w:jc w:val="both"/>
        <w:rPr>
          <w:color w:val="000000"/>
          <w:sz w:val="24"/>
          <w:szCs w:val="24"/>
        </w:rPr>
      </w:pPr>
      <w:r>
        <w:rPr>
          <w:color w:val="000000"/>
          <w:sz w:val="24"/>
          <w:szCs w:val="24"/>
        </w:rPr>
        <w:t>3. Признать утратившим силу постановление Правительства Российской Федерации от 18 июля 1996 г. N 808 "О порядке перемещения физическими лицами через таможенную границу Российской Федерации товаров, не предназначенных для производственной или иной коммерческой деятельности" (Собрание законодательства Российской Федерации, 1996, N 30, ст. 3660), за исключением абзаца первого подпункта "б" и подпункта "в" пункта 6 указанного постановления, которые утрачивают силу по истечении 6 месяцев со дня официального опубликования настоящего постановления.</w:t>
      </w:r>
    </w:p>
    <w:p w:rsidR="00020277" w:rsidRDefault="00020277">
      <w:pPr>
        <w:widowControl w:val="0"/>
        <w:spacing w:before="120"/>
        <w:ind w:firstLine="567"/>
        <w:jc w:val="both"/>
        <w:rPr>
          <w:color w:val="000000"/>
          <w:sz w:val="24"/>
          <w:szCs w:val="24"/>
        </w:rPr>
      </w:pPr>
      <w:r>
        <w:rPr>
          <w:color w:val="000000"/>
          <w:sz w:val="24"/>
          <w:szCs w:val="24"/>
        </w:rPr>
        <w:t>4. Настоящее постановление вступает в силу по истечении 2 месяцев со дня его официального опубликования.</w:t>
      </w:r>
    </w:p>
    <w:p w:rsidR="00020277" w:rsidRDefault="00020277">
      <w:pPr>
        <w:widowControl w:val="0"/>
        <w:spacing w:before="120"/>
        <w:ind w:firstLine="567"/>
        <w:jc w:val="both"/>
        <w:rPr>
          <w:color w:val="000000"/>
          <w:sz w:val="24"/>
          <w:szCs w:val="24"/>
        </w:rPr>
      </w:pPr>
      <w:r>
        <w:rPr>
          <w:color w:val="000000"/>
          <w:sz w:val="24"/>
          <w:szCs w:val="24"/>
        </w:rPr>
        <w:t xml:space="preserve">Председатель Правительства Российской Федерации </w:t>
      </w:r>
    </w:p>
    <w:p w:rsidR="00020277" w:rsidRDefault="00020277">
      <w:pPr>
        <w:widowControl w:val="0"/>
        <w:spacing w:before="120"/>
        <w:ind w:firstLine="567"/>
        <w:jc w:val="both"/>
        <w:rPr>
          <w:color w:val="000000"/>
          <w:sz w:val="24"/>
          <w:szCs w:val="24"/>
        </w:rPr>
      </w:pPr>
      <w:r>
        <w:rPr>
          <w:color w:val="000000"/>
          <w:sz w:val="24"/>
          <w:szCs w:val="24"/>
        </w:rPr>
        <w:t xml:space="preserve">С.Степашин </w:t>
      </w:r>
    </w:p>
    <w:p w:rsidR="00020277" w:rsidRDefault="00020277">
      <w:pPr>
        <w:widowControl w:val="0"/>
        <w:spacing w:before="120"/>
        <w:jc w:val="center"/>
        <w:rPr>
          <w:b/>
          <w:bCs/>
          <w:color w:val="000000"/>
          <w:sz w:val="28"/>
          <w:szCs w:val="28"/>
        </w:rPr>
      </w:pPr>
      <w:r>
        <w:rPr>
          <w:b/>
          <w:bCs/>
          <w:color w:val="000000"/>
          <w:sz w:val="28"/>
          <w:szCs w:val="28"/>
        </w:rPr>
        <w:t>***</w:t>
      </w:r>
    </w:p>
    <w:p w:rsidR="00020277" w:rsidRDefault="00020277">
      <w:pPr>
        <w:widowControl w:val="0"/>
        <w:spacing w:before="120"/>
        <w:ind w:firstLine="567"/>
        <w:jc w:val="both"/>
        <w:rPr>
          <w:color w:val="000000"/>
          <w:sz w:val="24"/>
          <w:szCs w:val="24"/>
        </w:rPr>
      </w:pPr>
      <w:r>
        <w:rPr>
          <w:color w:val="000000"/>
          <w:sz w:val="24"/>
          <w:szCs w:val="24"/>
        </w:rPr>
        <w:t>УТВЕРЖДЕНО</w:t>
      </w:r>
    </w:p>
    <w:p w:rsidR="00020277" w:rsidRDefault="00020277">
      <w:pPr>
        <w:widowControl w:val="0"/>
        <w:spacing w:before="120"/>
        <w:ind w:firstLine="567"/>
        <w:jc w:val="both"/>
        <w:rPr>
          <w:color w:val="000000"/>
          <w:sz w:val="24"/>
          <w:szCs w:val="24"/>
        </w:rPr>
      </w:pPr>
      <w:r>
        <w:rPr>
          <w:color w:val="000000"/>
          <w:sz w:val="24"/>
          <w:szCs w:val="24"/>
        </w:rPr>
        <w:t>постановлением Правительства Российской Федерации от 10 июля 1999 года N 783</w:t>
      </w:r>
    </w:p>
    <w:p w:rsidR="00020277" w:rsidRDefault="00020277">
      <w:pPr>
        <w:widowControl w:val="0"/>
        <w:spacing w:before="120"/>
        <w:jc w:val="center"/>
        <w:rPr>
          <w:b/>
          <w:bCs/>
          <w:color w:val="000000"/>
          <w:sz w:val="28"/>
          <w:szCs w:val="28"/>
        </w:rPr>
      </w:pPr>
      <w:r>
        <w:rPr>
          <w:b/>
          <w:bCs/>
          <w:color w:val="000000"/>
          <w:sz w:val="28"/>
          <w:szCs w:val="28"/>
        </w:rPr>
        <w:t>Положение о перемещении товаров физическими лицами через таможенную границу Российской Федерации</w:t>
      </w:r>
    </w:p>
    <w:p w:rsidR="00020277" w:rsidRDefault="00020277">
      <w:pPr>
        <w:widowControl w:val="0"/>
        <w:spacing w:before="120"/>
        <w:ind w:firstLine="567"/>
        <w:jc w:val="both"/>
        <w:rPr>
          <w:color w:val="000000"/>
          <w:sz w:val="24"/>
          <w:szCs w:val="24"/>
        </w:rPr>
      </w:pPr>
      <w:r>
        <w:rPr>
          <w:color w:val="000000"/>
          <w:sz w:val="24"/>
          <w:szCs w:val="24"/>
        </w:rPr>
        <w:t>1. Настоящее Положение определяет порядок перемещения товаров физическими лицами через таможенную границу Российской Федерации.</w:t>
      </w:r>
    </w:p>
    <w:p w:rsidR="00020277" w:rsidRDefault="00020277">
      <w:pPr>
        <w:widowControl w:val="0"/>
        <w:spacing w:before="120"/>
        <w:ind w:firstLine="567"/>
        <w:jc w:val="both"/>
        <w:rPr>
          <w:color w:val="000000"/>
          <w:sz w:val="24"/>
          <w:szCs w:val="24"/>
        </w:rPr>
      </w:pPr>
      <w:r>
        <w:rPr>
          <w:color w:val="000000"/>
          <w:sz w:val="24"/>
          <w:szCs w:val="24"/>
        </w:rPr>
        <w:t>В случаях, установленных настоящим Положением, товары, не предназначенные для производственной или иной коммерческой деятельности, перемещаются физическими лицами через таможенную границу Российской Федерации в упрощенном, льготном порядке.</w:t>
      </w:r>
    </w:p>
    <w:p w:rsidR="00020277" w:rsidRDefault="00020277">
      <w:pPr>
        <w:widowControl w:val="0"/>
        <w:spacing w:before="120"/>
        <w:ind w:firstLine="567"/>
        <w:jc w:val="both"/>
        <w:rPr>
          <w:color w:val="000000"/>
          <w:sz w:val="24"/>
          <w:szCs w:val="24"/>
        </w:rPr>
      </w:pPr>
      <w:r>
        <w:rPr>
          <w:color w:val="000000"/>
          <w:sz w:val="24"/>
          <w:szCs w:val="24"/>
        </w:rPr>
        <w:t>Упрощенный, льготный порядок перемещения товаров через таможенную границу Российской Федерации включает в себя полное или частичное освобождение физических лиц от уплаты таможенных пошлин и налогов, установление единых ставок таможенных пошлин и налогов, а также неприменение к товарам мер экономической политики.</w:t>
      </w:r>
    </w:p>
    <w:p w:rsidR="00020277" w:rsidRDefault="00020277">
      <w:pPr>
        <w:widowControl w:val="0"/>
        <w:spacing w:before="120"/>
        <w:ind w:firstLine="567"/>
        <w:jc w:val="both"/>
        <w:rPr>
          <w:color w:val="000000"/>
          <w:sz w:val="24"/>
          <w:szCs w:val="24"/>
        </w:rPr>
      </w:pPr>
      <w:r>
        <w:rPr>
          <w:color w:val="000000"/>
          <w:sz w:val="24"/>
          <w:szCs w:val="24"/>
        </w:rPr>
        <w:t>Предназначение товаров устанавливается таможенными органами Российской Федерации исходя из характера, количества и частоты перемещения через таможенную границу Российской Федерации товаров, с учетом всех обстоятельств поездки физического лица и при отсутствии оснований полагать, что товары перемещаются не в целях личного пользования или потребления физическим лицом либо членами его семьи.</w:t>
      </w:r>
    </w:p>
    <w:p w:rsidR="00020277" w:rsidRDefault="00020277">
      <w:pPr>
        <w:widowControl w:val="0"/>
        <w:spacing w:before="120"/>
        <w:ind w:firstLine="567"/>
        <w:jc w:val="both"/>
        <w:rPr>
          <w:color w:val="000000"/>
          <w:sz w:val="24"/>
          <w:szCs w:val="24"/>
        </w:rPr>
      </w:pPr>
      <w:r>
        <w:rPr>
          <w:color w:val="000000"/>
          <w:sz w:val="24"/>
          <w:szCs w:val="24"/>
        </w:rPr>
        <w:t>2. В настоящем Положении следующие понятия означают:</w:t>
      </w:r>
    </w:p>
    <w:p w:rsidR="00020277" w:rsidRDefault="00020277">
      <w:pPr>
        <w:widowControl w:val="0"/>
        <w:spacing w:before="120"/>
        <w:ind w:firstLine="567"/>
        <w:jc w:val="both"/>
        <w:rPr>
          <w:color w:val="000000"/>
          <w:sz w:val="24"/>
          <w:szCs w:val="24"/>
        </w:rPr>
      </w:pPr>
      <w:r>
        <w:rPr>
          <w:rStyle w:val="text"/>
          <w:color w:val="000000"/>
          <w:sz w:val="24"/>
          <w:szCs w:val="24"/>
        </w:rPr>
        <w:t>"автомобили" - легковые автомобили, классифицируемые в товарных позициях 8702 и 8703 Товарной номенклатуры внешнеэкономической деятельности Содружества Независимых Государств;</w:t>
      </w:r>
    </w:p>
    <w:p w:rsidR="00020277" w:rsidRDefault="00020277">
      <w:pPr>
        <w:widowControl w:val="0"/>
        <w:spacing w:before="120"/>
        <w:ind w:firstLine="567"/>
        <w:jc w:val="both"/>
        <w:rPr>
          <w:color w:val="000000"/>
          <w:sz w:val="24"/>
          <w:szCs w:val="24"/>
        </w:rPr>
      </w:pPr>
      <w:r>
        <w:rPr>
          <w:rStyle w:val="text"/>
          <w:color w:val="000000"/>
          <w:sz w:val="24"/>
          <w:szCs w:val="24"/>
        </w:rPr>
        <w:t>"новые автомобили" - автомобили, с момента выпуска которых прошло 3 года и менее, независимо от величины пробега.</w:t>
      </w:r>
    </w:p>
    <w:p w:rsidR="00020277" w:rsidRDefault="00020277">
      <w:pPr>
        <w:widowControl w:val="0"/>
        <w:spacing w:before="120"/>
        <w:ind w:firstLine="567"/>
        <w:jc w:val="both"/>
        <w:rPr>
          <w:color w:val="000000"/>
          <w:sz w:val="24"/>
          <w:szCs w:val="24"/>
        </w:rPr>
      </w:pPr>
      <w:r>
        <w:rPr>
          <w:color w:val="000000"/>
          <w:sz w:val="24"/>
          <w:szCs w:val="24"/>
        </w:rPr>
        <w:t>Иные понятия в настоящем Положении используются в значениях, установленных в таможенном законодательстве Российской Федерации.</w:t>
      </w:r>
    </w:p>
    <w:p w:rsidR="00020277" w:rsidRDefault="00020277">
      <w:pPr>
        <w:widowControl w:val="0"/>
        <w:spacing w:before="120"/>
        <w:ind w:firstLine="567"/>
        <w:jc w:val="both"/>
        <w:rPr>
          <w:color w:val="000000"/>
          <w:sz w:val="24"/>
          <w:szCs w:val="24"/>
        </w:rPr>
      </w:pPr>
      <w:r>
        <w:rPr>
          <w:color w:val="000000"/>
          <w:sz w:val="24"/>
          <w:szCs w:val="24"/>
        </w:rPr>
        <w:t>3. Без уплаты таможенных пошлин и налогов физические лица могут ввозить при следовании через таможенную границу Российской Федерации товары (за исключением автомобилей), общая стоимость которых в эквивалентном выражении не превышает 1000 долларов США включительно и общий вес которых не превышает 50 килограммов включительно.</w:t>
      </w:r>
    </w:p>
    <w:p w:rsidR="00020277" w:rsidRDefault="00020277">
      <w:pPr>
        <w:widowControl w:val="0"/>
        <w:spacing w:before="120"/>
        <w:ind w:firstLine="567"/>
        <w:jc w:val="both"/>
        <w:rPr>
          <w:color w:val="000000"/>
          <w:sz w:val="24"/>
          <w:szCs w:val="24"/>
        </w:rPr>
      </w:pPr>
      <w:r>
        <w:rPr>
          <w:color w:val="000000"/>
          <w:sz w:val="24"/>
          <w:szCs w:val="24"/>
        </w:rPr>
        <w:t>Физические лица, постоянно проживающие в Российской Федерации, срок непрерывного временного пребывания которых в иностранных государствах составляет более 6 месяцев, могут ввозить без уплаты таможенных пошлин и налогов товары (за исключением автомобилей), общая стоимость которых в эквивалентном выражении не превышает 5000 долларов США включительно.</w:t>
      </w:r>
    </w:p>
    <w:p w:rsidR="00020277" w:rsidRDefault="00020277">
      <w:pPr>
        <w:widowControl w:val="0"/>
        <w:spacing w:before="120"/>
        <w:ind w:firstLine="567"/>
        <w:jc w:val="both"/>
        <w:rPr>
          <w:color w:val="000000"/>
          <w:sz w:val="24"/>
          <w:szCs w:val="24"/>
        </w:rPr>
      </w:pPr>
      <w:r>
        <w:rPr>
          <w:color w:val="000000"/>
          <w:sz w:val="24"/>
          <w:szCs w:val="24"/>
        </w:rPr>
        <w:t>4. В случае ввоза физическими лицами при следовании через таможенную границу Российской Федерации товаров (за исключением автомобилей), общая стоимость и/или общий вес которых превышает размеры, установленные пунктом 3 настоящего Положения, но не более стоимости, эквивалентной 10000 долларов США, и общим весом не более 200 килограммов, в части такого превышения применяется единая ставка таможенных пошлин и налогов в размере 30 процентов таможенной стоимости указанных товаров, но не менее 4 евро за килограмм.</w:t>
      </w:r>
    </w:p>
    <w:p w:rsidR="00020277" w:rsidRDefault="00020277">
      <w:pPr>
        <w:widowControl w:val="0"/>
        <w:spacing w:before="120"/>
        <w:ind w:firstLine="567"/>
        <w:jc w:val="both"/>
        <w:rPr>
          <w:color w:val="000000"/>
          <w:sz w:val="24"/>
          <w:szCs w:val="24"/>
        </w:rPr>
      </w:pPr>
      <w:r>
        <w:rPr>
          <w:color w:val="000000"/>
          <w:sz w:val="24"/>
          <w:szCs w:val="24"/>
        </w:rPr>
        <w:t>В случае ввоза физическими лицами товаров (за исключением автомобилей), общая стоимость которых в эквивалентном выражении превышает 10000 долларов США и/или общий вес которых превышает 200 килограммов, меры экономической политики не применяются. В отношении указанных товаров применяются общий порядок и условия тарифного регулирования и налогообложения, предусмотренные для участников внешнеэкономической деятельности.</w:t>
      </w:r>
    </w:p>
    <w:p w:rsidR="00020277" w:rsidRDefault="00020277">
      <w:pPr>
        <w:widowControl w:val="0"/>
        <w:spacing w:before="120"/>
        <w:ind w:firstLine="567"/>
        <w:jc w:val="both"/>
        <w:rPr>
          <w:color w:val="000000"/>
          <w:sz w:val="24"/>
          <w:szCs w:val="24"/>
        </w:rPr>
      </w:pPr>
      <w:r>
        <w:rPr>
          <w:color w:val="000000"/>
          <w:sz w:val="24"/>
          <w:szCs w:val="24"/>
        </w:rPr>
        <w:t>В отношении товара (за исключением автомобилей), который в соответствии с законодательством Российской Федерации признается неделимой вещью, стоимость которого в эквивалентном выражении превышает 10000 долларов США и/или общий вес которого превышает 200 килограммов, применяется единая ставка таможенных пошлин и налогов в размере 30 процентов таможенной стоимости этого товара.</w:t>
      </w:r>
    </w:p>
    <w:p w:rsidR="00020277" w:rsidRDefault="00020277">
      <w:pPr>
        <w:widowControl w:val="0"/>
        <w:spacing w:before="120"/>
        <w:ind w:firstLine="567"/>
        <w:jc w:val="both"/>
        <w:rPr>
          <w:color w:val="000000"/>
          <w:sz w:val="24"/>
          <w:szCs w:val="24"/>
        </w:rPr>
      </w:pPr>
      <w:r>
        <w:rPr>
          <w:color w:val="000000"/>
          <w:sz w:val="24"/>
          <w:szCs w:val="24"/>
        </w:rPr>
        <w:t>5. В случае если ввоз товаров, указанных в пункте 3 и абзацах первом и третьем пункта 4 настоящего Положения, осуществляется физическим лицом не при следовании через таможенную границу Российской Федерации, а иным способом (включая пересылку в адрес лица, не следующего через таможенную границу Российской Федерации), меры экономической политики не применяются. В отношении указанных товаров применяются общий порядок и условия тарифного регулирования и налогообложения, предусмотренные для участников внешнеэкономической деятельности.</w:t>
      </w:r>
    </w:p>
    <w:p w:rsidR="00020277" w:rsidRDefault="00020277">
      <w:pPr>
        <w:widowControl w:val="0"/>
        <w:spacing w:before="120"/>
        <w:ind w:firstLine="567"/>
        <w:jc w:val="both"/>
        <w:rPr>
          <w:color w:val="000000"/>
          <w:sz w:val="24"/>
          <w:szCs w:val="24"/>
        </w:rPr>
      </w:pPr>
      <w:r>
        <w:rPr>
          <w:color w:val="000000"/>
          <w:sz w:val="24"/>
          <w:szCs w:val="24"/>
        </w:rPr>
        <w:t>6. Физические лица, признанные в установленном порядке беженцами или вынужденными переселенцами, а также переселяющиеся из иностранных государств в Российскую Федерацию на постоянное место жительства, могут ввозить без уплаты таможенных пошлин и налогов товары (за исключением автомобилей), бывшие в употреблении и приобретенные ими до въезда на территорию Российской Федерации.</w:t>
      </w:r>
    </w:p>
    <w:p w:rsidR="00020277" w:rsidRDefault="00020277">
      <w:pPr>
        <w:widowControl w:val="0"/>
        <w:spacing w:before="120"/>
        <w:ind w:firstLine="567"/>
        <w:jc w:val="both"/>
        <w:rPr>
          <w:color w:val="000000"/>
          <w:sz w:val="24"/>
          <w:szCs w:val="24"/>
        </w:rPr>
      </w:pPr>
      <w:r>
        <w:rPr>
          <w:color w:val="000000"/>
          <w:sz w:val="24"/>
          <w:szCs w:val="24"/>
        </w:rPr>
        <w:t>7. Физические лица могут получать пересылаемые в международных почтовых отправлениях товары, общая стоимость которых в эквивалентном выражении не превышает 100 долларов США включительно, без уплаты таможенных пошлин и налогов.</w:t>
      </w:r>
    </w:p>
    <w:p w:rsidR="00020277" w:rsidRDefault="00020277">
      <w:pPr>
        <w:widowControl w:val="0"/>
        <w:spacing w:before="120"/>
        <w:ind w:firstLine="567"/>
        <w:jc w:val="both"/>
        <w:rPr>
          <w:color w:val="000000"/>
          <w:sz w:val="24"/>
          <w:szCs w:val="24"/>
        </w:rPr>
      </w:pPr>
      <w:r>
        <w:rPr>
          <w:color w:val="000000"/>
          <w:sz w:val="24"/>
          <w:szCs w:val="24"/>
        </w:rPr>
        <w:t>В случае получения физическим лицом товаров, пересылаемых в международных почтовых отправлениях, общая стоимость которых в эквивалентном выражении превышает 100 долларов США, в части такого превышения применяется единая ставка таможенных пошлин и налогов в размере 30 процентов таможенной стоимости указанных товаров.</w:t>
      </w:r>
    </w:p>
    <w:p w:rsidR="00020277" w:rsidRDefault="00020277">
      <w:pPr>
        <w:widowControl w:val="0"/>
        <w:spacing w:before="120"/>
        <w:ind w:firstLine="567"/>
        <w:jc w:val="both"/>
        <w:rPr>
          <w:color w:val="000000"/>
          <w:sz w:val="24"/>
          <w:szCs w:val="24"/>
        </w:rPr>
      </w:pPr>
      <w:r>
        <w:rPr>
          <w:color w:val="000000"/>
          <w:sz w:val="24"/>
          <w:szCs w:val="24"/>
        </w:rPr>
        <w:t>8. Подакцизные товары (за исключением автомобилей) и товары, в отношении которых законодательством Российской Федерации установлены ограничения при их ввозе, могут ввозиться и пересылаться в международных почтовых отправлениях без взимания таможенных пошлин и налогов в количестве, устанавливаемом Государственным таможенным комитетом Российской Федерации по согласованию с Министерством финансов Российской Федерации, вне зависимости от категории лиц, перемещающих их через таможенную границу Российской Федерации.</w:t>
      </w:r>
    </w:p>
    <w:p w:rsidR="00020277" w:rsidRDefault="00020277">
      <w:pPr>
        <w:widowControl w:val="0"/>
        <w:spacing w:before="120"/>
        <w:ind w:firstLine="567"/>
        <w:jc w:val="both"/>
        <w:rPr>
          <w:color w:val="000000"/>
          <w:sz w:val="24"/>
          <w:szCs w:val="24"/>
        </w:rPr>
      </w:pPr>
      <w:r>
        <w:rPr>
          <w:color w:val="000000"/>
          <w:sz w:val="24"/>
          <w:szCs w:val="24"/>
        </w:rPr>
        <w:t>В случае ввоза таких товаров сверх установленного количества упрощенный, льготный порядок, предусмотренный настоящим Положением, не применяется.</w:t>
      </w:r>
    </w:p>
    <w:p w:rsidR="00020277" w:rsidRDefault="00020277">
      <w:pPr>
        <w:widowControl w:val="0"/>
        <w:spacing w:before="120"/>
        <w:ind w:firstLine="567"/>
        <w:jc w:val="both"/>
        <w:rPr>
          <w:color w:val="000000"/>
          <w:sz w:val="24"/>
          <w:szCs w:val="24"/>
        </w:rPr>
      </w:pPr>
      <w:r>
        <w:rPr>
          <w:color w:val="000000"/>
          <w:sz w:val="24"/>
          <w:szCs w:val="24"/>
        </w:rPr>
        <w:t>9. Физические лица, постоянно проживающие за пределами Российской Федерации, могут временно ввозить без уплаты таможенных пошлин и налогов товары (за исключением автомобилей), необходимые этим лицам для личного пользования на территории Российской Федерации в течение срока их временного пребывания. Такие товары не могут отчуждаться, передаваться в пользование, владение или распоряжение другим лицам. В случае невыполнения указанных условий, а также в случае, если товары не вывозятся за пределы таможенной территории Российской Федерации по истечении установленного срока, в отношении таких временно ввезенных товаров взимаются таможенные пошлины и налоги в соответствии с пунктами 4, 7, 8 и 18 настоящего Положения.</w:t>
      </w:r>
    </w:p>
    <w:p w:rsidR="00020277" w:rsidRDefault="00020277">
      <w:pPr>
        <w:widowControl w:val="0"/>
        <w:spacing w:before="120"/>
        <w:ind w:firstLine="567"/>
        <w:jc w:val="both"/>
        <w:rPr>
          <w:color w:val="000000"/>
          <w:sz w:val="24"/>
          <w:szCs w:val="24"/>
        </w:rPr>
      </w:pPr>
      <w:r>
        <w:rPr>
          <w:color w:val="000000"/>
          <w:sz w:val="24"/>
          <w:szCs w:val="24"/>
        </w:rPr>
        <w:t>10. В случае ввоза физическими лицами на таможенную территорию Российской Федерации автомобилей (за исключением новых автомобилей) вне зависимости от страны происхождения, рабочий объем двигателя которых не превышает 2500 куб. сантиметров включительно, применяется единая ставка таможенных пошлин и налогов в размере 0,85 евро за 1 куб. сантиметр рабочего объема двигателя.</w:t>
      </w:r>
    </w:p>
    <w:p w:rsidR="00020277" w:rsidRDefault="00020277">
      <w:pPr>
        <w:widowControl w:val="0"/>
        <w:spacing w:before="120"/>
        <w:ind w:firstLine="567"/>
        <w:jc w:val="both"/>
        <w:rPr>
          <w:color w:val="000000"/>
          <w:sz w:val="24"/>
          <w:szCs w:val="24"/>
        </w:rPr>
      </w:pPr>
      <w:r>
        <w:rPr>
          <w:color w:val="000000"/>
          <w:sz w:val="24"/>
          <w:szCs w:val="24"/>
        </w:rPr>
        <w:t>В отношении автомобилей (за исключением новых автомобилей) вне зависимости от страны происхождения, рабочий объем двигателя которых превышает 2500 куб. сантиметров, применяется единая ставка таможенных пошлин и налогов в размере 1,4 евро за 1 куб. сантиметр рабочего объема двигателя.</w:t>
      </w:r>
    </w:p>
    <w:p w:rsidR="00020277" w:rsidRDefault="00020277">
      <w:pPr>
        <w:widowControl w:val="0"/>
        <w:spacing w:before="120"/>
        <w:ind w:firstLine="567"/>
        <w:jc w:val="both"/>
        <w:rPr>
          <w:color w:val="000000"/>
          <w:sz w:val="24"/>
          <w:szCs w:val="24"/>
        </w:rPr>
      </w:pPr>
      <w:r>
        <w:rPr>
          <w:color w:val="000000"/>
          <w:sz w:val="24"/>
          <w:szCs w:val="24"/>
        </w:rPr>
        <w:t>11. В случае ввоза физическими лицами на таможенную территорию Российской Федерации новых автомобилей, страной происхождения которых является иностранное государство, взимается совокупный таможенный платеж, эквивалентный сумме таможенных пошлин и налогов.</w:t>
      </w:r>
    </w:p>
    <w:p w:rsidR="00020277" w:rsidRDefault="00020277">
      <w:pPr>
        <w:widowControl w:val="0"/>
        <w:spacing w:before="120"/>
        <w:ind w:firstLine="567"/>
        <w:jc w:val="both"/>
        <w:rPr>
          <w:color w:val="000000"/>
          <w:sz w:val="24"/>
          <w:szCs w:val="24"/>
        </w:rPr>
      </w:pPr>
      <w:r>
        <w:rPr>
          <w:color w:val="000000"/>
          <w:sz w:val="24"/>
          <w:szCs w:val="24"/>
        </w:rPr>
        <w:t>В отношении новых автомобилей, страной происхождения которых является Российская Федерация, применяется единая ставка таможенных пошлин и налогов в размере 1 евро за 1 куб. сантиметр рабочего объема двигателя.</w:t>
      </w:r>
    </w:p>
    <w:p w:rsidR="00020277" w:rsidRDefault="00020277">
      <w:pPr>
        <w:widowControl w:val="0"/>
        <w:spacing w:before="120"/>
        <w:ind w:firstLine="567"/>
        <w:jc w:val="both"/>
        <w:rPr>
          <w:color w:val="000000"/>
          <w:sz w:val="24"/>
          <w:szCs w:val="24"/>
        </w:rPr>
      </w:pPr>
      <w:r>
        <w:rPr>
          <w:color w:val="000000"/>
          <w:sz w:val="24"/>
          <w:szCs w:val="24"/>
        </w:rPr>
        <w:t>12. Автомобили могут ввозиться на таможенную территорию Российской Федерации без уплаты таможенных пошлин и налогов физическими лицами:</w:t>
      </w:r>
    </w:p>
    <w:p w:rsidR="00020277" w:rsidRDefault="00020277">
      <w:pPr>
        <w:widowControl w:val="0"/>
        <w:spacing w:before="120"/>
        <w:ind w:firstLine="567"/>
        <w:jc w:val="both"/>
        <w:rPr>
          <w:color w:val="000000"/>
          <w:sz w:val="24"/>
          <w:szCs w:val="24"/>
        </w:rPr>
      </w:pPr>
      <w:r>
        <w:rPr>
          <w:color w:val="000000"/>
          <w:sz w:val="24"/>
          <w:szCs w:val="24"/>
        </w:rPr>
        <w:t>а) постоянно проживающими в Российской Федерации, - в случае ввоза ими автомобилей, происходящих с территории бывшего СССР либо выпущенных в свободное обращение на его территории и находящихся в собственности данных лиц либо членов их семей по состоянию на 31 декабря 1991 г.;</w:t>
      </w:r>
    </w:p>
    <w:p w:rsidR="00020277" w:rsidRDefault="00020277">
      <w:pPr>
        <w:widowControl w:val="0"/>
        <w:spacing w:before="120"/>
        <w:ind w:firstLine="567"/>
        <w:jc w:val="both"/>
        <w:rPr>
          <w:color w:val="000000"/>
          <w:sz w:val="24"/>
          <w:szCs w:val="24"/>
        </w:rPr>
      </w:pPr>
      <w:r>
        <w:rPr>
          <w:color w:val="000000"/>
          <w:sz w:val="24"/>
          <w:szCs w:val="24"/>
        </w:rPr>
        <w:t>б) признанными в установленном порядке беженцами или вынужденными переселенцами, а также переселяющимися из иностранных государств в Российскую Федерацию на постоянное место жительства, - в случае ввоза ими автомобилей, страной происхождения которых является Российская Федерация или другое государство - участник СНГ и которые были приобретены указанными лицами до въезда в Российскую Федерацию, если иное не предусмотрено международными договорами Российской Федерации.</w:t>
      </w:r>
    </w:p>
    <w:p w:rsidR="00020277" w:rsidRDefault="00020277">
      <w:pPr>
        <w:widowControl w:val="0"/>
        <w:spacing w:before="120"/>
        <w:ind w:firstLine="567"/>
        <w:jc w:val="both"/>
        <w:rPr>
          <w:color w:val="000000"/>
          <w:sz w:val="24"/>
          <w:szCs w:val="24"/>
        </w:rPr>
      </w:pPr>
      <w:r>
        <w:rPr>
          <w:color w:val="000000"/>
          <w:sz w:val="24"/>
          <w:szCs w:val="24"/>
        </w:rPr>
        <w:t>13. Физические лица, постоянно проживающие за пределами Российской Федерации, могут временно ввозить на таможенную территорию Российской Федерации без уплаты таможенных пошлин и налогов автомобили, зарегистрированные в иностранном государстве, на срок своего временного пребывания, но не более чем на один год. Такие автомобили не могут отчуждаться, передаваться в пользование, владение или распоряжение другим лицам. В случае невыполнения указанных условий, а также в случае, если автомобили не вывозятся за пределы таможенной территории Российской Федерации по истечении установленного срока, в отношении таких временно ввезенных автомобилей взимаются таможенные пошлины и налоги в соответствии с пунктами 10 и 11 настоящего Положения.</w:t>
      </w:r>
    </w:p>
    <w:p w:rsidR="00020277" w:rsidRDefault="00020277">
      <w:pPr>
        <w:widowControl w:val="0"/>
        <w:spacing w:before="120"/>
        <w:ind w:firstLine="567"/>
        <w:jc w:val="both"/>
        <w:rPr>
          <w:color w:val="000000"/>
          <w:sz w:val="24"/>
          <w:szCs w:val="24"/>
        </w:rPr>
      </w:pPr>
      <w:r>
        <w:rPr>
          <w:color w:val="000000"/>
          <w:sz w:val="24"/>
          <w:szCs w:val="24"/>
        </w:rPr>
        <w:t>Временный ввоз автомобилей физическими лицами, постоянно проживающими в Российской Федерации, без уплаты таможенных пошлин и налогов не допускается.</w:t>
      </w:r>
    </w:p>
    <w:p w:rsidR="00020277" w:rsidRDefault="00020277">
      <w:pPr>
        <w:widowControl w:val="0"/>
        <w:spacing w:before="120"/>
        <w:ind w:firstLine="567"/>
        <w:jc w:val="both"/>
        <w:rPr>
          <w:color w:val="000000"/>
          <w:sz w:val="24"/>
          <w:szCs w:val="24"/>
        </w:rPr>
      </w:pPr>
      <w:r>
        <w:rPr>
          <w:color w:val="000000"/>
          <w:sz w:val="24"/>
          <w:szCs w:val="24"/>
        </w:rPr>
        <w:t>14. В случае ввоза физическими лицами с территории Калининградской области на остальную часть таможенной территории Российской Федерации автомобилей, в отношении которых были предоставлены льготы по уплате таможенных пошлин и налогов в соответствии с таможенным режимом свободной таможенной зоны, таможенные пошлины и налоги взимаются в соответствии с пунктами 10 и 11 настоящего Положения вне зависимости от целей, обстоятельств и срока ввоза таких автомобилей.</w:t>
      </w:r>
    </w:p>
    <w:p w:rsidR="00020277" w:rsidRDefault="00020277">
      <w:pPr>
        <w:widowControl w:val="0"/>
        <w:spacing w:before="120"/>
        <w:ind w:firstLine="567"/>
        <w:jc w:val="both"/>
        <w:rPr>
          <w:color w:val="000000"/>
          <w:sz w:val="24"/>
          <w:szCs w:val="24"/>
        </w:rPr>
      </w:pPr>
      <w:r>
        <w:rPr>
          <w:color w:val="000000"/>
          <w:sz w:val="24"/>
          <w:szCs w:val="24"/>
        </w:rPr>
        <w:t>Физические лица, постоянно проживающие в Калининградской области, могут временно, на срок не более 2 месяцев, ввозить без уплаты таможенных пошлин и налогов на остальную часть таможенной территории Российской Федерации автомобили, ранее ввезенные на территорию Калининградской области в соответствии с таможенным режимом свободной таможенной зоны и зарегистрированные на территории Калининградской области, при условии обеспечения уплаты таможенных платежей. Такие автомобили не могут отчуждаться, передаваться в пользование, владение или распоряжение другим лицам за пределами Калининградской области. В случае невыполнения указанных условий, а также в случае, если автомобили не ввозятся обратно на территорию Калининградской области по истечении установленного срока, в отношении таких автомобилей взимаются таможенные пошлины и налоги в соответствии с пунктами 10 и 11 настоящего Положения.</w:t>
      </w:r>
    </w:p>
    <w:p w:rsidR="00020277" w:rsidRDefault="00020277">
      <w:pPr>
        <w:widowControl w:val="0"/>
        <w:spacing w:before="120"/>
        <w:ind w:firstLine="567"/>
        <w:jc w:val="both"/>
        <w:rPr>
          <w:color w:val="000000"/>
          <w:sz w:val="24"/>
          <w:szCs w:val="24"/>
        </w:rPr>
      </w:pPr>
      <w:r>
        <w:rPr>
          <w:color w:val="000000"/>
          <w:sz w:val="24"/>
          <w:szCs w:val="24"/>
        </w:rPr>
        <w:t>15. Применение единых ставок таможенных пошлин и налогов, а также освобождение от уплаты таможенных пошлин и налогов, предусмотренные пунктами 10, 11 и 14 настоящего Положения, распространяются только на случаи ввоза физическим лицом одного автомобиля при следовании через таможенную границу Российской Федерации. В случае пересылки автомобилей, а также в случае ввоза более одного автомобиля при следовании через таможенную границу Российской Федерации упрощенный, льготный порядок перемещения товаров, установленный настоящим Положением, не применяется.</w:t>
      </w:r>
    </w:p>
    <w:p w:rsidR="00020277" w:rsidRDefault="00020277">
      <w:pPr>
        <w:widowControl w:val="0"/>
        <w:spacing w:before="120"/>
        <w:ind w:firstLine="567"/>
        <w:jc w:val="both"/>
        <w:rPr>
          <w:color w:val="000000"/>
          <w:sz w:val="24"/>
          <w:szCs w:val="24"/>
        </w:rPr>
      </w:pPr>
      <w:r>
        <w:rPr>
          <w:color w:val="000000"/>
          <w:sz w:val="24"/>
          <w:szCs w:val="24"/>
        </w:rPr>
        <w:t>16. Физические лица могут вывозить в упрощенном, льготном порядке товары, стоимость которых в эквивалентном выражении не превышает 10000 долларов США, и/или один автомобиль без уплаты таможенных пошлин и налогов.</w:t>
      </w:r>
    </w:p>
    <w:p w:rsidR="00020277" w:rsidRDefault="00020277">
      <w:pPr>
        <w:widowControl w:val="0"/>
        <w:spacing w:before="120"/>
        <w:ind w:firstLine="567"/>
        <w:jc w:val="both"/>
        <w:rPr>
          <w:color w:val="000000"/>
          <w:sz w:val="24"/>
          <w:szCs w:val="24"/>
        </w:rPr>
      </w:pPr>
      <w:r>
        <w:rPr>
          <w:color w:val="000000"/>
          <w:sz w:val="24"/>
          <w:szCs w:val="24"/>
        </w:rPr>
        <w:t>В случае вывоза физическими лицами в упрощенном, льготном порядке товаров и автомобилей возврат уплаченных сумм пошлин и налогов не производится.</w:t>
      </w:r>
    </w:p>
    <w:p w:rsidR="00020277" w:rsidRDefault="00020277">
      <w:pPr>
        <w:widowControl w:val="0"/>
        <w:spacing w:before="120"/>
        <w:ind w:firstLine="567"/>
        <w:jc w:val="both"/>
        <w:rPr>
          <w:color w:val="000000"/>
          <w:sz w:val="24"/>
          <w:szCs w:val="24"/>
        </w:rPr>
      </w:pPr>
      <w:r>
        <w:rPr>
          <w:color w:val="000000"/>
          <w:sz w:val="24"/>
          <w:szCs w:val="24"/>
        </w:rPr>
        <w:t>17. Физические лица, постоянно проживающие в Российской Федерации, могут временно вывозить в упрощенном, льготном порядке товары и/или автомобили, зарегистрированные на территории Российской Федерации, необходимые этим лицам для личного пользования в стране временного пребывания в течение их временного выезда. При временном вывозе товаров и автомобилей и их обратном ввозе на таможенную территорию Российской Федерации таможенные пошлины и налоги не взимаются.</w:t>
      </w:r>
    </w:p>
    <w:p w:rsidR="00020277" w:rsidRDefault="00020277">
      <w:pPr>
        <w:widowControl w:val="0"/>
        <w:spacing w:before="120"/>
        <w:ind w:firstLine="567"/>
        <w:jc w:val="both"/>
        <w:rPr>
          <w:color w:val="000000"/>
          <w:sz w:val="24"/>
          <w:szCs w:val="24"/>
        </w:rPr>
      </w:pPr>
      <w:r>
        <w:rPr>
          <w:color w:val="000000"/>
          <w:sz w:val="24"/>
          <w:szCs w:val="24"/>
        </w:rPr>
        <w:t>18. При перемещении физическими лицами через таможенную границу Российской Федерации товаров, предназначенных для производственной или иной коммерческой деятельности, а также во всех иных случаях ввоза и вывоза товаров и автомобилей, не предусмотренных настоящим Положением, либо в случае отказа физического лица от применения упрощенного, льготного порядка применяется общий порядок и условия тарифного и нетарифного регулирования (меры экономической политики), налогообложения и таможенного оформления, предусмотренные для участников внешнеэкономической деятельности. Государственный таможенный комитет Российской Федерации вправе устанавливать особенности таможенного оформления таких товаров и автомобилей.</w:t>
      </w:r>
    </w:p>
    <w:p w:rsidR="00020277" w:rsidRDefault="00020277">
      <w:pPr>
        <w:widowControl w:val="0"/>
        <w:spacing w:before="120"/>
        <w:ind w:firstLine="567"/>
        <w:jc w:val="both"/>
        <w:rPr>
          <w:color w:val="000000"/>
          <w:sz w:val="24"/>
          <w:szCs w:val="24"/>
        </w:rPr>
      </w:pPr>
      <w:r>
        <w:rPr>
          <w:color w:val="000000"/>
          <w:sz w:val="24"/>
          <w:szCs w:val="24"/>
        </w:rPr>
        <w:t>19. Для исчисления сумм таможенных пошлин и налогов таможенная стоимость товаров и автомобилей, перемещаемых физическими лицами через таможенную границу Российской Федерации, определяется в упрощенном порядке, устанавливаемом Государственным таможенным комитетом Российской Федерации по согласованию с Министерством финансов Российской Федерации.</w:t>
      </w:r>
    </w:p>
    <w:p w:rsidR="00020277" w:rsidRDefault="00020277">
      <w:pPr>
        <w:widowControl w:val="0"/>
        <w:tabs>
          <w:tab w:val="left" w:pos="9645"/>
        </w:tabs>
        <w:spacing w:before="120"/>
        <w:ind w:left="23" w:firstLine="567"/>
        <w:rPr>
          <w:color w:val="000000"/>
          <w:sz w:val="24"/>
          <w:szCs w:val="24"/>
        </w:rPr>
      </w:pPr>
      <w:r>
        <w:rPr>
          <w:color w:val="000000"/>
          <w:sz w:val="24"/>
          <w:szCs w:val="24"/>
        </w:rPr>
        <w:t>20. Условия освобождения от уплаты таможенных пошлин и налогов лиц, признанных беженцами и вынужденными переселенцами, а также переселяющихся из иностранных государств в Российскую Федерацию на постоянное место жительства, определяются Государственным таможенным комитетом Российской Федерации по согласованию с Федеральной миграционной службой России и Министерством финансов Российской Федерации.</w:t>
      </w:r>
    </w:p>
    <w:p w:rsidR="00020277" w:rsidRDefault="00020277">
      <w:pPr>
        <w:widowControl w:val="0"/>
        <w:tabs>
          <w:tab w:val="left" w:pos="9668"/>
        </w:tabs>
        <w:spacing w:before="120"/>
        <w:jc w:val="center"/>
        <w:rPr>
          <w:color w:val="000000"/>
          <w:sz w:val="28"/>
          <w:szCs w:val="28"/>
        </w:rPr>
      </w:pPr>
      <w:r>
        <w:rPr>
          <w:color w:val="000000"/>
          <w:sz w:val="28"/>
          <w:szCs w:val="28"/>
        </w:rPr>
        <w:t>***</w:t>
      </w:r>
    </w:p>
    <w:p w:rsidR="00020277" w:rsidRDefault="00020277">
      <w:pPr>
        <w:widowControl w:val="0"/>
        <w:tabs>
          <w:tab w:val="left" w:pos="9668"/>
        </w:tabs>
        <w:spacing w:before="120"/>
        <w:jc w:val="center"/>
        <w:rPr>
          <w:b/>
          <w:bCs/>
          <w:color w:val="000000"/>
          <w:sz w:val="28"/>
          <w:szCs w:val="28"/>
        </w:rPr>
      </w:pPr>
      <w:r>
        <w:rPr>
          <w:b/>
          <w:bCs/>
          <w:color w:val="000000"/>
          <w:sz w:val="28"/>
          <w:szCs w:val="28"/>
        </w:rPr>
        <w:t xml:space="preserve">О внесении изменения в постановление Правительства Российской Федерации от 10 июля 1999 г. №783 </w:t>
      </w:r>
    </w:p>
    <w:p w:rsidR="00020277" w:rsidRDefault="00020277">
      <w:pPr>
        <w:widowControl w:val="0"/>
        <w:tabs>
          <w:tab w:val="left" w:pos="9668"/>
        </w:tabs>
        <w:spacing w:before="120"/>
        <w:jc w:val="center"/>
        <w:rPr>
          <w:color w:val="000000"/>
          <w:sz w:val="28"/>
          <w:szCs w:val="28"/>
        </w:rPr>
      </w:pPr>
      <w:r>
        <w:rPr>
          <w:color w:val="000000"/>
          <w:sz w:val="28"/>
          <w:szCs w:val="28"/>
        </w:rPr>
        <w:t>о перемещении товаров физическими лицами через таможенную границу Российской Федерации</w:t>
      </w:r>
    </w:p>
    <w:p w:rsidR="00020277" w:rsidRDefault="00020277">
      <w:pPr>
        <w:widowControl w:val="0"/>
        <w:spacing w:before="120"/>
        <w:ind w:firstLine="567"/>
        <w:jc w:val="both"/>
        <w:rPr>
          <w:color w:val="000000"/>
          <w:sz w:val="24"/>
          <w:szCs w:val="24"/>
        </w:rPr>
      </w:pPr>
      <w:r>
        <w:rPr>
          <w:color w:val="000000"/>
          <w:sz w:val="24"/>
          <w:szCs w:val="24"/>
        </w:rPr>
        <w:t>Постановление Правительства Российской Федерации от 30 августа 2002 г. №643 г. Москва</w:t>
      </w:r>
    </w:p>
    <w:p w:rsidR="00020277" w:rsidRDefault="00020277">
      <w:pPr>
        <w:widowControl w:val="0"/>
        <w:spacing w:before="120"/>
        <w:ind w:firstLine="567"/>
        <w:jc w:val="both"/>
        <w:rPr>
          <w:color w:val="000000"/>
          <w:sz w:val="24"/>
          <w:szCs w:val="24"/>
        </w:rPr>
      </w:pPr>
      <w:r>
        <w:rPr>
          <w:color w:val="000000"/>
          <w:sz w:val="24"/>
          <w:szCs w:val="24"/>
        </w:rPr>
        <w:t>Правительство Российской Федерации постановляет:</w:t>
      </w:r>
    </w:p>
    <w:p w:rsidR="00020277" w:rsidRDefault="00020277">
      <w:pPr>
        <w:widowControl w:val="0"/>
        <w:spacing w:before="120"/>
        <w:ind w:firstLine="567"/>
        <w:jc w:val="both"/>
        <w:rPr>
          <w:color w:val="000000"/>
          <w:sz w:val="24"/>
          <w:szCs w:val="24"/>
        </w:rPr>
      </w:pPr>
      <w:r>
        <w:rPr>
          <w:color w:val="000000"/>
          <w:sz w:val="24"/>
          <w:szCs w:val="24"/>
        </w:rPr>
        <w:t>1. Пункт 10 Положения о перемещении товаров физическими лицами через таможенную границу Российской Федерации, утвержденного постановлением Правительства Российской Федерации от 10 июля 1999 г. №783 (Собрание законодательства Российской Федерации, 1999, №29, ст. 3751), изложить в следующей редакции:</w:t>
      </w:r>
    </w:p>
    <w:p w:rsidR="00020277" w:rsidRDefault="00020277">
      <w:pPr>
        <w:widowControl w:val="0"/>
        <w:spacing w:before="120"/>
        <w:ind w:firstLine="567"/>
        <w:jc w:val="both"/>
        <w:rPr>
          <w:color w:val="000000"/>
          <w:sz w:val="24"/>
          <w:szCs w:val="24"/>
        </w:rPr>
      </w:pPr>
      <w:r>
        <w:rPr>
          <w:color w:val="000000"/>
          <w:sz w:val="24"/>
          <w:szCs w:val="24"/>
        </w:rPr>
        <w:t>"10. В случае ввоза физическими лицами на таможенную территорию Российской Федерации автомобилей вне зависимости от страны происхождения применяется единая ставка таможенных пошлин и налогов:</w:t>
      </w:r>
    </w:p>
    <w:p w:rsidR="00020277" w:rsidRDefault="00020277">
      <w:pPr>
        <w:widowControl w:val="0"/>
        <w:spacing w:before="120"/>
        <w:ind w:firstLine="567"/>
        <w:jc w:val="both"/>
        <w:rPr>
          <w:color w:val="000000"/>
          <w:sz w:val="24"/>
          <w:szCs w:val="24"/>
        </w:rPr>
      </w:pPr>
      <w:r>
        <w:rPr>
          <w:color w:val="000000"/>
          <w:sz w:val="24"/>
          <w:szCs w:val="24"/>
        </w:rPr>
        <w:t>а) в отношении автомобилей, с момента выпуска которых прошло более 3, но не более 7 лет:</w:t>
      </w:r>
    </w:p>
    <w:p w:rsidR="00020277" w:rsidRDefault="00020277">
      <w:pPr>
        <w:widowControl w:val="0"/>
        <w:spacing w:before="120"/>
        <w:ind w:firstLine="567"/>
        <w:jc w:val="both"/>
        <w:rPr>
          <w:color w:val="000000"/>
          <w:sz w:val="24"/>
          <w:szCs w:val="24"/>
        </w:rPr>
      </w:pPr>
      <w:r>
        <w:rPr>
          <w:color w:val="000000"/>
          <w:sz w:val="24"/>
          <w:szCs w:val="24"/>
        </w:rPr>
        <w:t>рабочий объем двигателя которых не превышает 2500 куб. сантиметров включительно, - в размере 0,85 евро за 1 куб. сантиметр рабочего объема двигателя;</w:t>
      </w:r>
    </w:p>
    <w:p w:rsidR="00020277" w:rsidRDefault="00020277">
      <w:pPr>
        <w:widowControl w:val="0"/>
        <w:spacing w:before="120"/>
        <w:ind w:firstLine="567"/>
        <w:jc w:val="both"/>
        <w:rPr>
          <w:color w:val="000000"/>
          <w:sz w:val="24"/>
          <w:szCs w:val="24"/>
        </w:rPr>
      </w:pPr>
      <w:r>
        <w:rPr>
          <w:color w:val="000000"/>
          <w:sz w:val="24"/>
          <w:szCs w:val="24"/>
        </w:rPr>
        <w:t>рабочий объем двигателя которых превышает 2500 куб. сантиметров, - в размере 1,4 евро за 1 куб. сантиметр рабочего объема двигателя;</w:t>
      </w:r>
    </w:p>
    <w:p w:rsidR="00020277" w:rsidRDefault="00020277">
      <w:pPr>
        <w:widowControl w:val="0"/>
        <w:spacing w:before="120"/>
        <w:ind w:firstLine="567"/>
        <w:jc w:val="both"/>
        <w:rPr>
          <w:color w:val="000000"/>
          <w:sz w:val="24"/>
          <w:szCs w:val="24"/>
        </w:rPr>
      </w:pPr>
      <w:r>
        <w:rPr>
          <w:color w:val="000000"/>
          <w:sz w:val="24"/>
          <w:szCs w:val="24"/>
        </w:rPr>
        <w:t>б) в отношении автомобилей, с момента выпуска которых прошло более 7 лет:</w:t>
      </w:r>
    </w:p>
    <w:p w:rsidR="00020277" w:rsidRDefault="00020277">
      <w:pPr>
        <w:widowControl w:val="0"/>
        <w:spacing w:before="120"/>
        <w:ind w:firstLine="567"/>
        <w:jc w:val="both"/>
        <w:rPr>
          <w:color w:val="000000"/>
          <w:sz w:val="24"/>
          <w:szCs w:val="24"/>
        </w:rPr>
      </w:pPr>
      <w:r>
        <w:rPr>
          <w:color w:val="000000"/>
          <w:sz w:val="24"/>
          <w:szCs w:val="24"/>
        </w:rPr>
        <w:t>рабочий объем двигателя которых не превышает 2500 куб. сантиметров включительно, - в размере 2 евро за 1 куб. сантиметр рабочего объема двигателя;</w:t>
      </w:r>
    </w:p>
    <w:p w:rsidR="00020277" w:rsidRDefault="00020277">
      <w:pPr>
        <w:widowControl w:val="0"/>
        <w:spacing w:before="120"/>
        <w:ind w:firstLine="567"/>
        <w:jc w:val="both"/>
        <w:rPr>
          <w:color w:val="000000"/>
          <w:sz w:val="24"/>
          <w:szCs w:val="24"/>
        </w:rPr>
      </w:pPr>
      <w:r>
        <w:rPr>
          <w:color w:val="000000"/>
          <w:sz w:val="24"/>
          <w:szCs w:val="24"/>
        </w:rPr>
        <w:t>рабочий объем двигателя которых превышает 2500 куб. сантиметров, - в размере 3 евро за 1 куб. сантиметр рабочего объема двигателя.</w:t>
      </w:r>
    </w:p>
    <w:p w:rsidR="00020277" w:rsidRDefault="00020277">
      <w:pPr>
        <w:widowControl w:val="0"/>
        <w:spacing w:before="120"/>
        <w:ind w:firstLine="567"/>
        <w:jc w:val="both"/>
        <w:rPr>
          <w:color w:val="000000"/>
          <w:sz w:val="24"/>
          <w:szCs w:val="24"/>
        </w:rPr>
      </w:pPr>
      <w:r>
        <w:rPr>
          <w:color w:val="000000"/>
          <w:sz w:val="24"/>
          <w:szCs w:val="24"/>
        </w:rPr>
        <w:t>При отсутствии документального подтверждения даты изготовления транспортного средства год выпуска определяется по коду изготовления, указанному в идентификационном номере транспортного средства, при этом полный год выпуска исчисляется с 1 июля года изготовления".</w:t>
      </w:r>
    </w:p>
    <w:p w:rsidR="00020277" w:rsidRDefault="00020277">
      <w:pPr>
        <w:widowControl w:val="0"/>
        <w:spacing w:before="120"/>
        <w:ind w:firstLine="567"/>
        <w:jc w:val="both"/>
        <w:rPr>
          <w:color w:val="000000"/>
          <w:sz w:val="24"/>
          <w:szCs w:val="24"/>
        </w:rPr>
      </w:pPr>
      <w:r>
        <w:rPr>
          <w:color w:val="000000"/>
          <w:sz w:val="24"/>
          <w:szCs w:val="24"/>
        </w:rPr>
        <w:t>2. Настоящее постановление вступает в силу по истечении месяца со дня его официального опубликования.</w:t>
      </w:r>
    </w:p>
    <w:p w:rsidR="00020277" w:rsidRDefault="00020277">
      <w:pPr>
        <w:widowControl w:val="0"/>
        <w:tabs>
          <w:tab w:val="left" w:pos="9645"/>
        </w:tabs>
        <w:spacing w:before="120"/>
        <w:ind w:left="23" w:firstLine="567"/>
        <w:rPr>
          <w:color w:val="000000"/>
          <w:sz w:val="24"/>
          <w:szCs w:val="24"/>
        </w:rPr>
      </w:pPr>
      <w:r>
        <w:rPr>
          <w:color w:val="000000"/>
          <w:sz w:val="24"/>
          <w:szCs w:val="24"/>
        </w:rPr>
        <w:t>Председатель Правительства Российской Федерации М. Касьянов.</w:t>
      </w:r>
    </w:p>
    <w:p w:rsidR="00020277" w:rsidRDefault="00020277">
      <w:pPr>
        <w:widowControl w:val="0"/>
        <w:tabs>
          <w:tab w:val="left" w:pos="9645"/>
        </w:tabs>
        <w:spacing w:before="120"/>
        <w:ind w:left="23" w:firstLine="567"/>
        <w:rPr>
          <w:color w:val="000000"/>
          <w:sz w:val="24"/>
          <w:szCs w:val="24"/>
        </w:rPr>
      </w:pPr>
    </w:p>
    <w:p w:rsidR="00020277" w:rsidRDefault="00020277">
      <w:bookmarkStart w:id="0" w:name="_GoBack"/>
      <w:bookmarkEnd w:id="0"/>
    </w:p>
    <w:sectPr w:rsidR="0002027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F774D"/>
    <w:multiLevelType w:val="hybridMultilevel"/>
    <w:tmpl w:val="1BECAD82"/>
    <w:lvl w:ilvl="0" w:tplc="F22C1530">
      <w:start w:val="1"/>
      <w:numFmt w:val="bullet"/>
      <w:lvlText w:val=""/>
      <w:lvlJc w:val="left"/>
      <w:pPr>
        <w:tabs>
          <w:tab w:val="num" w:pos="720"/>
        </w:tabs>
        <w:ind w:left="720" w:hanging="360"/>
      </w:pPr>
      <w:rPr>
        <w:rFonts w:ascii="Symbol" w:hAnsi="Symbol" w:cs="Symbol" w:hint="default"/>
        <w:sz w:val="20"/>
        <w:szCs w:val="20"/>
      </w:rPr>
    </w:lvl>
    <w:lvl w:ilvl="1" w:tplc="18F0FCEA">
      <w:start w:val="1"/>
      <w:numFmt w:val="bullet"/>
      <w:lvlText w:val="o"/>
      <w:lvlJc w:val="left"/>
      <w:pPr>
        <w:tabs>
          <w:tab w:val="num" w:pos="1440"/>
        </w:tabs>
        <w:ind w:left="1440" w:hanging="360"/>
      </w:pPr>
      <w:rPr>
        <w:rFonts w:ascii="Courier New" w:hAnsi="Courier New" w:cs="Courier New" w:hint="default"/>
        <w:sz w:val="20"/>
        <w:szCs w:val="20"/>
      </w:rPr>
    </w:lvl>
    <w:lvl w:ilvl="2" w:tplc="43AA30C0">
      <w:start w:val="1"/>
      <w:numFmt w:val="bullet"/>
      <w:lvlText w:val=""/>
      <w:lvlJc w:val="left"/>
      <w:pPr>
        <w:tabs>
          <w:tab w:val="num" w:pos="2160"/>
        </w:tabs>
        <w:ind w:left="2160" w:hanging="360"/>
      </w:pPr>
      <w:rPr>
        <w:rFonts w:ascii="Wingdings" w:hAnsi="Wingdings" w:cs="Wingdings" w:hint="default"/>
        <w:sz w:val="20"/>
        <w:szCs w:val="20"/>
      </w:rPr>
    </w:lvl>
    <w:lvl w:ilvl="3" w:tplc="7F821820">
      <w:start w:val="1"/>
      <w:numFmt w:val="bullet"/>
      <w:lvlText w:val=""/>
      <w:lvlJc w:val="left"/>
      <w:pPr>
        <w:tabs>
          <w:tab w:val="num" w:pos="2880"/>
        </w:tabs>
        <w:ind w:left="2880" w:hanging="360"/>
      </w:pPr>
      <w:rPr>
        <w:rFonts w:ascii="Wingdings" w:hAnsi="Wingdings" w:cs="Wingdings" w:hint="default"/>
        <w:sz w:val="20"/>
        <w:szCs w:val="20"/>
      </w:rPr>
    </w:lvl>
    <w:lvl w:ilvl="4" w:tplc="E86643DC">
      <w:start w:val="1"/>
      <w:numFmt w:val="bullet"/>
      <w:lvlText w:val=""/>
      <w:lvlJc w:val="left"/>
      <w:pPr>
        <w:tabs>
          <w:tab w:val="num" w:pos="3600"/>
        </w:tabs>
        <w:ind w:left="3600" w:hanging="360"/>
      </w:pPr>
      <w:rPr>
        <w:rFonts w:ascii="Wingdings" w:hAnsi="Wingdings" w:cs="Wingdings" w:hint="default"/>
        <w:sz w:val="20"/>
        <w:szCs w:val="20"/>
      </w:rPr>
    </w:lvl>
    <w:lvl w:ilvl="5" w:tplc="B204DA80">
      <w:start w:val="1"/>
      <w:numFmt w:val="bullet"/>
      <w:lvlText w:val=""/>
      <w:lvlJc w:val="left"/>
      <w:pPr>
        <w:tabs>
          <w:tab w:val="num" w:pos="4320"/>
        </w:tabs>
        <w:ind w:left="4320" w:hanging="360"/>
      </w:pPr>
      <w:rPr>
        <w:rFonts w:ascii="Wingdings" w:hAnsi="Wingdings" w:cs="Wingdings" w:hint="default"/>
        <w:sz w:val="20"/>
        <w:szCs w:val="20"/>
      </w:rPr>
    </w:lvl>
    <w:lvl w:ilvl="6" w:tplc="DD8E27CC">
      <w:start w:val="1"/>
      <w:numFmt w:val="bullet"/>
      <w:lvlText w:val=""/>
      <w:lvlJc w:val="left"/>
      <w:pPr>
        <w:tabs>
          <w:tab w:val="num" w:pos="5040"/>
        </w:tabs>
        <w:ind w:left="5040" w:hanging="360"/>
      </w:pPr>
      <w:rPr>
        <w:rFonts w:ascii="Wingdings" w:hAnsi="Wingdings" w:cs="Wingdings" w:hint="default"/>
        <w:sz w:val="20"/>
        <w:szCs w:val="20"/>
      </w:rPr>
    </w:lvl>
    <w:lvl w:ilvl="7" w:tplc="01B86C22">
      <w:start w:val="1"/>
      <w:numFmt w:val="bullet"/>
      <w:lvlText w:val=""/>
      <w:lvlJc w:val="left"/>
      <w:pPr>
        <w:tabs>
          <w:tab w:val="num" w:pos="5760"/>
        </w:tabs>
        <w:ind w:left="5760" w:hanging="360"/>
      </w:pPr>
      <w:rPr>
        <w:rFonts w:ascii="Wingdings" w:hAnsi="Wingdings" w:cs="Wingdings" w:hint="default"/>
        <w:sz w:val="20"/>
        <w:szCs w:val="20"/>
      </w:rPr>
    </w:lvl>
    <w:lvl w:ilvl="8" w:tplc="DFA677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B211F80"/>
    <w:multiLevelType w:val="hybridMultilevel"/>
    <w:tmpl w:val="44303726"/>
    <w:lvl w:ilvl="0" w:tplc="263AF2FE">
      <w:start w:val="1"/>
      <w:numFmt w:val="decimal"/>
      <w:lvlText w:val="%1."/>
      <w:lvlJc w:val="left"/>
      <w:pPr>
        <w:tabs>
          <w:tab w:val="num" w:pos="720"/>
        </w:tabs>
        <w:ind w:left="720" w:hanging="360"/>
      </w:pPr>
    </w:lvl>
    <w:lvl w:ilvl="1" w:tplc="BC08F202">
      <w:start w:val="1"/>
      <w:numFmt w:val="decimal"/>
      <w:lvlText w:val="%2."/>
      <w:lvlJc w:val="left"/>
      <w:pPr>
        <w:tabs>
          <w:tab w:val="num" w:pos="1440"/>
        </w:tabs>
        <w:ind w:left="1440" w:hanging="360"/>
      </w:pPr>
    </w:lvl>
    <w:lvl w:ilvl="2" w:tplc="E7761F32">
      <w:start w:val="1"/>
      <w:numFmt w:val="decimal"/>
      <w:lvlText w:val="%3."/>
      <w:lvlJc w:val="left"/>
      <w:pPr>
        <w:tabs>
          <w:tab w:val="num" w:pos="2160"/>
        </w:tabs>
        <w:ind w:left="2160" w:hanging="360"/>
      </w:pPr>
    </w:lvl>
    <w:lvl w:ilvl="3" w:tplc="0AFE034A">
      <w:start w:val="1"/>
      <w:numFmt w:val="decimal"/>
      <w:lvlText w:val="%4."/>
      <w:lvlJc w:val="left"/>
      <w:pPr>
        <w:tabs>
          <w:tab w:val="num" w:pos="2880"/>
        </w:tabs>
        <w:ind w:left="2880" w:hanging="360"/>
      </w:pPr>
    </w:lvl>
    <w:lvl w:ilvl="4" w:tplc="A6AA3254">
      <w:start w:val="1"/>
      <w:numFmt w:val="decimal"/>
      <w:lvlText w:val="%5."/>
      <w:lvlJc w:val="left"/>
      <w:pPr>
        <w:tabs>
          <w:tab w:val="num" w:pos="3600"/>
        </w:tabs>
        <w:ind w:left="3600" w:hanging="360"/>
      </w:pPr>
    </w:lvl>
    <w:lvl w:ilvl="5" w:tplc="34F29EE8">
      <w:start w:val="1"/>
      <w:numFmt w:val="decimal"/>
      <w:lvlText w:val="%6."/>
      <w:lvlJc w:val="left"/>
      <w:pPr>
        <w:tabs>
          <w:tab w:val="num" w:pos="4320"/>
        </w:tabs>
        <w:ind w:left="4320" w:hanging="360"/>
      </w:pPr>
    </w:lvl>
    <w:lvl w:ilvl="6" w:tplc="D652A4E4">
      <w:start w:val="1"/>
      <w:numFmt w:val="decimal"/>
      <w:lvlText w:val="%7."/>
      <w:lvlJc w:val="left"/>
      <w:pPr>
        <w:tabs>
          <w:tab w:val="num" w:pos="5040"/>
        </w:tabs>
        <w:ind w:left="5040" w:hanging="360"/>
      </w:pPr>
    </w:lvl>
    <w:lvl w:ilvl="7" w:tplc="31F4DE02">
      <w:start w:val="1"/>
      <w:numFmt w:val="decimal"/>
      <w:lvlText w:val="%8."/>
      <w:lvlJc w:val="left"/>
      <w:pPr>
        <w:tabs>
          <w:tab w:val="num" w:pos="5760"/>
        </w:tabs>
        <w:ind w:left="5760" w:hanging="360"/>
      </w:pPr>
    </w:lvl>
    <w:lvl w:ilvl="8" w:tplc="7126456A">
      <w:start w:val="1"/>
      <w:numFmt w:val="decimal"/>
      <w:lvlText w:val="%9."/>
      <w:lvlJc w:val="left"/>
      <w:pPr>
        <w:tabs>
          <w:tab w:val="num" w:pos="6480"/>
        </w:tabs>
        <w:ind w:left="6480" w:hanging="360"/>
      </w:pPr>
    </w:lvl>
  </w:abstractNum>
  <w:abstractNum w:abstractNumId="2">
    <w:nsid w:val="17572392"/>
    <w:multiLevelType w:val="hybridMultilevel"/>
    <w:tmpl w:val="A3C0838A"/>
    <w:lvl w:ilvl="0" w:tplc="C64E31FC">
      <w:start w:val="1"/>
      <w:numFmt w:val="decimal"/>
      <w:lvlText w:val="%1."/>
      <w:lvlJc w:val="left"/>
      <w:pPr>
        <w:tabs>
          <w:tab w:val="num" w:pos="720"/>
        </w:tabs>
        <w:ind w:left="720" w:hanging="360"/>
      </w:pPr>
    </w:lvl>
    <w:lvl w:ilvl="1" w:tplc="0D3026EA">
      <w:start w:val="1"/>
      <w:numFmt w:val="decimal"/>
      <w:lvlText w:val="%2."/>
      <w:lvlJc w:val="left"/>
      <w:pPr>
        <w:tabs>
          <w:tab w:val="num" w:pos="1440"/>
        </w:tabs>
        <w:ind w:left="1440" w:hanging="360"/>
      </w:pPr>
    </w:lvl>
    <w:lvl w:ilvl="2" w:tplc="4B66FFB2">
      <w:start w:val="1"/>
      <w:numFmt w:val="decimal"/>
      <w:lvlText w:val="%3."/>
      <w:lvlJc w:val="left"/>
      <w:pPr>
        <w:tabs>
          <w:tab w:val="num" w:pos="2160"/>
        </w:tabs>
        <w:ind w:left="2160" w:hanging="360"/>
      </w:pPr>
    </w:lvl>
    <w:lvl w:ilvl="3" w:tplc="E196F77C">
      <w:start w:val="1"/>
      <w:numFmt w:val="decimal"/>
      <w:lvlText w:val="%4."/>
      <w:lvlJc w:val="left"/>
      <w:pPr>
        <w:tabs>
          <w:tab w:val="num" w:pos="2880"/>
        </w:tabs>
        <w:ind w:left="2880" w:hanging="360"/>
      </w:pPr>
    </w:lvl>
    <w:lvl w:ilvl="4" w:tplc="03D422E2">
      <w:start w:val="1"/>
      <w:numFmt w:val="decimal"/>
      <w:lvlText w:val="%5."/>
      <w:lvlJc w:val="left"/>
      <w:pPr>
        <w:tabs>
          <w:tab w:val="num" w:pos="3600"/>
        </w:tabs>
        <w:ind w:left="3600" w:hanging="360"/>
      </w:pPr>
    </w:lvl>
    <w:lvl w:ilvl="5" w:tplc="B330D42E">
      <w:start w:val="1"/>
      <w:numFmt w:val="decimal"/>
      <w:lvlText w:val="%6."/>
      <w:lvlJc w:val="left"/>
      <w:pPr>
        <w:tabs>
          <w:tab w:val="num" w:pos="4320"/>
        </w:tabs>
        <w:ind w:left="4320" w:hanging="360"/>
      </w:pPr>
    </w:lvl>
    <w:lvl w:ilvl="6" w:tplc="A54258E4">
      <w:start w:val="1"/>
      <w:numFmt w:val="decimal"/>
      <w:lvlText w:val="%7."/>
      <w:lvlJc w:val="left"/>
      <w:pPr>
        <w:tabs>
          <w:tab w:val="num" w:pos="5040"/>
        </w:tabs>
        <w:ind w:left="5040" w:hanging="360"/>
      </w:pPr>
    </w:lvl>
    <w:lvl w:ilvl="7" w:tplc="A27E5EC8">
      <w:start w:val="1"/>
      <w:numFmt w:val="decimal"/>
      <w:lvlText w:val="%8."/>
      <w:lvlJc w:val="left"/>
      <w:pPr>
        <w:tabs>
          <w:tab w:val="num" w:pos="5760"/>
        </w:tabs>
        <w:ind w:left="5760" w:hanging="360"/>
      </w:pPr>
    </w:lvl>
    <w:lvl w:ilvl="8" w:tplc="89C4B41C">
      <w:start w:val="1"/>
      <w:numFmt w:val="decimal"/>
      <w:lvlText w:val="%9."/>
      <w:lvlJc w:val="left"/>
      <w:pPr>
        <w:tabs>
          <w:tab w:val="num" w:pos="6480"/>
        </w:tabs>
        <w:ind w:left="6480" w:hanging="360"/>
      </w:pPr>
    </w:lvl>
  </w:abstractNum>
  <w:abstractNum w:abstractNumId="3">
    <w:nsid w:val="23EF51E1"/>
    <w:multiLevelType w:val="hybridMultilevel"/>
    <w:tmpl w:val="E5FCA9CC"/>
    <w:lvl w:ilvl="0" w:tplc="8F7AB100">
      <w:start w:val="1"/>
      <w:numFmt w:val="bullet"/>
      <w:lvlText w:val=""/>
      <w:lvlJc w:val="left"/>
      <w:pPr>
        <w:tabs>
          <w:tab w:val="num" w:pos="720"/>
        </w:tabs>
        <w:ind w:left="720" w:hanging="360"/>
      </w:pPr>
      <w:rPr>
        <w:rFonts w:ascii="Symbol" w:hAnsi="Symbol" w:cs="Symbol" w:hint="default"/>
        <w:sz w:val="20"/>
        <w:szCs w:val="20"/>
      </w:rPr>
    </w:lvl>
    <w:lvl w:ilvl="1" w:tplc="D884F5E4">
      <w:start w:val="1"/>
      <w:numFmt w:val="bullet"/>
      <w:lvlText w:val="o"/>
      <w:lvlJc w:val="left"/>
      <w:pPr>
        <w:tabs>
          <w:tab w:val="num" w:pos="1440"/>
        </w:tabs>
        <w:ind w:left="1440" w:hanging="360"/>
      </w:pPr>
      <w:rPr>
        <w:rFonts w:ascii="Courier New" w:hAnsi="Courier New" w:cs="Courier New" w:hint="default"/>
        <w:sz w:val="20"/>
        <w:szCs w:val="20"/>
      </w:rPr>
    </w:lvl>
    <w:lvl w:ilvl="2" w:tplc="E2D46B90">
      <w:start w:val="1"/>
      <w:numFmt w:val="bullet"/>
      <w:lvlText w:val=""/>
      <w:lvlJc w:val="left"/>
      <w:pPr>
        <w:tabs>
          <w:tab w:val="num" w:pos="2160"/>
        </w:tabs>
        <w:ind w:left="2160" w:hanging="360"/>
      </w:pPr>
      <w:rPr>
        <w:rFonts w:ascii="Wingdings" w:hAnsi="Wingdings" w:cs="Wingdings" w:hint="default"/>
        <w:sz w:val="20"/>
        <w:szCs w:val="20"/>
      </w:rPr>
    </w:lvl>
    <w:lvl w:ilvl="3" w:tplc="CD9A1C1A">
      <w:start w:val="1"/>
      <w:numFmt w:val="bullet"/>
      <w:lvlText w:val=""/>
      <w:lvlJc w:val="left"/>
      <w:pPr>
        <w:tabs>
          <w:tab w:val="num" w:pos="2880"/>
        </w:tabs>
        <w:ind w:left="2880" w:hanging="360"/>
      </w:pPr>
      <w:rPr>
        <w:rFonts w:ascii="Wingdings" w:hAnsi="Wingdings" w:cs="Wingdings" w:hint="default"/>
        <w:sz w:val="20"/>
        <w:szCs w:val="20"/>
      </w:rPr>
    </w:lvl>
    <w:lvl w:ilvl="4" w:tplc="84DA3448">
      <w:start w:val="1"/>
      <w:numFmt w:val="bullet"/>
      <w:lvlText w:val=""/>
      <w:lvlJc w:val="left"/>
      <w:pPr>
        <w:tabs>
          <w:tab w:val="num" w:pos="3600"/>
        </w:tabs>
        <w:ind w:left="3600" w:hanging="360"/>
      </w:pPr>
      <w:rPr>
        <w:rFonts w:ascii="Wingdings" w:hAnsi="Wingdings" w:cs="Wingdings" w:hint="default"/>
        <w:sz w:val="20"/>
        <w:szCs w:val="20"/>
      </w:rPr>
    </w:lvl>
    <w:lvl w:ilvl="5" w:tplc="FE664B4E">
      <w:start w:val="1"/>
      <w:numFmt w:val="bullet"/>
      <w:lvlText w:val=""/>
      <w:lvlJc w:val="left"/>
      <w:pPr>
        <w:tabs>
          <w:tab w:val="num" w:pos="4320"/>
        </w:tabs>
        <w:ind w:left="4320" w:hanging="360"/>
      </w:pPr>
      <w:rPr>
        <w:rFonts w:ascii="Wingdings" w:hAnsi="Wingdings" w:cs="Wingdings" w:hint="default"/>
        <w:sz w:val="20"/>
        <w:szCs w:val="20"/>
      </w:rPr>
    </w:lvl>
    <w:lvl w:ilvl="6" w:tplc="6B9CC9B8">
      <w:start w:val="1"/>
      <w:numFmt w:val="bullet"/>
      <w:lvlText w:val=""/>
      <w:lvlJc w:val="left"/>
      <w:pPr>
        <w:tabs>
          <w:tab w:val="num" w:pos="5040"/>
        </w:tabs>
        <w:ind w:left="5040" w:hanging="360"/>
      </w:pPr>
      <w:rPr>
        <w:rFonts w:ascii="Wingdings" w:hAnsi="Wingdings" w:cs="Wingdings" w:hint="default"/>
        <w:sz w:val="20"/>
        <w:szCs w:val="20"/>
      </w:rPr>
    </w:lvl>
    <w:lvl w:ilvl="7" w:tplc="0DF61780">
      <w:start w:val="1"/>
      <w:numFmt w:val="bullet"/>
      <w:lvlText w:val=""/>
      <w:lvlJc w:val="left"/>
      <w:pPr>
        <w:tabs>
          <w:tab w:val="num" w:pos="5760"/>
        </w:tabs>
        <w:ind w:left="5760" w:hanging="360"/>
      </w:pPr>
      <w:rPr>
        <w:rFonts w:ascii="Wingdings" w:hAnsi="Wingdings" w:cs="Wingdings" w:hint="default"/>
        <w:sz w:val="20"/>
        <w:szCs w:val="20"/>
      </w:rPr>
    </w:lvl>
    <w:lvl w:ilvl="8" w:tplc="024C55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A831C61"/>
    <w:multiLevelType w:val="hybridMultilevel"/>
    <w:tmpl w:val="B8BCB29C"/>
    <w:lvl w:ilvl="0" w:tplc="A122093A">
      <w:start w:val="1"/>
      <w:numFmt w:val="bullet"/>
      <w:lvlText w:val=""/>
      <w:lvlJc w:val="left"/>
      <w:pPr>
        <w:tabs>
          <w:tab w:val="num" w:pos="720"/>
        </w:tabs>
        <w:ind w:left="720" w:hanging="360"/>
      </w:pPr>
      <w:rPr>
        <w:rFonts w:ascii="Symbol" w:hAnsi="Symbol" w:cs="Symbol" w:hint="default"/>
        <w:sz w:val="20"/>
        <w:szCs w:val="20"/>
      </w:rPr>
    </w:lvl>
    <w:lvl w:ilvl="1" w:tplc="5FB8994A">
      <w:start w:val="1"/>
      <w:numFmt w:val="bullet"/>
      <w:lvlText w:val="o"/>
      <w:lvlJc w:val="left"/>
      <w:pPr>
        <w:tabs>
          <w:tab w:val="num" w:pos="1440"/>
        </w:tabs>
        <w:ind w:left="1440" w:hanging="360"/>
      </w:pPr>
      <w:rPr>
        <w:rFonts w:ascii="Courier New" w:hAnsi="Courier New" w:cs="Courier New" w:hint="default"/>
        <w:sz w:val="20"/>
        <w:szCs w:val="20"/>
      </w:rPr>
    </w:lvl>
    <w:lvl w:ilvl="2" w:tplc="4BEAB626">
      <w:start w:val="1"/>
      <w:numFmt w:val="bullet"/>
      <w:lvlText w:val=""/>
      <w:lvlJc w:val="left"/>
      <w:pPr>
        <w:tabs>
          <w:tab w:val="num" w:pos="2160"/>
        </w:tabs>
        <w:ind w:left="2160" w:hanging="360"/>
      </w:pPr>
      <w:rPr>
        <w:rFonts w:ascii="Wingdings" w:hAnsi="Wingdings" w:cs="Wingdings" w:hint="default"/>
        <w:sz w:val="20"/>
        <w:szCs w:val="20"/>
      </w:rPr>
    </w:lvl>
    <w:lvl w:ilvl="3" w:tplc="5D1A31BA">
      <w:start w:val="1"/>
      <w:numFmt w:val="bullet"/>
      <w:lvlText w:val=""/>
      <w:lvlJc w:val="left"/>
      <w:pPr>
        <w:tabs>
          <w:tab w:val="num" w:pos="2880"/>
        </w:tabs>
        <w:ind w:left="2880" w:hanging="360"/>
      </w:pPr>
      <w:rPr>
        <w:rFonts w:ascii="Wingdings" w:hAnsi="Wingdings" w:cs="Wingdings" w:hint="default"/>
        <w:sz w:val="20"/>
        <w:szCs w:val="20"/>
      </w:rPr>
    </w:lvl>
    <w:lvl w:ilvl="4" w:tplc="3C446B8C">
      <w:start w:val="1"/>
      <w:numFmt w:val="bullet"/>
      <w:lvlText w:val=""/>
      <w:lvlJc w:val="left"/>
      <w:pPr>
        <w:tabs>
          <w:tab w:val="num" w:pos="3600"/>
        </w:tabs>
        <w:ind w:left="3600" w:hanging="360"/>
      </w:pPr>
      <w:rPr>
        <w:rFonts w:ascii="Wingdings" w:hAnsi="Wingdings" w:cs="Wingdings" w:hint="default"/>
        <w:sz w:val="20"/>
        <w:szCs w:val="20"/>
      </w:rPr>
    </w:lvl>
    <w:lvl w:ilvl="5" w:tplc="3618AE1A">
      <w:start w:val="1"/>
      <w:numFmt w:val="bullet"/>
      <w:lvlText w:val=""/>
      <w:lvlJc w:val="left"/>
      <w:pPr>
        <w:tabs>
          <w:tab w:val="num" w:pos="4320"/>
        </w:tabs>
        <w:ind w:left="4320" w:hanging="360"/>
      </w:pPr>
      <w:rPr>
        <w:rFonts w:ascii="Wingdings" w:hAnsi="Wingdings" w:cs="Wingdings" w:hint="default"/>
        <w:sz w:val="20"/>
        <w:szCs w:val="20"/>
      </w:rPr>
    </w:lvl>
    <w:lvl w:ilvl="6" w:tplc="AC8AA534">
      <w:start w:val="1"/>
      <w:numFmt w:val="bullet"/>
      <w:lvlText w:val=""/>
      <w:lvlJc w:val="left"/>
      <w:pPr>
        <w:tabs>
          <w:tab w:val="num" w:pos="5040"/>
        </w:tabs>
        <w:ind w:left="5040" w:hanging="360"/>
      </w:pPr>
      <w:rPr>
        <w:rFonts w:ascii="Wingdings" w:hAnsi="Wingdings" w:cs="Wingdings" w:hint="default"/>
        <w:sz w:val="20"/>
        <w:szCs w:val="20"/>
      </w:rPr>
    </w:lvl>
    <w:lvl w:ilvl="7" w:tplc="2CFADE90">
      <w:start w:val="1"/>
      <w:numFmt w:val="bullet"/>
      <w:lvlText w:val=""/>
      <w:lvlJc w:val="left"/>
      <w:pPr>
        <w:tabs>
          <w:tab w:val="num" w:pos="5760"/>
        </w:tabs>
        <w:ind w:left="5760" w:hanging="360"/>
      </w:pPr>
      <w:rPr>
        <w:rFonts w:ascii="Wingdings" w:hAnsi="Wingdings" w:cs="Wingdings" w:hint="default"/>
        <w:sz w:val="20"/>
        <w:szCs w:val="20"/>
      </w:rPr>
    </w:lvl>
    <w:lvl w:ilvl="8" w:tplc="D192505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2163417"/>
    <w:multiLevelType w:val="hybridMultilevel"/>
    <w:tmpl w:val="10DAE6C6"/>
    <w:lvl w:ilvl="0" w:tplc="E2AC6AAA">
      <w:start w:val="1"/>
      <w:numFmt w:val="bullet"/>
      <w:lvlText w:val=""/>
      <w:lvlJc w:val="left"/>
      <w:pPr>
        <w:tabs>
          <w:tab w:val="num" w:pos="720"/>
        </w:tabs>
        <w:ind w:left="720" w:hanging="360"/>
      </w:pPr>
      <w:rPr>
        <w:rFonts w:ascii="Symbol" w:hAnsi="Symbol" w:cs="Symbol" w:hint="default"/>
        <w:sz w:val="20"/>
        <w:szCs w:val="20"/>
      </w:rPr>
    </w:lvl>
    <w:lvl w:ilvl="1" w:tplc="5F42BE14">
      <w:start w:val="1"/>
      <w:numFmt w:val="decimal"/>
      <w:lvlText w:val="%2."/>
      <w:lvlJc w:val="left"/>
      <w:pPr>
        <w:tabs>
          <w:tab w:val="num" w:pos="1440"/>
        </w:tabs>
        <w:ind w:left="1440" w:hanging="360"/>
      </w:pPr>
    </w:lvl>
    <w:lvl w:ilvl="2" w:tplc="B70018DA">
      <w:start w:val="1"/>
      <w:numFmt w:val="bullet"/>
      <w:lvlText w:val=""/>
      <w:lvlJc w:val="left"/>
      <w:pPr>
        <w:tabs>
          <w:tab w:val="num" w:pos="2160"/>
        </w:tabs>
        <w:ind w:left="2160" w:hanging="360"/>
      </w:pPr>
      <w:rPr>
        <w:rFonts w:ascii="Wingdings" w:hAnsi="Wingdings" w:cs="Wingdings" w:hint="default"/>
        <w:sz w:val="20"/>
        <w:szCs w:val="20"/>
      </w:rPr>
    </w:lvl>
    <w:lvl w:ilvl="3" w:tplc="CB644920">
      <w:start w:val="1"/>
      <w:numFmt w:val="bullet"/>
      <w:lvlText w:val=""/>
      <w:lvlJc w:val="left"/>
      <w:pPr>
        <w:tabs>
          <w:tab w:val="num" w:pos="2880"/>
        </w:tabs>
        <w:ind w:left="2880" w:hanging="360"/>
      </w:pPr>
      <w:rPr>
        <w:rFonts w:ascii="Wingdings" w:hAnsi="Wingdings" w:cs="Wingdings" w:hint="default"/>
        <w:sz w:val="20"/>
        <w:szCs w:val="20"/>
      </w:rPr>
    </w:lvl>
    <w:lvl w:ilvl="4" w:tplc="B18A7C34">
      <w:start w:val="1"/>
      <w:numFmt w:val="bullet"/>
      <w:lvlText w:val=""/>
      <w:lvlJc w:val="left"/>
      <w:pPr>
        <w:tabs>
          <w:tab w:val="num" w:pos="3600"/>
        </w:tabs>
        <w:ind w:left="3600" w:hanging="360"/>
      </w:pPr>
      <w:rPr>
        <w:rFonts w:ascii="Wingdings" w:hAnsi="Wingdings" w:cs="Wingdings" w:hint="default"/>
        <w:sz w:val="20"/>
        <w:szCs w:val="20"/>
      </w:rPr>
    </w:lvl>
    <w:lvl w:ilvl="5" w:tplc="6ABC429A">
      <w:start w:val="1"/>
      <w:numFmt w:val="bullet"/>
      <w:lvlText w:val=""/>
      <w:lvlJc w:val="left"/>
      <w:pPr>
        <w:tabs>
          <w:tab w:val="num" w:pos="4320"/>
        </w:tabs>
        <w:ind w:left="4320" w:hanging="360"/>
      </w:pPr>
      <w:rPr>
        <w:rFonts w:ascii="Wingdings" w:hAnsi="Wingdings" w:cs="Wingdings" w:hint="default"/>
        <w:sz w:val="20"/>
        <w:szCs w:val="20"/>
      </w:rPr>
    </w:lvl>
    <w:lvl w:ilvl="6" w:tplc="7F9054C8">
      <w:start w:val="1"/>
      <w:numFmt w:val="bullet"/>
      <w:lvlText w:val=""/>
      <w:lvlJc w:val="left"/>
      <w:pPr>
        <w:tabs>
          <w:tab w:val="num" w:pos="5040"/>
        </w:tabs>
        <w:ind w:left="5040" w:hanging="360"/>
      </w:pPr>
      <w:rPr>
        <w:rFonts w:ascii="Wingdings" w:hAnsi="Wingdings" w:cs="Wingdings" w:hint="default"/>
        <w:sz w:val="20"/>
        <w:szCs w:val="20"/>
      </w:rPr>
    </w:lvl>
    <w:lvl w:ilvl="7" w:tplc="F8322E98">
      <w:start w:val="1"/>
      <w:numFmt w:val="bullet"/>
      <w:lvlText w:val=""/>
      <w:lvlJc w:val="left"/>
      <w:pPr>
        <w:tabs>
          <w:tab w:val="num" w:pos="5760"/>
        </w:tabs>
        <w:ind w:left="5760" w:hanging="360"/>
      </w:pPr>
      <w:rPr>
        <w:rFonts w:ascii="Wingdings" w:hAnsi="Wingdings" w:cs="Wingdings" w:hint="default"/>
        <w:sz w:val="20"/>
        <w:szCs w:val="20"/>
      </w:rPr>
    </w:lvl>
    <w:lvl w:ilvl="8" w:tplc="ED3244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A5A559C"/>
    <w:multiLevelType w:val="hybridMultilevel"/>
    <w:tmpl w:val="390044A0"/>
    <w:lvl w:ilvl="0" w:tplc="32BCDC48">
      <w:start w:val="1"/>
      <w:numFmt w:val="bullet"/>
      <w:lvlText w:val=""/>
      <w:lvlJc w:val="left"/>
      <w:pPr>
        <w:tabs>
          <w:tab w:val="num" w:pos="720"/>
        </w:tabs>
        <w:ind w:left="720" w:hanging="360"/>
      </w:pPr>
      <w:rPr>
        <w:rFonts w:ascii="Symbol" w:hAnsi="Symbol" w:cs="Symbol" w:hint="default"/>
        <w:sz w:val="20"/>
        <w:szCs w:val="20"/>
      </w:rPr>
    </w:lvl>
    <w:lvl w:ilvl="1" w:tplc="757CB39C">
      <w:start w:val="1"/>
      <w:numFmt w:val="bullet"/>
      <w:lvlText w:val="o"/>
      <w:lvlJc w:val="left"/>
      <w:pPr>
        <w:tabs>
          <w:tab w:val="num" w:pos="1440"/>
        </w:tabs>
        <w:ind w:left="1440" w:hanging="360"/>
      </w:pPr>
      <w:rPr>
        <w:rFonts w:ascii="Courier New" w:hAnsi="Courier New" w:cs="Courier New" w:hint="default"/>
        <w:sz w:val="20"/>
        <w:szCs w:val="20"/>
      </w:rPr>
    </w:lvl>
    <w:lvl w:ilvl="2" w:tplc="0B52A882">
      <w:start w:val="1"/>
      <w:numFmt w:val="bullet"/>
      <w:lvlText w:val=""/>
      <w:lvlJc w:val="left"/>
      <w:pPr>
        <w:tabs>
          <w:tab w:val="num" w:pos="2160"/>
        </w:tabs>
        <w:ind w:left="2160" w:hanging="360"/>
      </w:pPr>
      <w:rPr>
        <w:rFonts w:ascii="Wingdings" w:hAnsi="Wingdings" w:cs="Wingdings" w:hint="default"/>
        <w:sz w:val="20"/>
        <w:szCs w:val="20"/>
      </w:rPr>
    </w:lvl>
    <w:lvl w:ilvl="3" w:tplc="1130CECA">
      <w:start w:val="1"/>
      <w:numFmt w:val="bullet"/>
      <w:lvlText w:val=""/>
      <w:lvlJc w:val="left"/>
      <w:pPr>
        <w:tabs>
          <w:tab w:val="num" w:pos="2880"/>
        </w:tabs>
        <w:ind w:left="2880" w:hanging="360"/>
      </w:pPr>
      <w:rPr>
        <w:rFonts w:ascii="Wingdings" w:hAnsi="Wingdings" w:cs="Wingdings" w:hint="default"/>
        <w:sz w:val="20"/>
        <w:szCs w:val="20"/>
      </w:rPr>
    </w:lvl>
    <w:lvl w:ilvl="4" w:tplc="954E6C66">
      <w:start w:val="1"/>
      <w:numFmt w:val="bullet"/>
      <w:lvlText w:val=""/>
      <w:lvlJc w:val="left"/>
      <w:pPr>
        <w:tabs>
          <w:tab w:val="num" w:pos="3600"/>
        </w:tabs>
        <w:ind w:left="3600" w:hanging="360"/>
      </w:pPr>
      <w:rPr>
        <w:rFonts w:ascii="Wingdings" w:hAnsi="Wingdings" w:cs="Wingdings" w:hint="default"/>
        <w:sz w:val="20"/>
        <w:szCs w:val="20"/>
      </w:rPr>
    </w:lvl>
    <w:lvl w:ilvl="5" w:tplc="FC76C5D4">
      <w:start w:val="1"/>
      <w:numFmt w:val="bullet"/>
      <w:lvlText w:val=""/>
      <w:lvlJc w:val="left"/>
      <w:pPr>
        <w:tabs>
          <w:tab w:val="num" w:pos="4320"/>
        </w:tabs>
        <w:ind w:left="4320" w:hanging="360"/>
      </w:pPr>
      <w:rPr>
        <w:rFonts w:ascii="Wingdings" w:hAnsi="Wingdings" w:cs="Wingdings" w:hint="default"/>
        <w:sz w:val="20"/>
        <w:szCs w:val="20"/>
      </w:rPr>
    </w:lvl>
    <w:lvl w:ilvl="6" w:tplc="1124F6F0">
      <w:start w:val="1"/>
      <w:numFmt w:val="bullet"/>
      <w:lvlText w:val=""/>
      <w:lvlJc w:val="left"/>
      <w:pPr>
        <w:tabs>
          <w:tab w:val="num" w:pos="5040"/>
        </w:tabs>
        <w:ind w:left="5040" w:hanging="360"/>
      </w:pPr>
      <w:rPr>
        <w:rFonts w:ascii="Wingdings" w:hAnsi="Wingdings" w:cs="Wingdings" w:hint="default"/>
        <w:sz w:val="20"/>
        <w:szCs w:val="20"/>
      </w:rPr>
    </w:lvl>
    <w:lvl w:ilvl="7" w:tplc="EE26B894">
      <w:start w:val="1"/>
      <w:numFmt w:val="bullet"/>
      <w:lvlText w:val=""/>
      <w:lvlJc w:val="left"/>
      <w:pPr>
        <w:tabs>
          <w:tab w:val="num" w:pos="5760"/>
        </w:tabs>
        <w:ind w:left="5760" w:hanging="360"/>
      </w:pPr>
      <w:rPr>
        <w:rFonts w:ascii="Wingdings" w:hAnsi="Wingdings" w:cs="Wingdings" w:hint="default"/>
        <w:sz w:val="20"/>
        <w:szCs w:val="20"/>
      </w:rPr>
    </w:lvl>
    <w:lvl w:ilvl="8" w:tplc="7B70E9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E2E3BB3"/>
    <w:multiLevelType w:val="hybridMultilevel"/>
    <w:tmpl w:val="EBBC1430"/>
    <w:lvl w:ilvl="0" w:tplc="EB862A5C">
      <w:start w:val="1"/>
      <w:numFmt w:val="bullet"/>
      <w:lvlText w:val=""/>
      <w:lvlJc w:val="left"/>
      <w:pPr>
        <w:tabs>
          <w:tab w:val="num" w:pos="720"/>
        </w:tabs>
        <w:ind w:left="720" w:hanging="360"/>
      </w:pPr>
      <w:rPr>
        <w:rFonts w:ascii="Symbol" w:hAnsi="Symbol" w:cs="Symbol" w:hint="default"/>
        <w:sz w:val="20"/>
        <w:szCs w:val="20"/>
      </w:rPr>
    </w:lvl>
    <w:lvl w:ilvl="1" w:tplc="8054B79A">
      <w:start w:val="1"/>
      <w:numFmt w:val="bullet"/>
      <w:lvlText w:val="o"/>
      <w:lvlJc w:val="left"/>
      <w:pPr>
        <w:tabs>
          <w:tab w:val="num" w:pos="1440"/>
        </w:tabs>
        <w:ind w:left="1440" w:hanging="360"/>
      </w:pPr>
      <w:rPr>
        <w:rFonts w:ascii="Courier New" w:hAnsi="Courier New" w:cs="Courier New" w:hint="default"/>
        <w:sz w:val="20"/>
        <w:szCs w:val="20"/>
      </w:rPr>
    </w:lvl>
    <w:lvl w:ilvl="2" w:tplc="32BCB206">
      <w:start w:val="1"/>
      <w:numFmt w:val="bullet"/>
      <w:lvlText w:val=""/>
      <w:lvlJc w:val="left"/>
      <w:pPr>
        <w:tabs>
          <w:tab w:val="num" w:pos="2160"/>
        </w:tabs>
        <w:ind w:left="2160" w:hanging="360"/>
      </w:pPr>
      <w:rPr>
        <w:rFonts w:ascii="Wingdings" w:hAnsi="Wingdings" w:cs="Wingdings" w:hint="default"/>
        <w:sz w:val="20"/>
        <w:szCs w:val="20"/>
      </w:rPr>
    </w:lvl>
    <w:lvl w:ilvl="3" w:tplc="163C4896">
      <w:start w:val="1"/>
      <w:numFmt w:val="bullet"/>
      <w:lvlText w:val=""/>
      <w:lvlJc w:val="left"/>
      <w:pPr>
        <w:tabs>
          <w:tab w:val="num" w:pos="2880"/>
        </w:tabs>
        <w:ind w:left="2880" w:hanging="360"/>
      </w:pPr>
      <w:rPr>
        <w:rFonts w:ascii="Wingdings" w:hAnsi="Wingdings" w:cs="Wingdings" w:hint="default"/>
        <w:sz w:val="20"/>
        <w:szCs w:val="20"/>
      </w:rPr>
    </w:lvl>
    <w:lvl w:ilvl="4" w:tplc="39BE9E94">
      <w:start w:val="1"/>
      <w:numFmt w:val="bullet"/>
      <w:lvlText w:val=""/>
      <w:lvlJc w:val="left"/>
      <w:pPr>
        <w:tabs>
          <w:tab w:val="num" w:pos="3600"/>
        </w:tabs>
        <w:ind w:left="3600" w:hanging="360"/>
      </w:pPr>
      <w:rPr>
        <w:rFonts w:ascii="Wingdings" w:hAnsi="Wingdings" w:cs="Wingdings" w:hint="default"/>
        <w:sz w:val="20"/>
        <w:szCs w:val="20"/>
      </w:rPr>
    </w:lvl>
    <w:lvl w:ilvl="5" w:tplc="2D4C343C">
      <w:start w:val="1"/>
      <w:numFmt w:val="bullet"/>
      <w:lvlText w:val=""/>
      <w:lvlJc w:val="left"/>
      <w:pPr>
        <w:tabs>
          <w:tab w:val="num" w:pos="4320"/>
        </w:tabs>
        <w:ind w:left="4320" w:hanging="360"/>
      </w:pPr>
      <w:rPr>
        <w:rFonts w:ascii="Wingdings" w:hAnsi="Wingdings" w:cs="Wingdings" w:hint="default"/>
        <w:sz w:val="20"/>
        <w:szCs w:val="20"/>
      </w:rPr>
    </w:lvl>
    <w:lvl w:ilvl="6" w:tplc="5CAA7D24">
      <w:start w:val="1"/>
      <w:numFmt w:val="bullet"/>
      <w:lvlText w:val=""/>
      <w:lvlJc w:val="left"/>
      <w:pPr>
        <w:tabs>
          <w:tab w:val="num" w:pos="5040"/>
        </w:tabs>
        <w:ind w:left="5040" w:hanging="360"/>
      </w:pPr>
      <w:rPr>
        <w:rFonts w:ascii="Wingdings" w:hAnsi="Wingdings" w:cs="Wingdings" w:hint="default"/>
        <w:sz w:val="20"/>
        <w:szCs w:val="20"/>
      </w:rPr>
    </w:lvl>
    <w:lvl w:ilvl="7" w:tplc="74764B94">
      <w:start w:val="1"/>
      <w:numFmt w:val="bullet"/>
      <w:lvlText w:val=""/>
      <w:lvlJc w:val="left"/>
      <w:pPr>
        <w:tabs>
          <w:tab w:val="num" w:pos="5760"/>
        </w:tabs>
        <w:ind w:left="5760" w:hanging="360"/>
      </w:pPr>
      <w:rPr>
        <w:rFonts w:ascii="Wingdings" w:hAnsi="Wingdings" w:cs="Wingdings" w:hint="default"/>
        <w:sz w:val="20"/>
        <w:szCs w:val="20"/>
      </w:rPr>
    </w:lvl>
    <w:lvl w:ilvl="8" w:tplc="F7FE73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0981A3F"/>
    <w:multiLevelType w:val="hybridMultilevel"/>
    <w:tmpl w:val="4C4A419A"/>
    <w:lvl w:ilvl="0" w:tplc="132007E8">
      <w:start w:val="1"/>
      <w:numFmt w:val="decimal"/>
      <w:lvlText w:val="%1."/>
      <w:lvlJc w:val="left"/>
      <w:pPr>
        <w:tabs>
          <w:tab w:val="num" w:pos="720"/>
        </w:tabs>
        <w:ind w:left="720" w:hanging="360"/>
      </w:pPr>
    </w:lvl>
    <w:lvl w:ilvl="1" w:tplc="9652606E">
      <w:start w:val="1"/>
      <w:numFmt w:val="decimal"/>
      <w:lvlText w:val="%2."/>
      <w:lvlJc w:val="left"/>
      <w:pPr>
        <w:tabs>
          <w:tab w:val="num" w:pos="1440"/>
        </w:tabs>
        <w:ind w:left="1440" w:hanging="360"/>
      </w:pPr>
    </w:lvl>
    <w:lvl w:ilvl="2" w:tplc="BD46A27A">
      <w:start w:val="1"/>
      <w:numFmt w:val="decimal"/>
      <w:lvlText w:val="%3."/>
      <w:lvlJc w:val="left"/>
      <w:pPr>
        <w:tabs>
          <w:tab w:val="num" w:pos="2160"/>
        </w:tabs>
        <w:ind w:left="2160" w:hanging="360"/>
      </w:pPr>
    </w:lvl>
    <w:lvl w:ilvl="3" w:tplc="C6729D60">
      <w:start w:val="1"/>
      <w:numFmt w:val="decimal"/>
      <w:lvlText w:val="%4."/>
      <w:lvlJc w:val="left"/>
      <w:pPr>
        <w:tabs>
          <w:tab w:val="num" w:pos="2880"/>
        </w:tabs>
        <w:ind w:left="2880" w:hanging="360"/>
      </w:pPr>
    </w:lvl>
    <w:lvl w:ilvl="4" w:tplc="DF4C014E">
      <w:start w:val="1"/>
      <w:numFmt w:val="decimal"/>
      <w:lvlText w:val="%5."/>
      <w:lvlJc w:val="left"/>
      <w:pPr>
        <w:tabs>
          <w:tab w:val="num" w:pos="3600"/>
        </w:tabs>
        <w:ind w:left="3600" w:hanging="360"/>
      </w:pPr>
    </w:lvl>
    <w:lvl w:ilvl="5" w:tplc="612E8058">
      <w:start w:val="1"/>
      <w:numFmt w:val="decimal"/>
      <w:lvlText w:val="%6."/>
      <w:lvlJc w:val="left"/>
      <w:pPr>
        <w:tabs>
          <w:tab w:val="num" w:pos="4320"/>
        </w:tabs>
        <w:ind w:left="4320" w:hanging="360"/>
      </w:pPr>
    </w:lvl>
    <w:lvl w:ilvl="6" w:tplc="26469E48">
      <w:start w:val="1"/>
      <w:numFmt w:val="decimal"/>
      <w:lvlText w:val="%7."/>
      <w:lvlJc w:val="left"/>
      <w:pPr>
        <w:tabs>
          <w:tab w:val="num" w:pos="5040"/>
        </w:tabs>
        <w:ind w:left="5040" w:hanging="360"/>
      </w:pPr>
    </w:lvl>
    <w:lvl w:ilvl="7" w:tplc="A3907056">
      <w:start w:val="1"/>
      <w:numFmt w:val="decimal"/>
      <w:lvlText w:val="%8."/>
      <w:lvlJc w:val="left"/>
      <w:pPr>
        <w:tabs>
          <w:tab w:val="num" w:pos="5760"/>
        </w:tabs>
        <w:ind w:left="5760" w:hanging="360"/>
      </w:pPr>
    </w:lvl>
    <w:lvl w:ilvl="8" w:tplc="27E26028">
      <w:start w:val="1"/>
      <w:numFmt w:val="decimal"/>
      <w:lvlText w:val="%9."/>
      <w:lvlJc w:val="left"/>
      <w:pPr>
        <w:tabs>
          <w:tab w:val="num" w:pos="6480"/>
        </w:tabs>
        <w:ind w:left="6480" w:hanging="360"/>
      </w:pPr>
    </w:lvl>
  </w:abstractNum>
  <w:abstractNum w:abstractNumId="9">
    <w:nsid w:val="6CBD50C5"/>
    <w:multiLevelType w:val="hybridMultilevel"/>
    <w:tmpl w:val="A782D3A0"/>
    <w:lvl w:ilvl="0" w:tplc="1888A19C">
      <w:start w:val="1"/>
      <w:numFmt w:val="bullet"/>
      <w:lvlText w:val=""/>
      <w:lvlJc w:val="left"/>
      <w:pPr>
        <w:tabs>
          <w:tab w:val="num" w:pos="720"/>
        </w:tabs>
        <w:ind w:left="720" w:hanging="360"/>
      </w:pPr>
      <w:rPr>
        <w:rFonts w:ascii="Symbol" w:hAnsi="Symbol" w:cs="Symbol" w:hint="default"/>
        <w:sz w:val="20"/>
        <w:szCs w:val="20"/>
      </w:rPr>
    </w:lvl>
    <w:lvl w:ilvl="1" w:tplc="6D9C67F0">
      <w:start w:val="1"/>
      <w:numFmt w:val="bullet"/>
      <w:lvlText w:val="o"/>
      <w:lvlJc w:val="left"/>
      <w:pPr>
        <w:tabs>
          <w:tab w:val="num" w:pos="1440"/>
        </w:tabs>
        <w:ind w:left="1440" w:hanging="360"/>
      </w:pPr>
      <w:rPr>
        <w:rFonts w:ascii="Courier New" w:hAnsi="Courier New" w:cs="Courier New" w:hint="default"/>
        <w:sz w:val="20"/>
        <w:szCs w:val="20"/>
      </w:rPr>
    </w:lvl>
    <w:lvl w:ilvl="2" w:tplc="DBBC5462">
      <w:start w:val="1"/>
      <w:numFmt w:val="bullet"/>
      <w:lvlText w:val=""/>
      <w:lvlJc w:val="left"/>
      <w:pPr>
        <w:tabs>
          <w:tab w:val="num" w:pos="2160"/>
        </w:tabs>
        <w:ind w:left="2160" w:hanging="360"/>
      </w:pPr>
      <w:rPr>
        <w:rFonts w:ascii="Wingdings" w:hAnsi="Wingdings" w:cs="Wingdings" w:hint="default"/>
        <w:sz w:val="20"/>
        <w:szCs w:val="20"/>
      </w:rPr>
    </w:lvl>
    <w:lvl w:ilvl="3" w:tplc="85FA36D2">
      <w:start w:val="1"/>
      <w:numFmt w:val="bullet"/>
      <w:lvlText w:val=""/>
      <w:lvlJc w:val="left"/>
      <w:pPr>
        <w:tabs>
          <w:tab w:val="num" w:pos="2880"/>
        </w:tabs>
        <w:ind w:left="2880" w:hanging="360"/>
      </w:pPr>
      <w:rPr>
        <w:rFonts w:ascii="Wingdings" w:hAnsi="Wingdings" w:cs="Wingdings" w:hint="default"/>
        <w:sz w:val="20"/>
        <w:szCs w:val="20"/>
      </w:rPr>
    </w:lvl>
    <w:lvl w:ilvl="4" w:tplc="95B6F68C">
      <w:start w:val="1"/>
      <w:numFmt w:val="bullet"/>
      <w:lvlText w:val=""/>
      <w:lvlJc w:val="left"/>
      <w:pPr>
        <w:tabs>
          <w:tab w:val="num" w:pos="3600"/>
        </w:tabs>
        <w:ind w:left="3600" w:hanging="360"/>
      </w:pPr>
      <w:rPr>
        <w:rFonts w:ascii="Wingdings" w:hAnsi="Wingdings" w:cs="Wingdings" w:hint="default"/>
        <w:sz w:val="20"/>
        <w:szCs w:val="20"/>
      </w:rPr>
    </w:lvl>
    <w:lvl w:ilvl="5" w:tplc="1FBE27DC">
      <w:start w:val="1"/>
      <w:numFmt w:val="bullet"/>
      <w:lvlText w:val=""/>
      <w:lvlJc w:val="left"/>
      <w:pPr>
        <w:tabs>
          <w:tab w:val="num" w:pos="4320"/>
        </w:tabs>
        <w:ind w:left="4320" w:hanging="360"/>
      </w:pPr>
      <w:rPr>
        <w:rFonts w:ascii="Wingdings" w:hAnsi="Wingdings" w:cs="Wingdings" w:hint="default"/>
        <w:sz w:val="20"/>
        <w:szCs w:val="20"/>
      </w:rPr>
    </w:lvl>
    <w:lvl w:ilvl="6" w:tplc="9342C6A8">
      <w:start w:val="1"/>
      <w:numFmt w:val="bullet"/>
      <w:lvlText w:val=""/>
      <w:lvlJc w:val="left"/>
      <w:pPr>
        <w:tabs>
          <w:tab w:val="num" w:pos="5040"/>
        </w:tabs>
        <w:ind w:left="5040" w:hanging="360"/>
      </w:pPr>
      <w:rPr>
        <w:rFonts w:ascii="Wingdings" w:hAnsi="Wingdings" w:cs="Wingdings" w:hint="default"/>
        <w:sz w:val="20"/>
        <w:szCs w:val="20"/>
      </w:rPr>
    </w:lvl>
    <w:lvl w:ilvl="7" w:tplc="A5CAA592">
      <w:start w:val="1"/>
      <w:numFmt w:val="bullet"/>
      <w:lvlText w:val=""/>
      <w:lvlJc w:val="left"/>
      <w:pPr>
        <w:tabs>
          <w:tab w:val="num" w:pos="5760"/>
        </w:tabs>
        <w:ind w:left="5760" w:hanging="360"/>
      </w:pPr>
      <w:rPr>
        <w:rFonts w:ascii="Wingdings" w:hAnsi="Wingdings" w:cs="Wingdings" w:hint="default"/>
        <w:sz w:val="20"/>
        <w:szCs w:val="20"/>
      </w:rPr>
    </w:lvl>
    <w:lvl w:ilvl="8" w:tplc="46EC434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2"/>
  </w:num>
  <w:num w:numId="3">
    <w:abstractNumId w:val="1"/>
  </w:num>
  <w:num w:numId="4">
    <w:abstractNumId w:val="5"/>
  </w:num>
  <w:num w:numId="5">
    <w:abstractNumId w:val="6"/>
  </w:num>
  <w:num w:numId="6">
    <w:abstractNumId w:val="3"/>
  </w:num>
  <w:num w:numId="7">
    <w:abstractNumId w:val="8"/>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5C6"/>
    <w:rsid w:val="00020277"/>
    <w:rsid w:val="0023209C"/>
    <w:rsid w:val="003A75C6"/>
    <w:rsid w:val="00853A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09E738-ADFE-416A-BE8F-39767A23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customStyle="1" w:styleId="text">
    <w:name w:val="text"/>
    <w:uiPriority w:val="99"/>
  </w:style>
  <w:style w:type="character" w:styleId="a4">
    <w:name w:val="annotation reference"/>
    <w:uiPriority w:val="99"/>
    <w:rPr>
      <w:sz w:val="16"/>
      <w:szCs w:val="16"/>
    </w:rPr>
  </w:style>
  <w:style w:type="paragraph" w:styleId="a5">
    <w:name w:val="annotation text"/>
    <w:basedOn w:val="a"/>
    <w:link w:val="a6"/>
    <w:uiPriority w:val="99"/>
  </w:style>
  <w:style w:type="character" w:customStyle="1" w:styleId="a6">
    <w:name w:val="Текст примечания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10786</Words>
  <Characters>6149</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Об утверждении Положения о перемещении товаров физическими лицами через таможенную границу Российской Федерации</vt:lpstr>
    </vt:vector>
  </TitlesOfParts>
  <Company>PERSONAL COMPUTERS</Company>
  <LinksUpToDate>false</LinksUpToDate>
  <CharactersWithSpaces>16902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 перемещении товаров физическими лицами через таможенную границу Российской Федерации</dc:title>
  <dc:subject/>
  <dc:creator>USER</dc:creator>
  <cp:keywords/>
  <dc:description/>
  <cp:lastModifiedBy>admin</cp:lastModifiedBy>
  <cp:revision>2</cp:revision>
  <dcterms:created xsi:type="dcterms:W3CDTF">2014-01-26T15:52:00Z</dcterms:created>
  <dcterms:modified xsi:type="dcterms:W3CDTF">2014-01-26T15:52:00Z</dcterms:modified>
</cp:coreProperties>
</file>