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4"/>
        </w:rPr>
      </w:pPr>
      <w:r w:rsidRPr="004721C2">
        <w:rPr>
          <w:noProof/>
          <w:color w:val="000000"/>
          <w:szCs w:val="24"/>
        </w:rPr>
        <w:t>МИНИСТЕРСТВО ОБРАЗОВАНИЯ РЕСПУБЛИКИ БЕЛАРУСЬ</w:t>
      </w: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4"/>
        </w:rPr>
      </w:pPr>
      <w:r w:rsidRPr="004721C2">
        <w:rPr>
          <w:noProof/>
          <w:color w:val="000000"/>
          <w:szCs w:val="24"/>
        </w:rPr>
        <w:t>УО «БЕЛОРУССКИЙ ГОСУДАРСТВЕННЫЙ ЭКОНОМИЧЕСКИЙ УНИВЕРСИТЕТ»</w:t>
      </w: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4"/>
        </w:rPr>
      </w:pP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8"/>
        </w:rPr>
      </w:pPr>
      <w:r w:rsidRPr="004721C2">
        <w:rPr>
          <w:noProof/>
          <w:color w:val="000000"/>
          <w:szCs w:val="28"/>
        </w:rPr>
        <w:t>Кафедра технологии и важнейших отраслей промышленности</w:t>
      </w: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8"/>
        </w:rPr>
      </w:pP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8"/>
        </w:rPr>
      </w:pP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8"/>
        </w:rPr>
      </w:pPr>
    </w:p>
    <w:p w:rsidR="004721C2" w:rsidRPr="004721C2" w:rsidRDefault="004721C2" w:rsidP="004721C2">
      <w:pPr>
        <w:spacing w:after="0" w:line="360" w:lineRule="auto"/>
        <w:jc w:val="center"/>
        <w:rPr>
          <w:noProof/>
          <w:color w:val="000000"/>
          <w:szCs w:val="28"/>
        </w:rPr>
      </w:pP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8"/>
        </w:rPr>
      </w:pP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8"/>
        </w:rPr>
      </w:pP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8"/>
        </w:rPr>
      </w:pPr>
      <w:r w:rsidRPr="004721C2">
        <w:rPr>
          <w:noProof/>
          <w:color w:val="000000"/>
          <w:szCs w:val="28"/>
        </w:rPr>
        <w:t>РЕФЕРАТ</w:t>
      </w: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8"/>
        </w:rPr>
      </w:pPr>
      <w:r w:rsidRPr="004721C2">
        <w:rPr>
          <w:noProof/>
          <w:color w:val="000000"/>
          <w:szCs w:val="28"/>
        </w:rPr>
        <w:t>по дисциплине: Технология и автоматизация делопроизводства</w:t>
      </w:r>
    </w:p>
    <w:p w:rsidR="004721C2" w:rsidRPr="004721C2" w:rsidRDefault="002849A9" w:rsidP="004721C2">
      <w:pPr>
        <w:spacing w:after="0" w:line="360" w:lineRule="auto"/>
        <w:jc w:val="center"/>
        <w:rPr>
          <w:bCs/>
          <w:iCs/>
          <w:noProof/>
          <w:color w:val="000000"/>
          <w:szCs w:val="28"/>
        </w:rPr>
      </w:pPr>
      <w:r w:rsidRPr="004721C2">
        <w:rPr>
          <w:bCs/>
          <w:iCs/>
          <w:noProof/>
          <w:color w:val="000000"/>
          <w:szCs w:val="28"/>
        </w:rPr>
        <w:t>на тему:</w:t>
      </w:r>
    </w:p>
    <w:p w:rsidR="002849A9" w:rsidRPr="004721C2" w:rsidRDefault="002849A9" w:rsidP="004721C2">
      <w:pPr>
        <w:spacing w:after="0" w:line="360" w:lineRule="auto"/>
        <w:jc w:val="center"/>
        <w:rPr>
          <w:b/>
          <w:noProof/>
          <w:color w:val="000000"/>
          <w:szCs w:val="28"/>
        </w:rPr>
      </w:pPr>
      <w:r w:rsidRPr="004721C2">
        <w:rPr>
          <w:b/>
          <w:bCs/>
          <w:iCs/>
          <w:noProof/>
          <w:color w:val="000000"/>
          <w:szCs w:val="28"/>
        </w:rPr>
        <w:t>Обеспечение безопасности информации на наиболее уязвимых</w:t>
      </w:r>
      <w:r w:rsidR="004721C2" w:rsidRPr="004721C2">
        <w:rPr>
          <w:b/>
          <w:bCs/>
          <w:iCs/>
          <w:noProof/>
          <w:color w:val="000000"/>
          <w:szCs w:val="28"/>
        </w:rPr>
        <w:t xml:space="preserve"> участках офисной деятельности</w:t>
      </w:r>
    </w:p>
    <w:p w:rsidR="002849A9" w:rsidRPr="004721C2" w:rsidRDefault="002849A9" w:rsidP="004721C2">
      <w:pPr>
        <w:spacing w:after="0" w:line="360" w:lineRule="auto"/>
        <w:jc w:val="center"/>
        <w:rPr>
          <w:b/>
          <w:noProof/>
          <w:color w:val="000000"/>
          <w:szCs w:val="28"/>
        </w:rPr>
      </w:pP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8"/>
        </w:rPr>
      </w:pPr>
    </w:p>
    <w:p w:rsidR="002849A9" w:rsidRPr="004721C2" w:rsidRDefault="002849A9" w:rsidP="004721C2">
      <w:pPr>
        <w:spacing w:after="0" w:line="360" w:lineRule="auto"/>
        <w:ind w:firstLine="5460"/>
        <w:jc w:val="left"/>
        <w:rPr>
          <w:noProof/>
          <w:color w:val="000000"/>
          <w:szCs w:val="28"/>
        </w:rPr>
      </w:pPr>
      <w:r w:rsidRPr="004721C2">
        <w:rPr>
          <w:noProof/>
          <w:color w:val="000000"/>
          <w:szCs w:val="28"/>
        </w:rPr>
        <w:t>Студент</w:t>
      </w:r>
      <w:r w:rsidR="004721C2" w:rsidRPr="004721C2">
        <w:rPr>
          <w:noProof/>
          <w:color w:val="000000"/>
          <w:szCs w:val="28"/>
        </w:rPr>
        <w:t xml:space="preserve">  </w:t>
      </w:r>
      <w:r w:rsidRPr="004721C2">
        <w:rPr>
          <w:noProof/>
          <w:color w:val="000000"/>
          <w:szCs w:val="28"/>
        </w:rPr>
        <w:t>В.П. Герасименко</w:t>
      </w:r>
    </w:p>
    <w:p w:rsidR="002849A9" w:rsidRPr="004721C2" w:rsidRDefault="002849A9" w:rsidP="004721C2">
      <w:pPr>
        <w:spacing w:after="0" w:line="360" w:lineRule="auto"/>
        <w:ind w:firstLine="5460"/>
        <w:jc w:val="left"/>
        <w:rPr>
          <w:noProof/>
          <w:color w:val="000000"/>
          <w:szCs w:val="28"/>
        </w:rPr>
      </w:pPr>
      <w:r w:rsidRPr="004721C2">
        <w:rPr>
          <w:noProof/>
          <w:color w:val="000000"/>
          <w:szCs w:val="28"/>
        </w:rPr>
        <w:t>ФП, 2-й курс, ДПХ-3</w:t>
      </w:r>
    </w:p>
    <w:p w:rsidR="002849A9" w:rsidRPr="004721C2" w:rsidRDefault="002849A9" w:rsidP="004721C2">
      <w:pPr>
        <w:spacing w:after="0" w:line="360" w:lineRule="auto"/>
        <w:ind w:firstLine="5460"/>
        <w:jc w:val="left"/>
        <w:rPr>
          <w:noProof/>
          <w:color w:val="000000"/>
          <w:szCs w:val="28"/>
        </w:rPr>
      </w:pPr>
      <w:r w:rsidRPr="004721C2">
        <w:rPr>
          <w:noProof/>
          <w:color w:val="000000"/>
          <w:szCs w:val="28"/>
        </w:rPr>
        <w:t>Проверила:</w:t>
      </w:r>
      <w:r w:rsidR="004721C2" w:rsidRPr="004721C2">
        <w:rPr>
          <w:noProof/>
          <w:color w:val="000000"/>
          <w:szCs w:val="28"/>
        </w:rPr>
        <w:t xml:space="preserve"> </w:t>
      </w:r>
      <w:r w:rsidRPr="004721C2">
        <w:rPr>
          <w:noProof/>
          <w:color w:val="000000"/>
          <w:szCs w:val="28"/>
        </w:rPr>
        <w:t xml:space="preserve"> С.В. Некраха</w:t>
      </w:r>
    </w:p>
    <w:p w:rsidR="002849A9" w:rsidRPr="004721C2" w:rsidRDefault="002849A9" w:rsidP="004721C2">
      <w:pPr>
        <w:spacing w:after="0" w:line="360" w:lineRule="auto"/>
        <w:ind w:firstLine="5460"/>
        <w:jc w:val="left"/>
        <w:rPr>
          <w:noProof/>
          <w:color w:val="000000"/>
          <w:szCs w:val="28"/>
        </w:rPr>
      </w:pPr>
      <w:r w:rsidRPr="004721C2">
        <w:rPr>
          <w:noProof/>
          <w:color w:val="000000"/>
          <w:szCs w:val="28"/>
        </w:rPr>
        <w:t>ст. преподаватель</w:t>
      </w: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8"/>
        </w:rPr>
      </w:pP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8"/>
        </w:rPr>
      </w:pP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8"/>
        </w:rPr>
      </w:pP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8"/>
        </w:rPr>
      </w:pP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8"/>
        </w:rPr>
      </w:pP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8"/>
        </w:rPr>
      </w:pPr>
    </w:p>
    <w:p w:rsidR="002849A9" w:rsidRPr="004721C2" w:rsidRDefault="002849A9" w:rsidP="004721C2">
      <w:pPr>
        <w:spacing w:after="0" w:line="360" w:lineRule="auto"/>
        <w:jc w:val="center"/>
        <w:rPr>
          <w:noProof/>
          <w:color w:val="000000"/>
          <w:szCs w:val="28"/>
        </w:rPr>
      </w:pPr>
      <w:r w:rsidRPr="004721C2">
        <w:rPr>
          <w:noProof/>
          <w:color w:val="000000"/>
          <w:szCs w:val="28"/>
        </w:rPr>
        <w:t>Минск</w:t>
      </w:r>
      <w:r w:rsidR="004721C2" w:rsidRPr="004721C2">
        <w:rPr>
          <w:noProof/>
          <w:color w:val="000000"/>
          <w:szCs w:val="28"/>
        </w:rPr>
        <w:t xml:space="preserve"> </w:t>
      </w:r>
      <w:r w:rsidRPr="004721C2">
        <w:rPr>
          <w:noProof/>
          <w:color w:val="000000"/>
          <w:szCs w:val="28"/>
        </w:rPr>
        <w:t>2009</w:t>
      </w:r>
    </w:p>
    <w:p w:rsidR="001A53DC" w:rsidRPr="004721C2" w:rsidRDefault="004721C2" w:rsidP="004721C2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Cs w:val="32"/>
        </w:rPr>
      </w:pPr>
      <w:r w:rsidRPr="004721C2">
        <w:rPr>
          <w:rFonts w:ascii="Times New Roman" w:hAnsi="Times New Roman"/>
          <w:noProof/>
          <w:color w:val="000000"/>
          <w:szCs w:val="32"/>
        </w:rPr>
        <w:br w:type="page"/>
        <w:t>Содержание</w:t>
      </w:r>
    </w:p>
    <w:p w:rsidR="004721C2" w:rsidRPr="004721C2" w:rsidRDefault="004721C2" w:rsidP="004721C2">
      <w:pPr>
        <w:pStyle w:val="11"/>
        <w:tabs>
          <w:tab w:val="right" w:leader="dot" w:pos="9345"/>
        </w:tabs>
        <w:spacing w:after="0" w:line="360" w:lineRule="auto"/>
        <w:ind w:firstLine="709"/>
        <w:rPr>
          <w:noProof/>
          <w:color w:val="000000"/>
        </w:rPr>
      </w:pPr>
    </w:p>
    <w:p w:rsidR="004721C2" w:rsidRPr="004721C2" w:rsidRDefault="004721C2" w:rsidP="004721C2">
      <w:pPr>
        <w:spacing w:after="0" w:line="360" w:lineRule="auto"/>
        <w:rPr>
          <w:noProof/>
          <w:color w:val="000000"/>
        </w:rPr>
      </w:pPr>
      <w:r w:rsidRPr="004721C2">
        <w:rPr>
          <w:noProof/>
          <w:color w:val="000000"/>
        </w:rPr>
        <w:t>Введение</w:t>
      </w:r>
    </w:p>
    <w:p w:rsidR="004721C2" w:rsidRPr="004721C2" w:rsidRDefault="004721C2" w:rsidP="004721C2">
      <w:pPr>
        <w:spacing w:after="0" w:line="360" w:lineRule="auto"/>
        <w:rPr>
          <w:noProof/>
          <w:color w:val="000000"/>
        </w:rPr>
      </w:pPr>
      <w:r w:rsidRPr="004721C2">
        <w:rPr>
          <w:noProof/>
          <w:color w:val="000000"/>
        </w:rPr>
        <w:t>1. Защита информации при проведении переговоров</w:t>
      </w:r>
    </w:p>
    <w:p w:rsidR="004721C2" w:rsidRPr="004721C2" w:rsidRDefault="004721C2" w:rsidP="004721C2">
      <w:pPr>
        <w:spacing w:after="0" w:line="360" w:lineRule="auto"/>
        <w:rPr>
          <w:noProof/>
          <w:color w:val="000000"/>
        </w:rPr>
      </w:pPr>
      <w:r w:rsidRPr="004721C2">
        <w:rPr>
          <w:noProof/>
          <w:color w:val="000000"/>
        </w:rPr>
        <w:t>2. Защита информации в работе кадровой службы</w:t>
      </w:r>
    </w:p>
    <w:p w:rsidR="001A53DC" w:rsidRPr="004721C2" w:rsidRDefault="004721C2" w:rsidP="004721C2">
      <w:pPr>
        <w:spacing w:after="0" w:line="360" w:lineRule="auto"/>
        <w:rPr>
          <w:noProof/>
          <w:color w:val="000000"/>
        </w:rPr>
      </w:pPr>
      <w:r w:rsidRPr="004721C2">
        <w:rPr>
          <w:noProof/>
          <w:color w:val="000000"/>
        </w:rPr>
        <w:t>Список использованных источников</w:t>
      </w:r>
    </w:p>
    <w:p w:rsidR="001A53DC" w:rsidRPr="004721C2" w:rsidRDefault="004721C2" w:rsidP="004721C2">
      <w:pPr>
        <w:pStyle w:val="1"/>
        <w:spacing w:before="0"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bCs/>
          <w:caps w:val="0"/>
          <w:noProof/>
          <w:color w:val="000000"/>
          <w:spacing w:val="0"/>
          <w:sz w:val="28"/>
          <w:szCs w:val="28"/>
        </w:rPr>
      </w:pPr>
      <w:bookmarkStart w:id="0" w:name="_Toc242017177"/>
      <w:r w:rsidRPr="004721C2">
        <w:rPr>
          <w:rStyle w:val="FontStyle11"/>
          <w:rFonts w:ascii="Times New Roman" w:hAnsi="Times New Roman" w:cs="Times New Roman"/>
          <w:b/>
          <w:bCs/>
          <w:caps w:val="0"/>
          <w:noProof/>
          <w:color w:val="000000"/>
          <w:spacing w:val="0"/>
          <w:sz w:val="28"/>
          <w:szCs w:val="28"/>
        </w:rPr>
        <w:br w:type="page"/>
      </w:r>
      <w:r w:rsidR="001A53DC" w:rsidRPr="004721C2">
        <w:rPr>
          <w:rStyle w:val="FontStyle11"/>
          <w:rFonts w:ascii="Times New Roman" w:hAnsi="Times New Roman" w:cs="Times New Roman"/>
          <w:b/>
          <w:bCs/>
          <w:caps w:val="0"/>
          <w:noProof/>
          <w:color w:val="000000"/>
          <w:spacing w:val="0"/>
          <w:sz w:val="28"/>
          <w:szCs w:val="28"/>
        </w:rPr>
        <w:t>В</w:t>
      </w:r>
      <w:r w:rsidRPr="004721C2">
        <w:rPr>
          <w:rStyle w:val="FontStyle11"/>
          <w:rFonts w:ascii="Times New Roman" w:hAnsi="Times New Roman" w:cs="Times New Roman"/>
          <w:b/>
          <w:bCs/>
          <w:caps w:val="0"/>
          <w:noProof/>
          <w:color w:val="000000"/>
          <w:spacing w:val="0"/>
          <w:sz w:val="28"/>
          <w:szCs w:val="28"/>
        </w:rPr>
        <w:t>в</w:t>
      </w:r>
      <w:r w:rsidR="001A53DC" w:rsidRPr="004721C2">
        <w:rPr>
          <w:rStyle w:val="FontStyle11"/>
          <w:rFonts w:ascii="Times New Roman" w:hAnsi="Times New Roman" w:cs="Times New Roman"/>
          <w:b/>
          <w:bCs/>
          <w:caps w:val="0"/>
          <w:noProof/>
          <w:color w:val="000000"/>
          <w:spacing w:val="0"/>
          <w:sz w:val="28"/>
          <w:szCs w:val="28"/>
        </w:rPr>
        <w:t>едение</w:t>
      </w:r>
      <w:bookmarkEnd w:id="0"/>
    </w:p>
    <w:p w:rsidR="004721C2" w:rsidRPr="004721C2" w:rsidRDefault="004721C2" w:rsidP="004721C2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D3C3B" w:rsidRPr="004721C2" w:rsidRDefault="00BD3C3B" w:rsidP="004721C2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721C2">
        <w:rPr>
          <w:rFonts w:ascii="Times New Roman" w:hAnsi="Times New Roman"/>
          <w:noProof/>
          <w:sz w:val="28"/>
          <w:szCs w:val="28"/>
        </w:rPr>
        <w:t xml:space="preserve">Словосочетание </w:t>
      </w:r>
      <w:r w:rsidRPr="004721C2">
        <w:rPr>
          <w:rStyle w:val="keyword1"/>
          <w:rFonts w:ascii="Times New Roman" w:hAnsi="Times New Roman"/>
          <w:noProof/>
          <w:sz w:val="28"/>
          <w:szCs w:val="28"/>
        </w:rPr>
        <w:t>"информационная безопасность"</w:t>
      </w:r>
      <w:r w:rsidRPr="004721C2">
        <w:rPr>
          <w:rFonts w:ascii="Times New Roman" w:hAnsi="Times New Roman"/>
          <w:noProof/>
          <w:sz w:val="28"/>
          <w:szCs w:val="28"/>
        </w:rPr>
        <w:t xml:space="preserve"> в разных контекстах может иметь различный смысл. В Доктрине информационной безопасности Российской Федерации термин </w:t>
      </w:r>
      <w:r w:rsidRPr="004721C2">
        <w:rPr>
          <w:rStyle w:val="keyword1"/>
          <w:rFonts w:ascii="Times New Roman" w:hAnsi="Times New Roman"/>
          <w:noProof/>
          <w:sz w:val="28"/>
          <w:szCs w:val="28"/>
        </w:rPr>
        <w:t>"информационная безопасность"</w:t>
      </w:r>
      <w:r w:rsidRPr="004721C2">
        <w:rPr>
          <w:rFonts w:ascii="Times New Roman" w:hAnsi="Times New Roman"/>
          <w:noProof/>
          <w:sz w:val="28"/>
          <w:szCs w:val="28"/>
        </w:rPr>
        <w:t xml:space="preserve"> используется в широком смысле. Имеется в виду состояние защищенности национальных интересов в информационной сфере, определяемых совокупностью сбалансированных интересов личности, общества и государства</w:t>
      </w:r>
      <w:r w:rsidR="004721C2" w:rsidRPr="004721C2">
        <w:rPr>
          <w:rFonts w:ascii="Times New Roman" w:hAnsi="Times New Roman"/>
          <w:noProof/>
          <w:sz w:val="28"/>
          <w:szCs w:val="28"/>
        </w:rPr>
        <w:t>.</w:t>
      </w:r>
      <w:r w:rsidRPr="004721C2">
        <w:rPr>
          <w:rFonts w:ascii="Times New Roman" w:hAnsi="Times New Roman"/>
          <w:noProof/>
          <w:sz w:val="28"/>
          <w:szCs w:val="28"/>
        </w:rPr>
        <w:t xml:space="preserve"> </w:t>
      </w:r>
    </w:p>
    <w:p w:rsidR="00BD3C3B" w:rsidRPr="004721C2" w:rsidRDefault="00BD3C3B" w:rsidP="004721C2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721C2">
        <w:rPr>
          <w:rFonts w:ascii="Times New Roman" w:hAnsi="Times New Roman"/>
          <w:noProof/>
          <w:sz w:val="28"/>
          <w:szCs w:val="28"/>
        </w:rPr>
        <w:t xml:space="preserve">В Законе РФ "Об участии в международном информационном обмене" </w:t>
      </w:r>
      <w:r w:rsidRPr="004721C2">
        <w:rPr>
          <w:rStyle w:val="keyword1"/>
          <w:rFonts w:ascii="Times New Roman" w:hAnsi="Times New Roman"/>
          <w:noProof/>
          <w:sz w:val="28"/>
          <w:szCs w:val="28"/>
        </w:rPr>
        <w:t>информационная безопасность</w:t>
      </w:r>
      <w:r w:rsidRPr="004721C2">
        <w:rPr>
          <w:rFonts w:ascii="Times New Roman" w:hAnsi="Times New Roman"/>
          <w:noProof/>
          <w:sz w:val="28"/>
          <w:szCs w:val="28"/>
        </w:rPr>
        <w:t xml:space="preserve"> определяется аналогичным образом – как состояние защищенности информационной среды общества, обеспечивающее ее формирование, использование и развитие в интересах граждан, организаций, государства. </w:t>
      </w:r>
    </w:p>
    <w:p w:rsidR="00BD3C3B" w:rsidRPr="004721C2" w:rsidRDefault="00BD3C3B" w:rsidP="004721C2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721C2">
        <w:rPr>
          <w:rFonts w:ascii="Times New Roman" w:hAnsi="Times New Roman"/>
          <w:noProof/>
          <w:sz w:val="28"/>
          <w:szCs w:val="28"/>
        </w:rPr>
        <w:t xml:space="preserve">В данном курсе наше внимание будет сосредоточено на хранении, обработке и передаче информации вне зависимости от того, на каком языке (русском или каком-либо ином) она закодирована, кто или что является ее источником и какое психологическое воздействие она оказывает на людей. Поэтому термин </w:t>
      </w:r>
      <w:r w:rsidRPr="004721C2">
        <w:rPr>
          <w:rStyle w:val="keyword1"/>
          <w:rFonts w:ascii="Times New Roman" w:hAnsi="Times New Roman"/>
          <w:noProof/>
          <w:sz w:val="28"/>
          <w:szCs w:val="28"/>
        </w:rPr>
        <w:t>"информационная безопасность"</w:t>
      </w:r>
      <w:r w:rsidRPr="004721C2">
        <w:rPr>
          <w:rFonts w:ascii="Times New Roman" w:hAnsi="Times New Roman"/>
          <w:noProof/>
          <w:sz w:val="28"/>
          <w:szCs w:val="28"/>
        </w:rPr>
        <w:t xml:space="preserve"> будет использоваться в узком смысле, так, как это принято, например, в англоязычной литературе. </w:t>
      </w:r>
    </w:p>
    <w:p w:rsidR="00BD3C3B" w:rsidRPr="004721C2" w:rsidRDefault="00BD3C3B" w:rsidP="004721C2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bookmarkStart w:id="1" w:name="keyword-context.1"/>
      <w:bookmarkEnd w:id="1"/>
      <w:r w:rsidRPr="004721C2">
        <w:rPr>
          <w:rFonts w:ascii="Times New Roman" w:hAnsi="Times New Roman"/>
          <w:noProof/>
          <w:sz w:val="28"/>
          <w:szCs w:val="28"/>
        </w:rPr>
        <w:t xml:space="preserve">Под </w:t>
      </w:r>
      <w:r w:rsidRPr="004721C2">
        <w:rPr>
          <w:rStyle w:val="keyworddef1"/>
          <w:rFonts w:ascii="Times New Roman" w:hAnsi="Times New Roman"/>
          <w:noProof/>
          <w:sz w:val="28"/>
          <w:szCs w:val="28"/>
        </w:rPr>
        <w:t>информационной безопасностью</w:t>
      </w:r>
      <w:r w:rsidRPr="004721C2">
        <w:rPr>
          <w:rFonts w:ascii="Times New Roman" w:hAnsi="Times New Roman"/>
          <w:noProof/>
          <w:sz w:val="28"/>
          <w:szCs w:val="28"/>
        </w:rPr>
        <w:t xml:space="preserve"> мы будем понимать защищенность информации и </w:t>
      </w:r>
      <w:r w:rsidRPr="004721C2">
        <w:rPr>
          <w:rStyle w:val="keyword1"/>
          <w:rFonts w:ascii="Times New Roman" w:hAnsi="Times New Roman"/>
          <w:noProof/>
          <w:sz w:val="28"/>
          <w:szCs w:val="28"/>
        </w:rPr>
        <w:t>поддерживающей инфраструктуры</w:t>
      </w:r>
      <w:r w:rsidRPr="004721C2">
        <w:rPr>
          <w:rFonts w:ascii="Times New Roman" w:hAnsi="Times New Roman"/>
          <w:noProof/>
          <w:sz w:val="28"/>
          <w:szCs w:val="28"/>
        </w:rPr>
        <w:t xml:space="preserve"> от случайных или преднамеренных воздействий естественного или искусственного характера, которые могут нанести </w:t>
      </w:r>
      <w:r w:rsidRPr="004721C2">
        <w:rPr>
          <w:rStyle w:val="keyword1"/>
          <w:rFonts w:ascii="Times New Roman" w:hAnsi="Times New Roman"/>
          <w:noProof/>
          <w:sz w:val="28"/>
          <w:szCs w:val="28"/>
        </w:rPr>
        <w:t>неприемлемый ущерб</w:t>
      </w:r>
      <w:r w:rsidRPr="004721C2">
        <w:rPr>
          <w:rFonts w:ascii="Times New Roman" w:hAnsi="Times New Roman"/>
          <w:noProof/>
          <w:sz w:val="28"/>
          <w:szCs w:val="28"/>
        </w:rPr>
        <w:t xml:space="preserve"> субъектам информационных отношений, в том числе владельцам и пользователям информации и </w:t>
      </w:r>
      <w:r w:rsidRPr="004721C2">
        <w:rPr>
          <w:rStyle w:val="keyword1"/>
          <w:rFonts w:ascii="Times New Roman" w:hAnsi="Times New Roman"/>
          <w:noProof/>
          <w:sz w:val="28"/>
          <w:szCs w:val="28"/>
        </w:rPr>
        <w:t>поддерживающей инфраструктуры</w:t>
      </w:r>
      <w:r w:rsidRPr="004721C2">
        <w:rPr>
          <w:rFonts w:ascii="Times New Roman" w:hAnsi="Times New Roman"/>
          <w:noProof/>
          <w:sz w:val="28"/>
          <w:szCs w:val="28"/>
        </w:rPr>
        <w:t xml:space="preserve">. (Чуть дальше мы поясним, что следует понимать под </w:t>
      </w:r>
      <w:r w:rsidRPr="004721C2">
        <w:rPr>
          <w:rStyle w:val="keyword1"/>
          <w:rFonts w:ascii="Times New Roman" w:hAnsi="Times New Roman"/>
          <w:noProof/>
          <w:sz w:val="28"/>
          <w:szCs w:val="28"/>
        </w:rPr>
        <w:t>поддерживающей инфраструктурой</w:t>
      </w:r>
      <w:r w:rsidR="008F1C2B" w:rsidRPr="004721C2">
        <w:rPr>
          <w:rFonts w:ascii="Times New Roman" w:hAnsi="Times New Roman"/>
          <w:noProof/>
          <w:sz w:val="28"/>
          <w:szCs w:val="28"/>
        </w:rPr>
        <w:t>.).</w:t>
      </w:r>
    </w:p>
    <w:p w:rsidR="00BD3C3B" w:rsidRPr="004721C2" w:rsidRDefault="00BD3C3B" w:rsidP="004721C2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bookmarkStart w:id="2" w:name="keyword-context.2"/>
      <w:bookmarkEnd w:id="2"/>
      <w:r w:rsidRPr="004721C2">
        <w:rPr>
          <w:rStyle w:val="keyworddef1"/>
          <w:rFonts w:ascii="Times New Roman" w:hAnsi="Times New Roman"/>
          <w:noProof/>
          <w:sz w:val="28"/>
          <w:szCs w:val="28"/>
        </w:rPr>
        <w:t>Защита информации</w:t>
      </w:r>
      <w:r w:rsidRPr="004721C2">
        <w:rPr>
          <w:rFonts w:ascii="Times New Roman" w:hAnsi="Times New Roman"/>
          <w:noProof/>
          <w:sz w:val="28"/>
          <w:szCs w:val="28"/>
        </w:rPr>
        <w:t xml:space="preserve"> – это комплекс мероприятий, направленных на обеспечение информационной безопасности. </w:t>
      </w:r>
    </w:p>
    <w:p w:rsidR="00BD3C3B" w:rsidRPr="004721C2" w:rsidRDefault="00BD3C3B" w:rsidP="004721C2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4721C2">
        <w:rPr>
          <w:rFonts w:ascii="Times New Roman" w:hAnsi="Times New Roman"/>
          <w:noProof/>
          <w:sz w:val="28"/>
          <w:szCs w:val="28"/>
        </w:rPr>
        <w:t xml:space="preserve">Таким образом, правильный с методологической точки зрения подход к проблемам </w:t>
      </w:r>
      <w:r w:rsidRPr="004721C2">
        <w:rPr>
          <w:rStyle w:val="keyword1"/>
          <w:rFonts w:ascii="Times New Roman" w:hAnsi="Times New Roman"/>
          <w:noProof/>
          <w:sz w:val="28"/>
          <w:szCs w:val="28"/>
        </w:rPr>
        <w:t>информационной безопасности</w:t>
      </w:r>
      <w:r w:rsidRPr="004721C2">
        <w:rPr>
          <w:rFonts w:ascii="Times New Roman" w:hAnsi="Times New Roman"/>
          <w:noProof/>
          <w:sz w:val="28"/>
          <w:szCs w:val="28"/>
        </w:rPr>
        <w:t xml:space="preserve"> начинается с выявления </w:t>
      </w:r>
      <w:r w:rsidRPr="004721C2">
        <w:rPr>
          <w:rStyle w:val="keyword1"/>
          <w:rFonts w:ascii="Times New Roman" w:hAnsi="Times New Roman"/>
          <w:noProof/>
          <w:sz w:val="28"/>
          <w:szCs w:val="28"/>
        </w:rPr>
        <w:t>субъектов информационных отношений</w:t>
      </w:r>
      <w:r w:rsidRPr="004721C2">
        <w:rPr>
          <w:rFonts w:ascii="Times New Roman" w:hAnsi="Times New Roman"/>
          <w:noProof/>
          <w:sz w:val="28"/>
          <w:szCs w:val="28"/>
        </w:rPr>
        <w:t xml:space="preserve"> и интересов этих субъектов, связанных с использованием информационных систем (ИС). Угрозы </w:t>
      </w:r>
      <w:r w:rsidRPr="004721C2">
        <w:rPr>
          <w:rStyle w:val="keyword1"/>
          <w:rFonts w:ascii="Times New Roman" w:hAnsi="Times New Roman"/>
          <w:noProof/>
          <w:sz w:val="28"/>
          <w:szCs w:val="28"/>
        </w:rPr>
        <w:t>информационной безопасности</w:t>
      </w:r>
      <w:r w:rsidRPr="004721C2">
        <w:rPr>
          <w:rFonts w:ascii="Times New Roman" w:hAnsi="Times New Roman"/>
          <w:noProof/>
          <w:sz w:val="28"/>
          <w:szCs w:val="28"/>
        </w:rPr>
        <w:t xml:space="preserve"> – это оборотная сторона использования информационных технологий. </w:t>
      </w:r>
    </w:p>
    <w:p w:rsidR="008F1C2B" w:rsidRPr="004721C2" w:rsidRDefault="008F1C2B" w:rsidP="004721C2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2849A9" w:rsidRPr="004721C2" w:rsidRDefault="004721C2" w:rsidP="004721C2">
      <w:pPr>
        <w:pStyle w:val="1"/>
        <w:spacing w:before="0"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bCs/>
          <w:caps w:val="0"/>
          <w:noProof/>
          <w:color w:val="000000"/>
          <w:spacing w:val="0"/>
          <w:sz w:val="28"/>
          <w:szCs w:val="28"/>
        </w:rPr>
      </w:pPr>
      <w:bookmarkStart w:id="3" w:name="_Toc242017178"/>
      <w:r w:rsidRPr="004721C2">
        <w:rPr>
          <w:rStyle w:val="FontStyle11"/>
          <w:rFonts w:ascii="Times New Roman" w:hAnsi="Times New Roman" w:cs="Times New Roman"/>
          <w:b/>
          <w:bCs/>
          <w:caps w:val="0"/>
          <w:noProof/>
          <w:color w:val="000000"/>
          <w:spacing w:val="0"/>
          <w:sz w:val="28"/>
          <w:szCs w:val="28"/>
        </w:rPr>
        <w:br w:type="page"/>
      </w:r>
      <w:r w:rsidR="002849A9" w:rsidRPr="004721C2">
        <w:rPr>
          <w:rStyle w:val="FontStyle11"/>
          <w:rFonts w:ascii="Times New Roman" w:hAnsi="Times New Roman" w:cs="Times New Roman"/>
          <w:b/>
          <w:bCs/>
          <w:caps w:val="0"/>
          <w:noProof/>
          <w:color w:val="000000"/>
          <w:spacing w:val="0"/>
          <w:sz w:val="28"/>
          <w:szCs w:val="28"/>
        </w:rPr>
        <w:t>1</w:t>
      </w:r>
      <w:r w:rsidRPr="004721C2">
        <w:rPr>
          <w:rStyle w:val="FontStyle11"/>
          <w:rFonts w:ascii="Times New Roman" w:hAnsi="Times New Roman" w:cs="Times New Roman"/>
          <w:b/>
          <w:bCs/>
          <w:caps w:val="0"/>
          <w:noProof/>
          <w:color w:val="000000"/>
          <w:spacing w:val="0"/>
          <w:sz w:val="28"/>
          <w:szCs w:val="28"/>
        </w:rPr>
        <w:t>.</w:t>
      </w:r>
      <w:r w:rsidR="002849A9" w:rsidRPr="004721C2">
        <w:rPr>
          <w:rStyle w:val="FontStyle11"/>
          <w:rFonts w:ascii="Times New Roman" w:hAnsi="Times New Roman" w:cs="Times New Roman"/>
          <w:b/>
          <w:bCs/>
          <w:caps w:val="0"/>
          <w:noProof/>
          <w:color w:val="000000"/>
          <w:spacing w:val="0"/>
          <w:sz w:val="28"/>
          <w:szCs w:val="28"/>
        </w:rPr>
        <w:t xml:space="preserve"> Защита информации при проведении переговоров</w:t>
      </w:r>
      <w:bookmarkEnd w:id="3"/>
    </w:p>
    <w:p w:rsidR="004721C2" w:rsidRPr="004721C2" w:rsidRDefault="004721C2" w:rsidP="004721C2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849A9" w:rsidRPr="004721C2" w:rsidRDefault="002849A9" w:rsidP="004721C2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Совещания и переговоры, в процессе которых могут обсуждаться сведения, составляющие тайну фирмы или ее партнеров, именуются обычно конфиденциальными. Порядок проведения подобных совещаний и переговоров регламентируется специальными требованиями, обеспечивающими безопасность ценной, в том числе конфиденциальной, информации (далее — ценной информации), которая в процессе этих мероприятий распространяется в санкционированном (разрешенном) режиме. Основной угрозой ценной информации является разглашение большего объема сведений о новой идее, продукции или технологии, чем это необходимо.</w:t>
      </w:r>
    </w:p>
    <w:p w:rsidR="002849A9" w:rsidRPr="004721C2" w:rsidRDefault="002849A9" w:rsidP="004721C2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Причины, по которым информация может разглашаться на конфиденциальных совещаниях или переговорах, общеизвестны: слабое знание сотрудниками состава ценной информации и требований по ее защите, умышленное невыполнение этих требований, провоцированные и не провоцированные ошибки сотрудников, отсутствие контроля за изданием рекламной и рекламно-выставочной продукции и др. Оглашение ценной информации в санкционированном режиме должно быть оправдано деловой необходимостью и целесообразностью для конкретных условий и характера обсуждаемых вопросов.</w:t>
      </w:r>
    </w:p>
    <w:p w:rsidR="002849A9" w:rsidRPr="004721C2" w:rsidRDefault="002849A9" w:rsidP="004721C2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Основные этапы проведения конфиденциальных совещаний и переговоров: подготовка к проведению, процесс их ведения и документирования, анализ итогов и выполнения достигнутых договоренностей.</w:t>
      </w:r>
    </w:p>
    <w:p w:rsidR="002849A9" w:rsidRPr="004721C2" w:rsidRDefault="002849A9" w:rsidP="004721C2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Плановые и неплановые конфиденциальные совещания, проходящие без приглашения посторонних лиц, проводятся первым руководителем, его заместителями, ответственными исполнителями (руководителями, главными специалистами) по направлениям работы с обязательным предварительным информированием референта. По факту этого сообщения или проведения такого совещания референтом заводится учетная карточка описанной выше формы. Проведение конфиденциальных совещаний без информирования референта не допускается.</w:t>
      </w:r>
    </w:p>
    <w:p w:rsidR="002849A9" w:rsidRPr="004721C2" w:rsidRDefault="002849A9" w:rsidP="004721C2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Доступ сотрудников фирмы на любые конфиденциальные совещания осуществляется на основе действующей в фирме разрешительной системы доступа персонала к конфиденциальной информации. Приглашение на конфиденциальные совещания лиц, не являющихся сотрудниками фирмы, санкционируется только в случае крайней необходимости их личного участия в обсуждении конкретного вопроса. Присутствие их при обсуждении других вопросов запрещается.</w:t>
      </w:r>
    </w:p>
    <w:p w:rsidR="002849A9" w:rsidRPr="004721C2" w:rsidRDefault="002849A9" w:rsidP="004721C2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Ответственность за обеспечение защиты ценной информации и сохранение тайны фирмы в ходе совещания несет руководитель, организующий данное совещание. Референт оказывает помощь руководителям и совместно со службой безопасности осуществляет контроль за перекрытием возможных организационных и технических каналов утраты информации.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Подготовку конфиденциального совещания осуществляет организующий его руководитель с привлечением сотрудников фирмы, допущенных к работе с конкретной ценной информацией, составляющей тайну фирмы или ее партнеров. Из числа этих сотрудников назначается ответственный организатор, планирующий и координирующий выполнение подготовительных мероприятий и проведение самого совещания. Этот сотрудник информирует референта о ходе подготовки совещания или переговоров. Полученная информация вносится референтом в учетную карточку.</w:t>
      </w:r>
    </w:p>
    <w:p w:rsidR="002849A9" w:rsidRPr="004721C2" w:rsidRDefault="002849A9" w:rsidP="004721C2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Список участников конфиденциального совещания составляется отдельно по каждому обсуждаемому вопросу. К участию в обсуждении вопроса привлекаются только те сотрудники фирмы, которые имеют непосредственное отношение к этому вопросу. Это правило касается и руководителей. В списке участников указываются фамилии, имена и отчества лиц, занимаемые должности, представляемые ими учреждения, организации, фирмы и наименования документов, подтверждающих их полномочия вести переговоры и принимать решения. Название представляемой фирмы может при необходимости заменяться ее условным обозначением.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Документом, подтверждающим полномочия лица (если это не первый руководитель) при ведении переговоров и принятии решений по конкретному вопросу, может служить письмо, предписание, доверенность представляемой лицом фирмы, рекомендательное письмо авторитетного юридического или физического лица, письменный ответ фирмы на запрос о полномочиях представителя, в отдельных случаях — телефонное или факсимильное подтверждение полномочий первым руководителем представляемой фирмы. Эти документы передаются участниками совещания ответственному организатору непосредственно перед началом совеща ния для последующего включения их референтом в дело, содержащее все материалы по данному совещанию или переговорам.</w:t>
      </w:r>
    </w:p>
    <w:p w:rsidR="002849A9" w:rsidRPr="004721C2" w:rsidRDefault="002849A9" w:rsidP="004721C2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Любое конфиденциальное совещание организуется в специальном (выделенном) помещении, имеющем лицензию на проведение подобного мероприятия и, следовательно, оборудованном средствами технической защиты информации. Доступ в такие помещения сотрудников фирмы и представителей других фирм и организаций разрешается руководителем службы безопасности</w:t>
      </w:r>
      <w:r w:rsidR="004721C2"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2849A9" w:rsidRPr="004721C2" w:rsidRDefault="002849A9" w:rsidP="004721C2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Перед началом конфиденциального совещания сотрудник службы безопасности обязан убедиться в отсутствии в помещении несанкционированно устано</w:t>
      </w:r>
      <w:r w:rsidR="00BD3C3B"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вленных аудио- и видеозаписываю</w:t>
      </w: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щих или передающих устройств и в качественной работе средств технической защиты на всех возможных каналах утечки информации. Помещение должно быть оборудовано кондиционером, так как открытие окон, дверей в ходе совещания не допускается. Окна закрываются светопроницаемыми шторами, входная дверь оборудуется сигналом, оповещающим о ее неплотном закрытии, В целях звукоизоляции целесообразно иметь двойную дверь (тамбур) или зашторивать двери звукопоглощающей тканью.</w:t>
      </w:r>
    </w:p>
    <w:p w:rsidR="002849A9" w:rsidRPr="004721C2" w:rsidRDefault="002849A9" w:rsidP="004721C2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Проведение совещания в неприспособленных и не оборудованных соответствующим образом помещениях фирмы (кроме кабинета первого руководителя) не разрешается.</w:t>
      </w:r>
    </w:p>
    <w:p w:rsidR="002849A9" w:rsidRPr="004721C2" w:rsidRDefault="002849A9" w:rsidP="004721C2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Доступ участников конфиденциального совещания в помещение, в котором оно будет проводиться, осуществляет ответственный организатор совещания под контролем сотрудника службы безопасности в соответствии с утвержденным списком и предъявляемыми участниками персональными документами. Перед началом обсуждения каждого вопроса состав присутствующих корректируется. Нахождение (ожидание) в помещении лиц, в том числе сотрудников данной фирмы, не имеющих отношения к обсуждаемому вопросу, не разрешается.</w:t>
      </w:r>
    </w:p>
    <w:p w:rsidR="002849A9" w:rsidRPr="004721C2" w:rsidRDefault="002849A9" w:rsidP="004721C2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 xml:space="preserve">Ход конфиденциального совещания документируется одним из готовивших его сотрудников или секретарем-стенографисткой. </w:t>
      </w:r>
      <w:r w:rsidRPr="004721C2">
        <w:rPr>
          <w:rStyle w:val="FontStyle1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>На</w:t>
      </w:r>
      <w:r w:rsidRPr="004721C2">
        <w:rPr>
          <w:rStyle w:val="FontStyle11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 xml:space="preserve"> </w:t>
      </w: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закрытых совещаниях с повышенным уровнем конфиденциальности эту работу выполняет непосредственно ответственный организатор совещания. Составляемый протокол (стенограмма) должен иметь гриф конфиденциальности необходимого уровня и оформляться в стенографической тетради, зарегистрированной референтом.</w:t>
      </w:r>
    </w:p>
    <w:p w:rsidR="002849A9" w:rsidRPr="004721C2" w:rsidRDefault="002849A9" w:rsidP="004721C2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Целесообразность записи участниками хода совещания определяет руководитель, организовавший совещание, исходя из содержания информации, которая оглашается. Руководитель имеет право не разрешить участникам совещания вести какие-либо записи или санкционировать ведение этих записей на листах бумаги, зарегистрированных референтом, с последующей сдачей их этому лицу и доставкой курьерами фирмы по месту работы участников совещания.</w:t>
      </w:r>
    </w:p>
    <w:p w:rsidR="002849A9" w:rsidRPr="004721C2" w:rsidRDefault="002849A9" w:rsidP="004721C2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Участникам конфиденциального совещания, независимо от занимаемой должности и статуса на совещании, не разрешается:</w:t>
      </w:r>
    </w:p>
    <w:p w:rsidR="002849A9" w:rsidRPr="004721C2" w:rsidRDefault="002849A9" w:rsidP="004721C2">
      <w:pPr>
        <w:pStyle w:val="Style2"/>
        <w:widowControl/>
        <w:numPr>
          <w:ilvl w:val="0"/>
          <w:numId w:val="2"/>
        </w:numPr>
        <w:tabs>
          <w:tab w:val="left" w:pos="174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вносить в помещение, в котором проводится совещание, фото-, кино- и видеоаппаратуру, компьютеры, магнитофоны, плееры, диктофоны, радиоприемники, радиотелефоны и другую аппаратуру, пользоваться ею;</w:t>
      </w:r>
    </w:p>
    <w:p w:rsidR="002849A9" w:rsidRPr="004721C2" w:rsidRDefault="002849A9" w:rsidP="004721C2">
      <w:pPr>
        <w:pStyle w:val="Style2"/>
        <w:widowControl/>
        <w:numPr>
          <w:ilvl w:val="0"/>
          <w:numId w:val="2"/>
        </w:numPr>
        <w:tabs>
          <w:tab w:val="left" w:pos="174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делать выписки из документов, используемых при решении вопросов на совещании и имеющих гриф ограничения доступа;</w:t>
      </w:r>
    </w:p>
    <w:p w:rsidR="002849A9" w:rsidRPr="004721C2" w:rsidRDefault="002849A9" w:rsidP="004721C2">
      <w:pPr>
        <w:pStyle w:val="Style2"/>
        <w:widowControl/>
        <w:numPr>
          <w:ilvl w:val="0"/>
          <w:numId w:val="2"/>
        </w:numPr>
        <w:tabs>
          <w:tab w:val="left" w:pos="174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обсуждать вопросы, вынесенные на совещание, в местах общего пользования;</w:t>
      </w:r>
    </w:p>
    <w:p w:rsidR="002849A9" w:rsidRPr="004721C2" w:rsidRDefault="002849A9" w:rsidP="004721C2">
      <w:pPr>
        <w:pStyle w:val="Style2"/>
        <w:widowControl/>
        <w:numPr>
          <w:ilvl w:val="0"/>
          <w:numId w:val="2"/>
        </w:numPr>
        <w:tabs>
          <w:tab w:val="left" w:pos="174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информировать о совещании (вопросах повестки дня, составе участников, времени и месте проведения, ходе обсуждения вопросов, содержании решений и т. п.) любых лиц, не связанных с проведением данного совещания, в том числе сотрудников фирмы.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Участники совещания, замеченные в несанкционированной аудио- или видеозаписи, использовании средств связи, фотографировании, лишаются права дальнейшего присутствия на совещании. По факту составляется акт, копия которого направляется фирме, представителем которой является данное лицо, или передается первому руководителю фирмы — организатора совещания, если это лицо является сотрудником последней. Одновременно носитель несанкционированно записанной информации передается референту для учета и хранения (или уничтожения). Устройство записи возвращается владельцу. Участники совещания не могут оглашать больший объем ценных сведений, чем это было установлено при подготовке совещания, или сообщать сведения, не относящиеся к обсуждаемому вопросу. Состав оглашаемых сведений регламентируется руководителем, организовавшим совещание.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По окончании конфиденциального совещания сотрудник службы безопасности осматривает помещение, запирает, опечатывает и сдает под охрану.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Документы, принятые на совещании, оформляются, подписы-ваются, при необходимости размножаются и рассылаются (передаются) участникам совещания в соответствии с требованиями по работе с конфиденциальными документами фирмы. Все экземпляры этих документов должны иметь гриф ограничения доступа. Рассылать документы, содержащие строго конфиденциальную информацию, не разрешается.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При проведении переговоров по заключению, продлению или прекращению какого-либо договора (контракта) должны соблюдаться некоторые дополнительные требования, соблюдение которых контролирует референт.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В процессе подготовки переговоров первоначально необходимо выяснить намерения организации или фирмы, с которой предполагаются переговоры. Если это малоизвестная фирма, то целесообразно получить о ней подробную информацию, чтобы избежать ошибочного выбора партнера или клиента. Подготовительная работа к проведению переговоров предполагает выработку плана переговоров и определение на этой основе дозированного состава ценной информации, которую допускается использовать в общении с участниками переговоров, порядка ее оглашения и условий возникновения в этом рабочей необходимости. Сообщаемые на этом этапе сведения не должны содержать производственной или коммерческой тайны. Сотрудникам фирмы, участвующим в переговорах, не разрешается использовать в дискуссии конфиденциальную информацию и раскрывать желаемые результаты переговоров, итоги аналогичных переговоров с другими партнерами. В процессе неофициальной части переговоров обсуждение вопросов, связанных с содержанием и ходом дискуссии, не допускается.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При ведении переговоров не следует сразу же передавать партнеру всю запрашиваемую им информацию в полном объеме. Прежде всего следует выяснить, с какой целью ему необходимы эти сведения и как знание этих сведений отразится на ходе дальнейшего сотрудничества с ним. На этом этапе переговоров, при выяснении сути взаимных намерений, целесообразно строить дискуссию таким образом, чтобы ответы на вопросы были максимально лаконичными («да — нет», «можем — не можем»). Рекламно-выставочные материалы (проспекты, пресс-релизы, прайс-листы, брошюры и т. п.) следует рассматривать как контролируемый канал распространения ценных сведений. При этом следует помнить, что этот канал тщательно и глубоко анализируется конкурентом с целью выявления тех сведений, которые составляют тайну фирмы, издавшей рекламные материалы.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Защита информации в рекламно-выставочной деятельности предусматривает заблаговременный анализ, экспертизу предназначенной для широкого оглашения любой информации о деятельности фирмы и ее продукции в целях обнаружения в содержании или элементах отображения этой информации (таблицах, формулах, рисунках, фотографиях, схемах) конфиденциальных сведений или намека на наличие таких сведений. Подобная информация должна, как правило, анализироваться от противного — с точки зрения того интереса, который будет проявлен к ней конкурентами, и объема полезных сведений, извлекаемых конкурентом из ее содержания. Материалы, не прошедшие экспертизы, публикации не подлежат. Экспертиза включает также последующий контроль всех опубликованных о фирме материалов, сообщений средств массовой информации, рекламных изданий и рекламно-выставочных проспектов. Помимо этого, анализируются подобные материалы других фирм для определения возможной утраты ценных сведений. Рекламно-выставочные издания не должны сигнализировать недобросовестному конкуренту о том, что и где искать.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Чтобы предотвратить разглашение ценных сведений в рекламно-выставочных материалах, следует заблаговременно:</w:t>
      </w:r>
    </w:p>
    <w:p w:rsidR="002849A9" w:rsidRPr="004721C2" w:rsidRDefault="002849A9" w:rsidP="004721C2">
      <w:pPr>
        <w:pStyle w:val="Style2"/>
        <w:widowControl/>
        <w:numPr>
          <w:ilvl w:val="0"/>
          <w:numId w:val="3"/>
        </w:numPr>
        <w:tabs>
          <w:tab w:val="left" w:pos="1785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проанализировать множество предполагаемых к изданию и изданных материалов с точки зрения возможности извлечения из них ценных конфиденциальных сведений;</w:t>
      </w:r>
    </w:p>
    <w:p w:rsidR="002849A9" w:rsidRPr="004721C2" w:rsidRDefault="002849A9" w:rsidP="004721C2">
      <w:pPr>
        <w:pStyle w:val="Style2"/>
        <w:widowControl/>
        <w:numPr>
          <w:ilvl w:val="0"/>
          <w:numId w:val="3"/>
        </w:numPr>
        <w:tabs>
          <w:tab w:val="left" w:pos="1785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осуществить разбиение (дробление) информации на части и распределение их между разными рекламно-выставочными материалами, предназначенными для массового посетителя и посетителей-специалистов, издать серию дополнений к основному проспекту для специалистов разного профиля;</w:t>
      </w:r>
    </w:p>
    <w:p w:rsidR="002849A9" w:rsidRPr="004721C2" w:rsidRDefault="002849A9" w:rsidP="004721C2">
      <w:pPr>
        <w:pStyle w:val="Style2"/>
        <w:widowControl/>
        <w:numPr>
          <w:ilvl w:val="0"/>
          <w:numId w:val="3"/>
        </w:numPr>
        <w:tabs>
          <w:tab w:val="left" w:pos="1785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осуществить разбиение информации по видам и средствам рекламы — традиционным бумажным изданиям, электронной рекламе, Web-странице, рекламе в средствах массовой информации и др.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Вместе с тем должен соблюдаться разумный баланс: рекламно-выставочные материалы не должны быть мало информативными для посетителей, все наиболее важные параметры новой продукции должны найти в них отражение.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Следовательно, подготовка и проведение совещаний и переговоров по конфиденциальным вопросам, оформление их результатов связаны с выполнением ряда обязательных процедур, необходимых для правильной организации работы устроителей и участников этих мероприятий. При несоблюдении изложенных требований возникает серьезная опасность разглашения или утечки ценных сведений и секретов фирмы, ее партнеров и клиентов. Контроль за выполнением этих требований возлагается на референта, который обеспечивает информационную безопасность деятельности фирмы, сохранение ее деловых и производственных секретов.</w:t>
      </w:r>
    </w:p>
    <w:p w:rsidR="00C444A8" w:rsidRPr="004721C2" w:rsidRDefault="00C444A8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849A9" w:rsidRPr="004721C2" w:rsidRDefault="001A53DC" w:rsidP="004721C2">
      <w:pPr>
        <w:pStyle w:val="1"/>
        <w:spacing w:before="0" w:line="360" w:lineRule="auto"/>
        <w:ind w:firstLine="709"/>
        <w:jc w:val="both"/>
        <w:rPr>
          <w:rStyle w:val="FontStyle12"/>
          <w:rFonts w:ascii="Times New Roman" w:hAnsi="Times New Roman" w:cs="Times New Roman"/>
          <w:caps w:val="0"/>
          <w:noProof/>
          <w:color w:val="000000"/>
          <w:sz w:val="28"/>
          <w:szCs w:val="28"/>
        </w:rPr>
      </w:pPr>
      <w:bookmarkStart w:id="4" w:name="_Toc242017179"/>
      <w:r w:rsidRPr="004721C2">
        <w:rPr>
          <w:rStyle w:val="FontStyle12"/>
          <w:rFonts w:ascii="Times New Roman" w:hAnsi="Times New Roman" w:cs="Times New Roman"/>
          <w:caps w:val="0"/>
          <w:noProof/>
          <w:color w:val="000000"/>
          <w:sz w:val="28"/>
          <w:szCs w:val="28"/>
        </w:rPr>
        <w:t>2</w:t>
      </w:r>
      <w:r w:rsidR="004721C2" w:rsidRPr="004721C2">
        <w:rPr>
          <w:rStyle w:val="FontStyle12"/>
          <w:rFonts w:ascii="Times New Roman" w:hAnsi="Times New Roman" w:cs="Times New Roman"/>
          <w:caps w:val="0"/>
          <w:noProof/>
          <w:color w:val="000000"/>
          <w:sz w:val="28"/>
          <w:szCs w:val="28"/>
        </w:rPr>
        <w:t>.</w:t>
      </w:r>
      <w:r w:rsidR="002849A9" w:rsidRPr="004721C2">
        <w:rPr>
          <w:rStyle w:val="FontStyle12"/>
          <w:rFonts w:ascii="Times New Roman" w:hAnsi="Times New Roman" w:cs="Times New Roman"/>
          <w:caps w:val="0"/>
          <w:noProof/>
          <w:color w:val="000000"/>
          <w:sz w:val="28"/>
          <w:szCs w:val="28"/>
        </w:rPr>
        <w:t xml:space="preserve"> Защита информации в работе кадровой службы</w:t>
      </w:r>
      <w:bookmarkEnd w:id="4"/>
    </w:p>
    <w:p w:rsidR="004721C2" w:rsidRPr="004721C2" w:rsidRDefault="004721C2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Работа службы персонала, управления или отдела кадров, менеджера по персоналу, иногда, в некрупных фирмах, секретаря-референта (далее — отдела кадров) связана с накоплением, формированием, обработкой, хранением и использованием значительных объемов сведений о всех категориях сотрудников. Эти сведения относятся к так называемым персональным данным, которые по своей сути отражают личную или семейную тайну граждан, их частную жизнь и входят в круг информации, подлежащей защите от несанкционированного доступа.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Личная тайна гражданина охраняется Конституцией Российской Федерации. Разглашение этой тайны т. е. бесконтрольное распространение персональных данных во времени и пространстве, может нанести значительный ущерб физическому лицу. Понятие личной тайны близко примыкает к семейной тайне. Семейная тайна или тайна нескольких физических лиц, членов семьи не тождественна личной тайне по составу защищаемых сведений. Например, к семейной тайне относятся: тайна усыновления, тайна отцовства, тайна наследственного заболевания и др.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Под персональными данными (информацией о гражданах) понимается любая документированная информация, относящаяся к конкретному человеку. Персональные данные идентифицируют его личность. Субъектами персональных данных являются граждане Российской Федерации, иностранные граждане и лица без гражданства, находящиеся на территории России, к личности которых относятся соответствующие персональные данные. Держатели персональных данных — органы государственной власти и местного самоуправления, предприятия, учреждения, организации, юридические и физические лица, осуществляющие владение и пользование этими данными. Пользователями персональных данных могут быть органы государственной власти и местного самоуправления, предприятия, учреждения, организации, юридические и физические лица, обращающиеся к держателю данных за получением необходимых им персональных данных и пользования ими без права передачи.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Персональные данные всегда относятся к категории конфиденциальной информации. Не допускаются сбор, передача, уничтожение, хранение, использование и распространение информации о частной жизни, а равно информации, нарушающей личную тайну, семейную тайну, тайну переписки, телефонных переговоров, почтовых, телеграфных и иных сообщений физического лица без его согласия, кроме как на основании судебного решения. Режим конфиденциальности персональных данных снимается в случаях обезличивания этих данных или по истечении 75лет срока их хранения, если иное не определено законом.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В целях выявления состава конфиденциальных сведений и определения основных направлений защиты персональных данных в отделе кадров выделим две большие группы документации: а) документация по организации работы отдела и б) документация, образующаяся в процессе основной деятельности отдела и содержащая персональные данные в единичном или сводном виде.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Первая группа документации содержит организационно-правовую документацию отдела кадров и включает: положение об отделе, должностные инструкции работников отдела, приказы, распоряжения, указания руководства фирмы, регламентирующие структуру отдела и распределение сфер ответственности между его работниками, рабочие инструкции по выполнению основных функций отдела, ведению документации и формированию персональных данных в комплексы (документы, базы данных и т. п.). Сюда относятся также дела с документацией по планированию, учету, анализу и отчетности в части основной деятельности отдела. Учитывая значительное своеобразие в формировании статуса отдела и организации основных процессов, сопровождающих его деятельность в различных фирмах, конфиденциальный характер этой группы документации определяется тем, что злоумышленник может извлечь из анализа этой документации в конкретной фирме следующие полезные для себя сведения:</w:t>
      </w:r>
    </w:p>
    <w:p w:rsidR="002849A9" w:rsidRPr="004721C2" w:rsidRDefault="002849A9" w:rsidP="004721C2">
      <w:pPr>
        <w:pStyle w:val="Style2"/>
        <w:widowControl/>
        <w:numPr>
          <w:ilvl w:val="0"/>
          <w:numId w:val="4"/>
        </w:numPr>
        <w:tabs>
          <w:tab w:val="left" w:pos="177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распределение функций между отделом кадров и планово-финансовым отделом, бухгалтерией, юридическим отделом, военно-учетным столом и другими подразделениями, т. е. сведения о том, где искать требуемую информацию;</w:t>
      </w:r>
    </w:p>
    <w:p w:rsidR="002849A9" w:rsidRPr="004721C2" w:rsidRDefault="002849A9" w:rsidP="004721C2">
      <w:pPr>
        <w:pStyle w:val="Style2"/>
        <w:widowControl/>
        <w:numPr>
          <w:ilvl w:val="0"/>
          <w:numId w:val="4"/>
        </w:numPr>
        <w:tabs>
          <w:tab w:val="left" w:pos="177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распределение функций внутри отдела кадров между структурными единицами отдела (группами, секторами) и между работниками, т. е. сведения о том, у кого искать требуемую информацию;</w:t>
      </w:r>
    </w:p>
    <w:p w:rsidR="002849A9" w:rsidRPr="004721C2" w:rsidRDefault="002849A9" w:rsidP="004721C2">
      <w:pPr>
        <w:pStyle w:val="Style2"/>
        <w:widowControl/>
        <w:numPr>
          <w:ilvl w:val="0"/>
          <w:numId w:val="4"/>
        </w:numPr>
        <w:tabs>
          <w:tab w:val="left" w:pos="177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регламентацию рабочего процесса по оформлению документации, пропусков, удостоверений, т. е. сведения о том, как можно воспользоваться этим в несанкционированном режиме для фальсификации документов, баз данных;</w:t>
      </w:r>
    </w:p>
    <w:p w:rsidR="002849A9" w:rsidRPr="004721C2" w:rsidRDefault="002849A9" w:rsidP="004721C2">
      <w:pPr>
        <w:pStyle w:val="Style2"/>
        <w:widowControl/>
        <w:numPr>
          <w:ilvl w:val="0"/>
          <w:numId w:val="4"/>
        </w:numPr>
        <w:tabs>
          <w:tab w:val="left" w:pos="177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регламентацию места хранения документов, дел, баз данных, т. е. сведения о том, где и как можно украсть или подменить тот или иной документ, получить требуемую информацию;</w:t>
      </w:r>
    </w:p>
    <w:p w:rsidR="002849A9" w:rsidRPr="004721C2" w:rsidRDefault="002849A9" w:rsidP="004721C2">
      <w:pPr>
        <w:pStyle w:val="Style2"/>
        <w:widowControl/>
        <w:numPr>
          <w:ilvl w:val="0"/>
          <w:numId w:val="4"/>
        </w:numPr>
        <w:tabs>
          <w:tab w:val="left" w:pos="177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регламентацию отчетной и справочной работы, т. е. сведения о том, когда и как можно перехватить требуемую информацию по организационным или техническим каналам.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Любые посторонние лица не должны знать распределение функций, рабочие процессы, технологию составления, оформления, ведения и хранения документов, дел и рабочих материалов в отделе кадров. Следует также учитывать, что работник отдела кадров не должен быть осведомлен о порядке работы других сотрудников этого отдела.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Вторая группа — документация, образующаяся в процессе основной деятельности отдела кадров и содержащая персональные данные, включает:</w:t>
      </w:r>
    </w:p>
    <w:p w:rsidR="002849A9" w:rsidRPr="004721C2" w:rsidRDefault="002849A9" w:rsidP="004721C2">
      <w:pPr>
        <w:pStyle w:val="Style2"/>
        <w:widowControl/>
        <w:numPr>
          <w:ilvl w:val="0"/>
          <w:numId w:val="2"/>
        </w:numPr>
        <w:tabs>
          <w:tab w:val="left" w:pos="174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комплекты документов, сопровождающие процесс оформления трудовых правоотношений гражданина (при решении вопросов о приеме на работу, переводе, увольнении и т. п.);</w:t>
      </w:r>
    </w:p>
    <w:p w:rsidR="002849A9" w:rsidRPr="004721C2" w:rsidRDefault="002849A9" w:rsidP="004721C2">
      <w:pPr>
        <w:pStyle w:val="Style2"/>
        <w:widowControl/>
        <w:numPr>
          <w:ilvl w:val="0"/>
          <w:numId w:val="2"/>
        </w:numPr>
        <w:tabs>
          <w:tab w:val="left" w:pos="993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комплекты материалов по анкетированию, тестированию, проведению собеседований с кандидатами на должность;</w:t>
      </w:r>
    </w:p>
    <w:p w:rsidR="002849A9" w:rsidRPr="004721C2" w:rsidRDefault="002849A9" w:rsidP="004721C2">
      <w:pPr>
        <w:pStyle w:val="Style2"/>
        <w:widowControl/>
        <w:numPr>
          <w:ilvl w:val="0"/>
          <w:numId w:val="2"/>
        </w:numPr>
        <w:tabs>
          <w:tab w:val="left" w:pos="174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подлинники и копии приказов по личному составу;</w:t>
      </w:r>
    </w:p>
    <w:p w:rsidR="002849A9" w:rsidRPr="004721C2" w:rsidRDefault="002849A9" w:rsidP="004721C2">
      <w:pPr>
        <w:pStyle w:val="Style2"/>
        <w:widowControl/>
        <w:numPr>
          <w:ilvl w:val="0"/>
          <w:numId w:val="2"/>
        </w:numPr>
        <w:tabs>
          <w:tab w:val="left" w:pos="174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личные дела и трудовые книжки сотрудников;</w:t>
      </w:r>
    </w:p>
    <w:p w:rsidR="002849A9" w:rsidRPr="004721C2" w:rsidRDefault="002849A9" w:rsidP="004721C2">
      <w:pPr>
        <w:pStyle w:val="Style2"/>
        <w:widowControl/>
        <w:numPr>
          <w:ilvl w:val="0"/>
          <w:numId w:val="2"/>
        </w:numPr>
        <w:tabs>
          <w:tab w:val="left" w:pos="174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дела, содержащие основания к приказам по личному составу;</w:t>
      </w:r>
    </w:p>
    <w:p w:rsidR="002849A9" w:rsidRPr="004721C2" w:rsidRDefault="002849A9" w:rsidP="004721C2">
      <w:pPr>
        <w:pStyle w:val="Style2"/>
        <w:widowControl/>
        <w:numPr>
          <w:ilvl w:val="0"/>
          <w:numId w:val="2"/>
        </w:numPr>
        <w:tabs>
          <w:tab w:val="left" w:pos="174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дела, содержащие материалы аттестации сотрудников, служебных расследований и т. п.;</w:t>
      </w:r>
    </w:p>
    <w:p w:rsidR="002849A9" w:rsidRPr="004721C2" w:rsidRDefault="002849A9" w:rsidP="004721C2">
      <w:pPr>
        <w:pStyle w:val="Style2"/>
        <w:widowControl/>
        <w:numPr>
          <w:ilvl w:val="0"/>
          <w:numId w:val="2"/>
        </w:numPr>
        <w:tabs>
          <w:tab w:val="left" w:pos="174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справочно-информационный банк данных по персоналу — учетно-справочный аппарат (картотеки, журналы, базы данных</w:t>
      </w:r>
      <w:r w:rsidR="004721C2"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и др.);</w:t>
      </w:r>
    </w:p>
    <w:p w:rsidR="002849A9" w:rsidRPr="004721C2" w:rsidRDefault="002849A9" w:rsidP="004721C2">
      <w:pPr>
        <w:pStyle w:val="Style2"/>
        <w:widowControl/>
        <w:numPr>
          <w:ilvl w:val="0"/>
          <w:numId w:val="2"/>
        </w:numPr>
        <w:tabs>
          <w:tab w:val="left" w:pos="174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подлинники и копии отчетных, аналитических и справочных материалов, передаваемых руководству предприятия, руководителям структурных подразделений и служб;</w:t>
      </w:r>
    </w:p>
    <w:p w:rsidR="002849A9" w:rsidRPr="004721C2" w:rsidRDefault="002849A9" w:rsidP="004721C2">
      <w:pPr>
        <w:pStyle w:val="Style2"/>
        <w:widowControl/>
        <w:numPr>
          <w:ilvl w:val="0"/>
          <w:numId w:val="2"/>
        </w:numPr>
        <w:tabs>
          <w:tab w:val="left" w:pos="1740"/>
        </w:tabs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Главным моментом в защите персональных и иных конфиденциальных данных является четкая регламентация функций работников отдела кадров и в соответствии с этим — регламентация принадлежности работникам документов, дел, карточек, журналов персонального учета и баз данных.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Для реализации этого положения руководитель фирмы должен издать приказ или распоряжение о закреплении за работниками отдела определенных массивов документов, необходимых им для информационного обеспечения функций, указанных в должностных инструкциях этих работников, утвердить схему доступа работников отдела кадров и руководящего состава фирмы, структурных подразделений к документам отдела, ввести личную ответственность перечисленных должностных лиц и работников за сохранность и конфиденциальность персональных данных.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По каждой функции, выполняемой работником отдела кадров, должен быть регламентирован состав документов, дел и баз данных, с которыми этот работник имеет право работать. Не допускается, чтобы работник мог знакомиться с любыми документами и материалами отдела. Целесообразно, в целях разграничения доступа и разбиения знания персональных данных между работниками, закрепить за разными работниками:</w:t>
      </w:r>
    </w:p>
    <w:p w:rsidR="002849A9" w:rsidRPr="004721C2" w:rsidRDefault="002849A9" w:rsidP="004721C2">
      <w:pPr>
        <w:pStyle w:val="Style6"/>
        <w:widowControl/>
        <w:tabs>
          <w:tab w:val="left" w:pos="1605"/>
        </w:tabs>
        <w:spacing w:line="360" w:lineRule="auto"/>
        <w:ind w:firstLine="709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а)документирование оформления трудовых правоотношений</w:t>
      </w:r>
      <w:r w:rsidR="004721C2"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(приема, перевода, увольнения и др.);</w:t>
      </w:r>
    </w:p>
    <w:p w:rsidR="002849A9" w:rsidRPr="004721C2" w:rsidRDefault="002849A9" w:rsidP="004721C2">
      <w:pPr>
        <w:pStyle w:val="Style6"/>
        <w:widowControl/>
        <w:tabs>
          <w:tab w:val="left" w:pos="1680"/>
        </w:tabs>
        <w:spacing w:line="360" w:lineRule="auto"/>
        <w:ind w:firstLine="709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б)ведение личных дел и трудовых книжек;</w:t>
      </w:r>
    </w:p>
    <w:p w:rsidR="002849A9" w:rsidRPr="004721C2" w:rsidRDefault="002849A9" w:rsidP="004721C2">
      <w:pPr>
        <w:pStyle w:val="Style6"/>
        <w:widowControl/>
        <w:tabs>
          <w:tab w:val="left" w:pos="1545"/>
        </w:tabs>
        <w:spacing w:line="360" w:lineRule="auto"/>
        <w:ind w:firstLine="709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в)составление и хранение приказов по личному составу и контрактов;</w:t>
      </w:r>
    </w:p>
    <w:p w:rsidR="002849A9" w:rsidRPr="004721C2" w:rsidRDefault="002849A9" w:rsidP="004721C2">
      <w:pPr>
        <w:pStyle w:val="Style6"/>
        <w:widowControl/>
        <w:tabs>
          <w:tab w:val="left" w:pos="1545"/>
        </w:tabs>
        <w:spacing w:line="360" w:lineRule="auto"/>
        <w:ind w:firstLine="709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г)ведение справочно-информационного банка данных.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Распределение сфер деятельности может варьироваться в зависимости от объема работы и штатной численности работников отдела, но разграничение обязанностей и массивов документации должно быть обязательно. Это позволит построить работу отдела в соответствии с указанными выше основополагающими принципами и обеспечить сохранность и конфиденциальность персональных данных. В случае необходимости перераспределения обязанностей среди работников отдела (например, при болезни одного из них, увольнении) должно быть издано соответствующее распоряжение начальника отдела кадров, в котором регламентируются характер изменений, их срок и дополнения в систему доступа к документам, делам и базам данных. Важно, что в этом распоряжении фиксируется изменение степени осведомленности работников в знании ими персональных данных и сферы личной ответственности за сохранность и конфиденциальность документации.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В сферу ответственности работника, осуществляющего ведение личных дел, входит работа с трудовыми книжками сотрудников фирмы. Трудовые книжки всегда хранятся отдельно от личных дел. Особое внимание обращается на учет в бухгалтерии и отделе кадров чистых бланков книжек и бланков листов-вкладышей. Начальник отдела должен строго контролировать, чтобы подчиненные ему работники не оформляли трудовые книжки на неучтенных бланках (купленных и, как правило, поддельных). Под особым контролем должны находиться операции по проставлению в трудовых книжках печатей и штампов. Целесообразно, чтобы эти операции производил только начальник отдела кадров, так как в противном случае может возникнуть опасность несанкционированного использования печатей и штампов.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Не менее строгого контроля требует работа со справочно-информационным банком данных по персоналу фирмы (картотеками, журналами и книгами персонального учета сотрудников). Этот банк содержит основную, концентрированную массу ценных сведений о сотрудниках. Множество применяемых традиционных учетных форм осложняет обеспечение их конфиденциальности. Однако переход на автоматизированный тип этого банка создает другие сложности, связанные с необходимостью ведения комплектов страховых и резервных машиночитаемых и бумажных копий, включенных в банк учетных форм. Конфиденциальными при любом типе банка являются накопительные ведомости, записи в промежуточных рабочих формах, которые ведутся работником отдела кадров для последующего одноразового внесения в учетные формы. Доступ работников отдела к справочно-информац</w:t>
      </w:r>
      <w:r w:rsidR="00BD3C3B"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ионному бан</w:t>
      </w: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ку данных должен быть ограничен и определяться их служебными обязанностями. Разовое ознакомление с учетной карточкой какого-либо сотрудника разрешает начальник отдела кадров.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В часы приема посетителей работники отдела не должны выполнять функции, не связанные с приемом, вести служебные и личные переговоры по телефону. На с</w:t>
      </w:r>
      <w:r w:rsidR="004721C2"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т</w:t>
      </w: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оле работника, ведущего прием, не должно быть никаких документов, кроме тех, которые касаются данного посетителя. В помещении отдела кадров в часы приема посторонних лиц может находиться работник службы безопасности фирмы. Целесообразно также наличие сигнализации, оповещающей сотрудников этой службы о необходимости немедленно вмешаться в сложившуюся ситуацию. На столе работника отдела не должно быть тяжелых предметов.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Прием посетителей чаще всего связан с ведением справочной работы: ответов на вопросы посетителей и выдачей им справок.</w:t>
      </w:r>
    </w:p>
    <w:p w:rsidR="002849A9" w:rsidRPr="004721C2" w:rsidRDefault="002849A9" w:rsidP="004721C2">
      <w:pPr>
        <w:pStyle w:val="Style4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Ответы на вопросы даются только лично тому лицу, которого они касаются. Не допускается передача персональной информации по телефону. Ответы на письменные запросы других учреждений, фирм и организаций даются в письменной форме, на бланке фирмы или отдела кадров и в том объеме, который позволяет не разглашать излишний объем персональных сведений.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При выдаче справки с места работы необходимо удостовериться в личности сотрудника, которому эта справка выдается. Не разрешается выдавать ее родственникам или сослуживцам лица, которому требуется справка. Справка выдается на основании учетной карточки Т</w:t>
      </w:r>
      <w:r w:rsidRPr="004721C2">
        <w:rPr>
          <w:rStyle w:val="FontStyle11"/>
          <w:rFonts w:ascii="Times New Roman" w:hAnsi="Times New Roman" w:cs="Times New Roman"/>
          <w:noProof/>
          <w:color w:val="000000"/>
          <w:spacing w:val="0"/>
          <w:sz w:val="28"/>
          <w:szCs w:val="28"/>
        </w:rPr>
        <w:t xml:space="preserve">-2, </w:t>
      </w: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а не пропуска, так как сотрудник при увольнении мог не сдать пропуск или удостоверение. Справку подписывает начальник отдела кадров. На подпись справку передает работник отдела, а не посетитель. Одновременно начальник отдела ставит на справке печать. За получение справки сотрудник предприятия расписывается в журнале учета выдачи справок.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Чистые бланки справок подлежат обязательному учету. Они хранятся у начальника отдела кадров и выдаются в дневной норме работнику, выдающему справки. По окончании приемных часов этот работник отчитывается перед начальником отдела об израсходованных бланках справок и сдает ему оставшиеся чистые и испорченные бланки. Заранее ставить на чистых бланках справок подпись начальника отдела и печать не допускается.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 xml:space="preserve">В целях удобного доступа посетителей в отдел кадров помещения отдела должны располагаться на первом этаже здания, поблизости от входа. В часы приема лиц, не являющихся сотрудниками предприятия, вход в отдел должен быть свободным для всех желающих. Проход посторонних лиц в помещение отдела контролируется сотрудником службы безопасности: посетитель идентифицируется по паспорту или служебному удостоверению, при необходимости посетителя провожают. Не допускается бесконтрольное нахождение посторонних лиц </w:t>
      </w:r>
      <w:r w:rsidRPr="004721C2">
        <w:rPr>
          <w:rStyle w:val="FontStyle14"/>
          <w:rFonts w:ascii="Times New Roman" w:hAnsi="Times New Roman" w:cs="Times New Roman"/>
          <w:noProof/>
          <w:color w:val="000000"/>
          <w:sz w:val="28"/>
          <w:szCs w:val="28"/>
        </w:rPr>
        <w:t xml:space="preserve">в </w:t>
      </w: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здании фирмы.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 xml:space="preserve">Отдел кадров должен иметь три смежных помещения: комнату для работников отдела, кабинет начальника отдела и помещение, </w:t>
      </w:r>
      <w:r w:rsidRPr="004721C2">
        <w:rPr>
          <w:rStyle w:val="FontStyle14"/>
          <w:rFonts w:ascii="Times New Roman" w:hAnsi="Times New Roman" w:cs="Times New Roman"/>
          <w:noProof/>
          <w:color w:val="000000"/>
          <w:sz w:val="28"/>
          <w:szCs w:val="28"/>
        </w:rPr>
        <w:t xml:space="preserve">в </w:t>
      </w: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 xml:space="preserve">котором размешаются шкафы и сейфы для документов, дел и картотек. Вход </w:t>
      </w:r>
      <w:r w:rsidRPr="004721C2">
        <w:rPr>
          <w:rStyle w:val="FontStyle14"/>
          <w:rFonts w:ascii="Times New Roman" w:hAnsi="Times New Roman" w:cs="Times New Roman"/>
          <w:noProof/>
          <w:color w:val="000000"/>
          <w:sz w:val="28"/>
          <w:szCs w:val="28"/>
        </w:rPr>
        <w:t xml:space="preserve">в </w:t>
      </w: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отдел кадров может быть только один. Для ожидающих приема посетителей целесообразно выделить дополнительное помещение за пределами основных помещений отдела. Помещение для размещения шкафов может не иметь окон и оборудуется эффективными техническими средствами пожаротушения. Все помещения оборудуются охранной сигнализацией.</w:t>
      </w:r>
    </w:p>
    <w:p w:rsidR="002849A9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Сдачу на охрану и снятие с охраны помещений отдела кадров осуществляет начальник отдела или его заместитель. Уборка помещений допускается только в присутствии этих лиц. Мусор, выносимый из помещений, должен сжигаться.</w:t>
      </w:r>
    </w:p>
    <w:p w:rsidR="00C444A8" w:rsidRPr="004721C2" w:rsidRDefault="002849A9" w:rsidP="004721C2">
      <w:pPr>
        <w:pStyle w:val="Style2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noProof/>
          <w:color w:val="000000"/>
          <w:sz w:val="28"/>
          <w:szCs w:val="28"/>
        </w:rPr>
        <w:t>Подбор персонала для работы в отделе кадров ведется с учетом требований, которые разработаны для должностей, связанных с владением и обработкой конфиденциальных сведений и документов.</w:t>
      </w:r>
      <w:bookmarkStart w:id="5" w:name="_Toc242017180"/>
    </w:p>
    <w:p w:rsidR="001A53DC" w:rsidRPr="004721C2" w:rsidRDefault="004721C2" w:rsidP="004721C2">
      <w:pPr>
        <w:pStyle w:val="1"/>
        <w:spacing w:before="0" w:line="360" w:lineRule="auto"/>
        <w:ind w:firstLine="709"/>
        <w:jc w:val="both"/>
        <w:rPr>
          <w:rStyle w:val="FontStyle12"/>
          <w:rFonts w:ascii="Times New Roman" w:hAnsi="Times New Roman" w:cs="Times New Roman"/>
          <w:caps w:val="0"/>
          <w:noProof/>
          <w:color w:val="000000"/>
          <w:sz w:val="28"/>
          <w:szCs w:val="28"/>
        </w:rPr>
      </w:pPr>
      <w:r w:rsidRPr="004721C2">
        <w:rPr>
          <w:rStyle w:val="FontStyle12"/>
          <w:rFonts w:ascii="Times New Roman" w:hAnsi="Times New Roman" w:cs="Times New Roman"/>
          <w:caps w:val="0"/>
          <w:noProof/>
          <w:color w:val="000000"/>
          <w:sz w:val="28"/>
          <w:szCs w:val="28"/>
        </w:rPr>
        <w:br w:type="page"/>
      </w:r>
      <w:r w:rsidR="001A53DC" w:rsidRPr="004721C2">
        <w:rPr>
          <w:rStyle w:val="FontStyle12"/>
          <w:rFonts w:ascii="Times New Roman" w:hAnsi="Times New Roman" w:cs="Times New Roman"/>
          <w:caps w:val="0"/>
          <w:noProof/>
          <w:color w:val="000000"/>
          <w:sz w:val="28"/>
          <w:szCs w:val="28"/>
        </w:rPr>
        <w:t>Список использованных источников</w:t>
      </w:r>
      <w:bookmarkEnd w:id="5"/>
    </w:p>
    <w:p w:rsidR="004721C2" w:rsidRPr="004721C2" w:rsidRDefault="004721C2" w:rsidP="004721C2">
      <w:pPr>
        <w:rPr>
          <w:noProof/>
        </w:rPr>
      </w:pPr>
    </w:p>
    <w:p w:rsidR="008F1C2B" w:rsidRPr="004721C2" w:rsidRDefault="008F1C2B" w:rsidP="004721C2">
      <w:pPr>
        <w:numPr>
          <w:ilvl w:val="0"/>
          <w:numId w:val="7"/>
        </w:numPr>
        <w:tabs>
          <w:tab w:val="left" w:pos="420"/>
        </w:tabs>
        <w:spacing w:after="0" w:line="360" w:lineRule="auto"/>
        <w:ind w:left="0" w:firstLine="0"/>
        <w:rPr>
          <w:noProof/>
          <w:color w:val="000000"/>
        </w:rPr>
      </w:pPr>
      <w:r w:rsidRPr="004721C2">
        <w:rPr>
          <w:noProof/>
          <w:color w:val="000000"/>
        </w:rPr>
        <w:t>Корнеев И.К., Степанов Е.А. Защита информации в офисе / И.К. Корнеев. – Москва: Изд-во Проспект, 2008. – 336 с.</w:t>
      </w:r>
    </w:p>
    <w:p w:rsidR="008F1C2B" w:rsidRPr="004721C2" w:rsidRDefault="008F1C2B" w:rsidP="004721C2">
      <w:pPr>
        <w:numPr>
          <w:ilvl w:val="0"/>
          <w:numId w:val="7"/>
        </w:numPr>
        <w:tabs>
          <w:tab w:val="left" w:pos="420"/>
        </w:tabs>
        <w:autoSpaceDE w:val="0"/>
        <w:autoSpaceDN w:val="0"/>
        <w:adjustRightInd w:val="0"/>
        <w:spacing w:after="0" w:line="360" w:lineRule="auto"/>
        <w:ind w:left="0" w:firstLine="0"/>
        <w:rPr>
          <w:rFonts w:eastAsia="TimesNewRomanPSMT"/>
          <w:noProof/>
          <w:color w:val="000000"/>
          <w:szCs w:val="28"/>
          <w:lang w:eastAsia="ru-RU"/>
        </w:rPr>
      </w:pPr>
      <w:r w:rsidRPr="004721C2">
        <w:rPr>
          <w:rFonts w:eastAsia="TimesNewRomanPSMT"/>
          <w:noProof/>
          <w:color w:val="000000"/>
          <w:szCs w:val="28"/>
          <w:lang w:eastAsia="ru-RU"/>
        </w:rPr>
        <w:t>Мельников В.В. Защита информации в компьютерных системах. — М.:</w:t>
      </w:r>
    </w:p>
    <w:p w:rsidR="008F1C2B" w:rsidRPr="004721C2" w:rsidRDefault="008F1C2B" w:rsidP="004721C2">
      <w:pPr>
        <w:tabs>
          <w:tab w:val="left" w:pos="420"/>
        </w:tabs>
        <w:spacing w:after="0" w:line="360" w:lineRule="auto"/>
        <w:rPr>
          <w:noProof/>
          <w:color w:val="000000"/>
        </w:rPr>
      </w:pPr>
      <w:r w:rsidRPr="004721C2">
        <w:rPr>
          <w:rFonts w:eastAsia="TimesNewRomanPSMT"/>
          <w:noProof/>
          <w:color w:val="000000"/>
          <w:szCs w:val="28"/>
          <w:lang w:eastAsia="ru-RU"/>
        </w:rPr>
        <w:t>Финансы и статистика, &lt;Электронинформ&gt;, 1997. — 368с.</w:t>
      </w:r>
    </w:p>
    <w:p w:rsidR="008F1C2B" w:rsidRPr="004721C2" w:rsidRDefault="008F1C2B" w:rsidP="004721C2">
      <w:pPr>
        <w:numPr>
          <w:ilvl w:val="0"/>
          <w:numId w:val="7"/>
        </w:numPr>
        <w:tabs>
          <w:tab w:val="left" w:pos="420"/>
        </w:tabs>
        <w:spacing w:after="0" w:line="360" w:lineRule="auto"/>
        <w:ind w:left="0" w:firstLine="0"/>
        <w:rPr>
          <w:noProof/>
          <w:color w:val="000000"/>
        </w:rPr>
      </w:pPr>
      <w:r w:rsidRPr="004721C2">
        <w:rPr>
          <w:noProof/>
          <w:color w:val="000000"/>
        </w:rPr>
        <w:t xml:space="preserve">Энциклопедический словарь [Электронный ресурс]. – Режим доступа: www.wikipedia.ru. – Дата доступа: 25.09.2009. </w:t>
      </w:r>
    </w:p>
    <w:p w:rsidR="008F1C2B" w:rsidRPr="004721C2" w:rsidRDefault="008F1C2B" w:rsidP="004721C2">
      <w:pPr>
        <w:numPr>
          <w:ilvl w:val="0"/>
          <w:numId w:val="7"/>
        </w:numPr>
        <w:tabs>
          <w:tab w:val="left" w:pos="420"/>
        </w:tabs>
        <w:autoSpaceDE w:val="0"/>
        <w:autoSpaceDN w:val="0"/>
        <w:adjustRightInd w:val="0"/>
        <w:spacing w:after="0" w:line="360" w:lineRule="auto"/>
        <w:ind w:left="0" w:firstLine="0"/>
        <w:rPr>
          <w:rFonts w:eastAsia="TimesNewRomanPSMT"/>
          <w:noProof/>
          <w:color w:val="000000"/>
          <w:szCs w:val="28"/>
          <w:lang w:eastAsia="ru-RU"/>
        </w:rPr>
      </w:pPr>
      <w:r w:rsidRPr="004721C2">
        <w:rPr>
          <w:rFonts w:eastAsia="TimesNewRomanPSMT"/>
          <w:noProof/>
          <w:color w:val="000000"/>
          <w:szCs w:val="28"/>
          <w:lang w:eastAsia="ru-RU"/>
        </w:rPr>
        <w:t>Грушо А.А., Тимонина Е.Е. Теоретические основы защиты информации.</w:t>
      </w:r>
      <w:r w:rsidR="00C444A8" w:rsidRPr="004721C2">
        <w:rPr>
          <w:rFonts w:eastAsia="TimesNewRomanPSMT"/>
          <w:noProof/>
          <w:color w:val="000000"/>
          <w:szCs w:val="28"/>
          <w:lang w:eastAsia="ru-RU"/>
        </w:rPr>
        <w:t xml:space="preserve"> </w:t>
      </w:r>
      <w:r w:rsidRPr="004721C2">
        <w:rPr>
          <w:rFonts w:eastAsia="TimesNewRomanPSMT"/>
          <w:noProof/>
          <w:color w:val="000000"/>
          <w:szCs w:val="28"/>
          <w:lang w:eastAsia="ru-RU"/>
        </w:rPr>
        <w:t>М.: Изд–во Агентства "Яхтсмен", — 1996. — 192 с.</w:t>
      </w:r>
      <w:bookmarkStart w:id="6" w:name="_GoBack"/>
      <w:bookmarkEnd w:id="6"/>
    </w:p>
    <w:sectPr w:rsidR="008F1C2B" w:rsidRPr="004721C2" w:rsidSect="004721C2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8B" w:rsidRDefault="003F0E8B" w:rsidP="002849A9">
      <w:pPr>
        <w:spacing w:after="0"/>
      </w:pPr>
      <w:r>
        <w:separator/>
      </w:r>
    </w:p>
  </w:endnote>
  <w:endnote w:type="continuationSeparator" w:id="0">
    <w:p w:rsidR="003F0E8B" w:rsidRDefault="003F0E8B" w:rsidP="002849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A9" w:rsidRDefault="002911EE">
    <w:pPr>
      <w:pStyle w:val="a5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8B" w:rsidRDefault="003F0E8B" w:rsidP="002849A9">
      <w:pPr>
        <w:spacing w:after="0"/>
      </w:pPr>
      <w:r>
        <w:separator/>
      </w:r>
    </w:p>
  </w:footnote>
  <w:footnote w:type="continuationSeparator" w:id="0">
    <w:p w:rsidR="003F0E8B" w:rsidRDefault="003F0E8B" w:rsidP="002849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C18B0EA"/>
    <w:lvl w:ilvl="0">
      <w:numFmt w:val="bullet"/>
      <w:lvlText w:val="*"/>
      <w:lvlJc w:val="left"/>
    </w:lvl>
  </w:abstractNum>
  <w:abstractNum w:abstractNumId="1">
    <w:nsid w:val="0A033C1B"/>
    <w:multiLevelType w:val="hybridMultilevel"/>
    <w:tmpl w:val="98BCF932"/>
    <w:lvl w:ilvl="0" w:tplc="272899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5C43D4"/>
    <w:multiLevelType w:val="hybridMultilevel"/>
    <w:tmpl w:val="98BCF932"/>
    <w:lvl w:ilvl="0" w:tplc="272899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816AB3"/>
    <w:multiLevelType w:val="hybridMultilevel"/>
    <w:tmpl w:val="98BCF932"/>
    <w:lvl w:ilvl="0" w:tplc="272899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1E45EB"/>
    <w:multiLevelType w:val="singleLevel"/>
    <w:tmpl w:val="21786EB0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5">
    <w:nsid w:val="5A633E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885"/>
        <w:lvlJc w:val="left"/>
        <w:rPr>
          <w:rFonts w:ascii="Georgia" w:hAnsi="Georgia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915"/>
        <w:lvlJc w:val="left"/>
        <w:rPr>
          <w:rFonts w:ascii="Georgia" w:hAnsi="Georgia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900"/>
        <w:lvlJc w:val="left"/>
        <w:rPr>
          <w:rFonts w:ascii="Georgia" w:hAnsi="Georgia" w:hint="default"/>
        </w:rPr>
      </w:lvl>
    </w:lvlOverride>
  </w:num>
  <w:num w:numId="5">
    <w:abstractNumId w:val="4"/>
  </w:num>
  <w:num w:numId="6">
    <w:abstractNumId w:val="0"/>
    <w:lvlOverride w:ilvl="0">
      <w:lvl w:ilvl="0">
        <w:numFmt w:val="bullet"/>
        <w:lvlText w:val="—"/>
        <w:legacy w:legacy="1" w:legacySpace="0" w:legacyIndent="900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9A9"/>
    <w:rsid w:val="001A53DC"/>
    <w:rsid w:val="002849A9"/>
    <w:rsid w:val="002911EE"/>
    <w:rsid w:val="003E0722"/>
    <w:rsid w:val="003F0E8B"/>
    <w:rsid w:val="004721C2"/>
    <w:rsid w:val="004C429D"/>
    <w:rsid w:val="008F1C2B"/>
    <w:rsid w:val="009015EB"/>
    <w:rsid w:val="00924751"/>
    <w:rsid w:val="00950C42"/>
    <w:rsid w:val="00B3319F"/>
    <w:rsid w:val="00B446B9"/>
    <w:rsid w:val="00BD3C3B"/>
    <w:rsid w:val="00C444A8"/>
    <w:rsid w:val="00C64D13"/>
    <w:rsid w:val="00C73012"/>
    <w:rsid w:val="00CF2EF3"/>
    <w:rsid w:val="00E5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119B6F-F50B-41DE-B292-1808A926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A9"/>
    <w:pPr>
      <w:spacing w:after="200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A53DC"/>
    <w:pPr>
      <w:keepNext/>
      <w:keepLines/>
      <w:spacing w:before="480" w:after="0" w:line="480" w:lineRule="auto"/>
      <w:jc w:val="center"/>
      <w:outlineLvl w:val="0"/>
    </w:pPr>
    <w:rPr>
      <w:rFonts w:eastAsia="Times New Roman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A53DC"/>
    <w:pPr>
      <w:keepNext/>
      <w:keepLines/>
      <w:spacing w:before="200" w:after="0" w:line="360" w:lineRule="auto"/>
      <w:jc w:val="center"/>
      <w:outlineLvl w:val="1"/>
    </w:pPr>
    <w:rPr>
      <w:rFonts w:eastAsia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49A9"/>
    <w:pPr>
      <w:widowControl w:val="0"/>
      <w:autoSpaceDE w:val="0"/>
      <w:autoSpaceDN w:val="0"/>
      <w:adjustRightInd w:val="0"/>
      <w:spacing w:after="0" w:line="737" w:lineRule="exact"/>
      <w:ind w:firstLine="90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TOC Heading"/>
    <w:basedOn w:val="1"/>
    <w:next w:val="a"/>
    <w:uiPriority w:val="99"/>
    <w:qFormat/>
    <w:rsid w:val="001A53DC"/>
    <w:pPr>
      <w:spacing w:line="276" w:lineRule="auto"/>
      <w:jc w:val="left"/>
      <w:outlineLvl w:val="9"/>
    </w:pPr>
    <w:rPr>
      <w:rFonts w:ascii="Cambria" w:hAnsi="Cambria"/>
      <w:caps w:val="0"/>
      <w:color w:val="365F91"/>
      <w:sz w:val="28"/>
    </w:rPr>
  </w:style>
  <w:style w:type="paragraph" w:styleId="a4">
    <w:name w:val="No Spacing"/>
    <w:uiPriority w:val="99"/>
    <w:qFormat/>
    <w:rsid w:val="002849A9"/>
    <w:pPr>
      <w:spacing w:line="480" w:lineRule="auto"/>
      <w:jc w:val="center"/>
    </w:pPr>
    <w:rPr>
      <w:b/>
      <w:sz w:val="3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1A53DC"/>
    <w:rPr>
      <w:rFonts w:eastAsia="Times New Roman" w:cs="Times New Roman"/>
      <w:b/>
      <w:bCs/>
      <w:caps/>
      <w:sz w:val="28"/>
      <w:szCs w:val="28"/>
    </w:rPr>
  </w:style>
  <w:style w:type="paragraph" w:customStyle="1" w:styleId="Style2">
    <w:name w:val="Style2"/>
    <w:basedOn w:val="a"/>
    <w:uiPriority w:val="99"/>
    <w:rsid w:val="002849A9"/>
    <w:pPr>
      <w:widowControl w:val="0"/>
      <w:autoSpaceDE w:val="0"/>
      <w:autoSpaceDN w:val="0"/>
      <w:adjustRightInd w:val="0"/>
      <w:spacing w:after="0" w:line="915" w:lineRule="exact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849A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2849A9"/>
    <w:rPr>
      <w:rFonts w:ascii="Arial" w:hAnsi="Arial" w:cs="Arial"/>
      <w:b/>
      <w:bCs/>
      <w:spacing w:val="-20"/>
      <w:sz w:val="76"/>
      <w:szCs w:val="76"/>
    </w:rPr>
  </w:style>
  <w:style w:type="character" w:customStyle="1" w:styleId="FontStyle12">
    <w:name w:val="Font Style12"/>
    <w:uiPriority w:val="99"/>
    <w:rsid w:val="002849A9"/>
    <w:rPr>
      <w:rFonts w:ascii="Georgia" w:hAnsi="Georgia" w:cs="Georgia"/>
      <w:sz w:val="62"/>
      <w:szCs w:val="62"/>
    </w:rPr>
  </w:style>
  <w:style w:type="paragraph" w:customStyle="1" w:styleId="Style4">
    <w:name w:val="Style4"/>
    <w:basedOn w:val="a"/>
    <w:uiPriority w:val="99"/>
    <w:rsid w:val="002849A9"/>
    <w:pPr>
      <w:widowControl w:val="0"/>
      <w:autoSpaceDE w:val="0"/>
      <w:autoSpaceDN w:val="0"/>
      <w:adjustRightInd w:val="0"/>
      <w:spacing w:after="0" w:line="741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849A9"/>
    <w:pPr>
      <w:widowControl w:val="0"/>
      <w:autoSpaceDE w:val="0"/>
      <w:autoSpaceDN w:val="0"/>
      <w:adjustRightInd w:val="0"/>
      <w:spacing w:after="0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849A9"/>
    <w:pPr>
      <w:widowControl w:val="0"/>
      <w:autoSpaceDE w:val="0"/>
      <w:autoSpaceDN w:val="0"/>
      <w:adjustRightInd w:val="0"/>
      <w:spacing w:after="0" w:line="735" w:lineRule="exact"/>
      <w:ind w:firstLine="870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uiPriority w:val="99"/>
    <w:rsid w:val="002849A9"/>
    <w:rPr>
      <w:rFonts w:ascii="Georgia" w:hAnsi="Georgia" w:cs="Georgia"/>
      <w:i/>
      <w:iCs/>
      <w:spacing w:val="20"/>
      <w:sz w:val="58"/>
      <w:szCs w:val="58"/>
    </w:rPr>
  </w:style>
  <w:style w:type="character" w:customStyle="1" w:styleId="FontStyle14">
    <w:name w:val="Font Style14"/>
    <w:uiPriority w:val="99"/>
    <w:rsid w:val="002849A9"/>
    <w:rPr>
      <w:rFonts w:ascii="Georgia" w:hAnsi="Georgia" w:cs="Georgia"/>
      <w:sz w:val="62"/>
      <w:szCs w:val="62"/>
    </w:rPr>
  </w:style>
  <w:style w:type="character" w:customStyle="1" w:styleId="FontStyle15">
    <w:name w:val="Font Style15"/>
    <w:uiPriority w:val="99"/>
    <w:rsid w:val="002849A9"/>
    <w:rPr>
      <w:rFonts w:ascii="Microsoft Sans Serif" w:hAnsi="Microsoft Sans Serif" w:cs="Microsoft Sans Serif"/>
      <w:b/>
      <w:bCs/>
      <w:sz w:val="80"/>
      <w:szCs w:val="80"/>
    </w:rPr>
  </w:style>
  <w:style w:type="character" w:customStyle="1" w:styleId="FontStyle16">
    <w:name w:val="Font Style16"/>
    <w:uiPriority w:val="99"/>
    <w:rsid w:val="002849A9"/>
    <w:rPr>
      <w:rFonts w:ascii="Impact" w:hAnsi="Impact" w:cs="Impact"/>
      <w:sz w:val="12"/>
      <w:szCs w:val="12"/>
    </w:rPr>
  </w:style>
  <w:style w:type="paragraph" w:styleId="a5">
    <w:name w:val="footer"/>
    <w:basedOn w:val="a"/>
    <w:link w:val="a6"/>
    <w:uiPriority w:val="99"/>
    <w:rsid w:val="002849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2849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jc w:val="lef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2849A9"/>
    <w:rPr>
      <w:rFonts w:ascii="Microsoft Sans Serif" w:eastAsia="Times New Roman" w:hAnsi="Microsoft Sans Serif" w:cs="Microsoft Sans Serif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1A53DC"/>
    <w:rPr>
      <w:rFonts w:eastAsia="Times New Roman" w:cs="Times New Roman"/>
      <w:b/>
      <w:bCs/>
      <w:sz w:val="26"/>
      <w:szCs w:val="26"/>
    </w:rPr>
  </w:style>
  <w:style w:type="character" w:customStyle="1" w:styleId="a8">
    <w:name w:val="Верхний колонтитул Знак"/>
    <w:link w:val="a7"/>
    <w:uiPriority w:val="99"/>
    <w:semiHidden/>
    <w:locked/>
    <w:rsid w:val="002849A9"/>
    <w:rPr>
      <w:rFonts w:ascii="Microsoft Sans Serif" w:eastAsia="Times New Roman" w:hAnsi="Microsoft Sans Serif" w:cs="Microsoft Sans Serif"/>
      <w:sz w:val="24"/>
      <w:szCs w:val="24"/>
      <w:lang w:val="x-none" w:eastAsia="ru-RU"/>
    </w:rPr>
  </w:style>
  <w:style w:type="paragraph" w:styleId="11">
    <w:name w:val="toc 1"/>
    <w:basedOn w:val="a"/>
    <w:next w:val="a"/>
    <w:autoRedefine/>
    <w:uiPriority w:val="99"/>
    <w:rsid w:val="001A53DC"/>
    <w:pPr>
      <w:spacing w:after="100"/>
    </w:pPr>
  </w:style>
  <w:style w:type="character" w:styleId="a9">
    <w:name w:val="Hyperlink"/>
    <w:uiPriority w:val="99"/>
    <w:rsid w:val="001A53D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1A53DC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BD3C3B"/>
    <w:pPr>
      <w:spacing w:before="100" w:beforeAutospacing="1" w:after="100" w:afterAutospacing="1"/>
      <w:jc w:val="left"/>
    </w:pPr>
    <w:rPr>
      <w:rFonts w:ascii="Verdana" w:eastAsia="Times New Roman" w:hAnsi="Verdana"/>
      <w:color w:val="000000"/>
      <w:sz w:val="20"/>
      <w:szCs w:val="20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1A53DC"/>
    <w:rPr>
      <w:rFonts w:ascii="Tahoma" w:hAnsi="Tahoma" w:cs="Tahoma"/>
      <w:sz w:val="16"/>
      <w:szCs w:val="16"/>
    </w:rPr>
  </w:style>
  <w:style w:type="character" w:customStyle="1" w:styleId="keyword1">
    <w:name w:val="keyword1"/>
    <w:uiPriority w:val="99"/>
    <w:rsid w:val="00BD3C3B"/>
    <w:rPr>
      <w:rFonts w:cs="Times New Roman"/>
      <w:i/>
      <w:iCs/>
    </w:rPr>
  </w:style>
  <w:style w:type="character" w:customStyle="1" w:styleId="keyworddef1">
    <w:name w:val="keyword_def1"/>
    <w:uiPriority w:val="99"/>
    <w:rsid w:val="00BD3C3B"/>
    <w:rPr>
      <w:rFonts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4536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30335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Вовка</dc:creator>
  <cp:keywords/>
  <dc:description/>
  <cp:lastModifiedBy>admin</cp:lastModifiedBy>
  <cp:revision>2</cp:revision>
  <dcterms:created xsi:type="dcterms:W3CDTF">2014-02-28T13:52:00Z</dcterms:created>
  <dcterms:modified xsi:type="dcterms:W3CDTF">2014-02-28T13:52:00Z</dcterms:modified>
</cp:coreProperties>
</file>