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AF" w:rsidRDefault="00BD6DAF" w:rsidP="00BD6DAF">
      <w:pPr>
        <w:pStyle w:val="2"/>
      </w:pPr>
      <w:r w:rsidRPr="00BD6DAF">
        <w:t xml:space="preserve">Рейтинговая система </w:t>
      </w:r>
      <w:r w:rsidRPr="00BD6DAF">
        <w:rPr>
          <w:lang w:val="en"/>
        </w:rPr>
        <w:t>CAMEL</w:t>
      </w:r>
    </w:p>
    <w:p w:rsidR="00BD6DAF" w:rsidRDefault="00BD6DAF" w:rsidP="00BD6DAF">
      <w:pPr>
        <w:widowControl w:val="0"/>
        <w:autoSpaceDE w:val="0"/>
        <w:autoSpaceDN w:val="0"/>
        <w:adjustRightInd w:val="0"/>
        <w:ind w:firstLine="709"/>
      </w:pP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Рейтинговая</w:t>
      </w:r>
      <w:r w:rsidR="00BD6DAF" w:rsidRPr="00BD6DAF">
        <w:t xml:space="preserve"> </w:t>
      </w:r>
      <w:r w:rsidRPr="00BD6DAF">
        <w:t>система</w:t>
      </w:r>
      <w:r w:rsidR="00BD6DAF" w:rsidRPr="00BD6DAF">
        <w:t xml:space="preserve"> </w:t>
      </w:r>
      <w:r w:rsidRPr="00BD6DAF">
        <w:rPr>
          <w:lang w:val="en"/>
        </w:rPr>
        <w:t>CAMEL</w:t>
      </w:r>
      <w:r w:rsidR="00BD6DAF" w:rsidRPr="00BD6DAF">
        <w:t xml:space="preserve"> </w:t>
      </w:r>
      <w:r w:rsidRPr="00BD6DAF">
        <w:t>представляет</w:t>
      </w:r>
      <w:r w:rsidR="00BD6DAF" w:rsidRPr="00BD6DAF">
        <w:t xml:space="preserve"> </w:t>
      </w:r>
      <w:r w:rsidRPr="00BD6DAF">
        <w:t>собой стандартизированный метод оценки банков</w:t>
      </w:r>
      <w:r w:rsidR="00BD6DAF" w:rsidRPr="00BD6DAF">
        <w:t xml:space="preserve">. </w:t>
      </w:r>
      <w:r w:rsidRPr="00BD6DAF">
        <w:t>Важным является то, что сводная оценка рейтинга является важным показателем степени необходимого вмешательства,</w:t>
      </w:r>
      <w:r w:rsidR="00BD6DAF" w:rsidRPr="00BD6DAF">
        <w:t xml:space="preserve"> </w:t>
      </w:r>
      <w:r w:rsidRPr="00BD6DAF">
        <w:t>которое должно быть предпринято по отношению к банку со стороны контролирующих органов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Показатели CAMEL характеризуют факторы надежности банков второго уровня</w:t>
      </w:r>
      <w:r w:rsidR="00BD6DAF" w:rsidRPr="00BD6DAF">
        <w:t xml:space="preserve">: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"С"</w:t>
      </w:r>
      <w:r w:rsidR="00BD6DAF" w:rsidRPr="00BD6DAF">
        <w:t xml:space="preserve"> - </w:t>
      </w:r>
      <w:r w:rsidRPr="00BD6DAF">
        <w:rPr>
          <w:lang w:val="en"/>
        </w:rPr>
        <w:t>capital</w:t>
      </w:r>
      <w:r w:rsidRPr="00BD6DAF">
        <w:t xml:space="preserve"> </w:t>
      </w:r>
      <w:r w:rsidRPr="00BD6DAF">
        <w:rPr>
          <w:lang w:val="en"/>
        </w:rPr>
        <w:t>adequacy</w:t>
      </w:r>
      <w:r w:rsidRPr="00BD6DAF">
        <w:t>, это показатель достаточности капитала, определяющий размер собственного капитала банка, необходимый для гарантии вкладчиков, и соответствие реального размера капитала необходимому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"А"</w:t>
      </w:r>
      <w:r w:rsidR="00BD6DAF" w:rsidRPr="00BD6DAF">
        <w:t xml:space="preserve"> - </w:t>
      </w:r>
      <w:r w:rsidRPr="00BD6DAF">
        <w:rPr>
          <w:lang w:val="en"/>
        </w:rPr>
        <w:t>asset</w:t>
      </w:r>
      <w:r w:rsidRPr="00BD6DAF">
        <w:t xml:space="preserve"> </w:t>
      </w:r>
      <w:r w:rsidRPr="00BD6DAF">
        <w:rPr>
          <w:lang w:val="en"/>
        </w:rPr>
        <w:t>quality</w:t>
      </w:r>
      <w:r w:rsidR="00BD6DAF" w:rsidRPr="00BD6DAF">
        <w:t xml:space="preserve">, </w:t>
      </w:r>
      <w:r w:rsidRPr="00BD6DAF">
        <w:t>показатель качества активов, определяющий</w:t>
      </w:r>
      <w:r w:rsidR="00BD6DAF" w:rsidRPr="00BD6DAF">
        <w:t xml:space="preserve"> </w:t>
      </w:r>
      <w:r w:rsidRPr="00BD6DAF">
        <w:t>степень "возвратности" активов и внебалансовых статей, а также финансовое воздействие проблемных займов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"М"</w:t>
      </w:r>
      <w:r w:rsidR="00BD6DAF" w:rsidRPr="00BD6DAF">
        <w:t xml:space="preserve"> - </w:t>
      </w:r>
      <w:r w:rsidRPr="00BD6DAF">
        <w:rPr>
          <w:lang w:val="en"/>
        </w:rPr>
        <w:t>management</w:t>
      </w:r>
      <w:r w:rsidRPr="00BD6DAF">
        <w:t>, показатель качества управления (менеджмента</w:t>
      </w:r>
      <w:r w:rsidR="00BD6DAF" w:rsidRPr="00BD6DAF">
        <w:t>),</w:t>
      </w:r>
      <w:r w:rsidRPr="00BD6DAF">
        <w:t xml:space="preserve"> при помощи которого оценивается система банковского менеджмента на</w:t>
      </w:r>
      <w:r w:rsidR="00BD6DAF" w:rsidRPr="00BD6DAF">
        <w:t xml:space="preserve"> </w:t>
      </w:r>
      <w:r w:rsidRPr="00BD6DAF">
        <w:t>основе эффективности работы, устоявшейся политики</w:t>
      </w:r>
      <w:r w:rsidR="00BD6DAF" w:rsidRPr="00BD6DAF">
        <w:t xml:space="preserve">, </w:t>
      </w:r>
      <w:r w:rsidRPr="00BD6DAF">
        <w:t>глубины</w:t>
      </w:r>
      <w:r w:rsidR="00BD6DAF" w:rsidRPr="00BD6DAF">
        <w:t xml:space="preserve"> </w:t>
      </w:r>
      <w:r w:rsidRPr="00BD6DAF">
        <w:t>и соблюдения законов и инструкций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"Е"</w:t>
      </w:r>
      <w:r w:rsidR="00BD6DAF" w:rsidRPr="00BD6DAF">
        <w:t xml:space="preserve"> - </w:t>
      </w:r>
      <w:r w:rsidRPr="00BD6DAF">
        <w:rPr>
          <w:lang w:val="en"/>
        </w:rPr>
        <w:t>earnings</w:t>
      </w:r>
      <w:r w:rsidRPr="00BD6DAF">
        <w:t>, показатель доходности или прибыльности, с позиций ее достаточности для будущего роста банка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"</w:t>
      </w:r>
      <w:r w:rsidRPr="00BD6DAF">
        <w:rPr>
          <w:lang w:val="en"/>
        </w:rPr>
        <w:t>L</w:t>
      </w:r>
      <w:r w:rsidRPr="00BD6DAF">
        <w:t>"</w:t>
      </w:r>
      <w:r w:rsidR="00BD6DAF" w:rsidRPr="00BD6DAF">
        <w:t xml:space="preserve"> - </w:t>
      </w:r>
      <w:r w:rsidRPr="00BD6DAF">
        <w:rPr>
          <w:lang w:val="en"/>
        </w:rPr>
        <w:t>liquidity</w:t>
      </w:r>
      <w:r w:rsidRPr="00BD6DAF">
        <w:t>, показатель ликвидности, определяющий достаточно ли ликвиден банк,</w:t>
      </w:r>
      <w:r w:rsidR="00BD6DAF" w:rsidRPr="00BD6DAF">
        <w:t xml:space="preserve"> </w:t>
      </w:r>
      <w:r w:rsidRPr="00BD6DAF">
        <w:t>чтобы выполнять обычные и совершенно</w:t>
      </w:r>
      <w:r w:rsidR="00BD6DAF" w:rsidRPr="00BD6DAF">
        <w:t xml:space="preserve"> </w:t>
      </w:r>
      <w:r w:rsidRPr="00BD6DAF">
        <w:t>неожиданные обязательства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 xml:space="preserve">Некоторые из показателей </w:t>
      </w:r>
      <w:r w:rsidRPr="00BD6DAF">
        <w:rPr>
          <w:lang w:val="en"/>
        </w:rPr>
        <w:t>CAMEL</w:t>
      </w:r>
      <w:r w:rsidRPr="00BD6DAF">
        <w:t xml:space="preserve"> могут быть определены заочно, на основе документов, поступающих в центральный банк, другие же требуют надзорной проверки на месте для выяснения полной картины</w:t>
      </w:r>
      <w:r w:rsidR="00BD6DAF" w:rsidRPr="00BD6DAF">
        <w:t xml:space="preserve">; </w:t>
      </w:r>
      <w:r w:rsidRPr="00BD6DAF">
        <w:t>таким образом, оценка состояния банка при помощи данной системы может быть текущим процессом, хотя лучше всего ее проводить в конце надзорной проверки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Банковские супервизоры рассматривают капитал как главный источник защиты вкладчиков</w:t>
      </w:r>
      <w:r w:rsidR="00BD6DAF" w:rsidRPr="00BD6DAF">
        <w:t xml:space="preserve">. </w:t>
      </w:r>
      <w:r w:rsidRPr="00BD6DAF">
        <w:t>Банк с хорошим капиталом может пережить серьезные убытки, не допустив, чтобы вкладчики потеряли свои деньги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 xml:space="preserve">Важный компонент рейтинговой системы </w:t>
      </w:r>
      <w:r w:rsidRPr="00BD6DAF">
        <w:rPr>
          <w:lang w:val="en"/>
        </w:rPr>
        <w:t>CAMEL</w:t>
      </w:r>
      <w:r w:rsidR="00BD6DAF" w:rsidRPr="00BD6DAF">
        <w:t xml:space="preserve"> - </w:t>
      </w:r>
      <w:r w:rsidRPr="00BD6DAF">
        <w:t>это менеджмент</w:t>
      </w:r>
      <w:r w:rsidR="00BD6DAF" w:rsidRPr="00BD6DAF">
        <w:t xml:space="preserve">. </w:t>
      </w:r>
      <w:r w:rsidRPr="00BD6DAF">
        <w:t>Однако, его оценивают в последнюю очередь, по итогам всего остального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Безусловно, менеджмент оценивается субъективно</w:t>
      </w:r>
      <w:r w:rsidR="00BD6DAF" w:rsidRPr="00BD6DAF">
        <w:t xml:space="preserve"> </w:t>
      </w:r>
      <w:r w:rsidRPr="00BD6DAF">
        <w:t>и</w:t>
      </w:r>
      <w:r w:rsidR="00BD6DAF" w:rsidRPr="00BD6DAF">
        <w:t xml:space="preserve"> </w:t>
      </w:r>
      <w:r w:rsidRPr="00BD6DAF">
        <w:t xml:space="preserve">поэтому относительные показатели не могут быть использованы, как это делается с другими компонентами системы </w:t>
      </w:r>
      <w:r w:rsidRPr="00BD6DAF">
        <w:rPr>
          <w:lang w:val="en"/>
        </w:rPr>
        <w:t>CAMEL</w:t>
      </w:r>
      <w:r w:rsidR="00BD6DAF" w:rsidRPr="00BD6DAF">
        <w:t xml:space="preserve">. </w:t>
      </w:r>
      <w:r w:rsidRPr="00BD6DAF">
        <w:t>Оценка менеджмента начинается с оценки и "совершенства" банка</w:t>
      </w:r>
      <w:r w:rsidR="00BD6DAF" w:rsidRPr="00BD6DAF">
        <w:t xml:space="preserve">. </w:t>
      </w:r>
      <w:r w:rsidRPr="00BD6DAF">
        <w:t>Банки с хорошим менеджментом должны иметь достаточный капитал, хорошее</w:t>
      </w:r>
      <w:r w:rsidR="00BD6DAF" w:rsidRPr="00BD6DAF">
        <w:t xml:space="preserve"> </w:t>
      </w:r>
      <w:r w:rsidRPr="00BD6DAF">
        <w:t>качество активов</w:t>
      </w:r>
      <w:r w:rsidR="00BD6DAF" w:rsidRPr="00BD6DAF">
        <w:t xml:space="preserve">, </w:t>
      </w:r>
      <w:r w:rsidRPr="00BD6DAF">
        <w:t>достаточную прибыль и удовлетворительную ликвидность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 xml:space="preserve">Поэтому, супервизоры, использующие систему </w:t>
      </w:r>
      <w:r w:rsidRPr="00BD6DAF">
        <w:rPr>
          <w:lang w:val="en"/>
        </w:rPr>
        <w:t>CAMEL</w:t>
      </w:r>
      <w:r w:rsidRPr="00BD6DAF">
        <w:t>, не оценивают менеджмент до тех пор, пока не получат данные по остальным показателям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Менеджмент также должен оцениваться в зависимости от выполнения банком законов и регулятивных правил, включая своевременное и аккуратное предоставление отчетов в ЦБ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 xml:space="preserve">Последний показатель системы </w:t>
      </w:r>
      <w:r w:rsidRPr="00BD6DAF">
        <w:rPr>
          <w:lang w:val="en"/>
        </w:rPr>
        <w:t>CAMEL</w:t>
      </w:r>
      <w:r w:rsidR="00BD6DAF" w:rsidRPr="00BD6DAF">
        <w:t xml:space="preserve"> - </w:t>
      </w:r>
      <w:r w:rsidRPr="00BD6DAF">
        <w:t>это оценка ликвидности</w:t>
      </w:r>
      <w:r w:rsidR="00BD6DAF" w:rsidRPr="00BD6DAF">
        <w:t xml:space="preserve">. </w:t>
      </w:r>
      <w:r w:rsidRPr="00BD6DAF">
        <w:t>Важно запомнить, что банк, хорошо следящих за своей ликвидностью, должен быть способен выполнить свои обязательства без потерь</w:t>
      </w:r>
      <w:r w:rsidR="00BD6DAF" w:rsidRPr="00BD6DAF">
        <w:t xml:space="preserve">. </w:t>
      </w:r>
      <w:r w:rsidRPr="00BD6DAF">
        <w:t>После оценки всех компонентов</w:t>
      </w:r>
      <w:r w:rsidR="00BD6DAF" w:rsidRPr="00BD6DAF">
        <w:t>,</w:t>
      </w:r>
      <w:r w:rsidRPr="00BD6DAF">
        <w:t xml:space="preserve"> возможно оценить общий рейтинг банка, называемый сводным рейтингом (</w:t>
      </w:r>
      <w:r w:rsidRPr="00BD6DAF">
        <w:rPr>
          <w:lang w:val="en"/>
        </w:rPr>
        <w:t>COMPOSITE</w:t>
      </w:r>
      <w:r w:rsidRPr="00BD6DAF">
        <w:t xml:space="preserve"> </w:t>
      </w:r>
      <w:r w:rsidRPr="00BD6DAF">
        <w:rPr>
          <w:lang w:val="en"/>
        </w:rPr>
        <w:t>RATING</w:t>
      </w:r>
      <w:r w:rsidR="00BD6DAF" w:rsidRPr="00BD6DAF">
        <w:t xml:space="preserve">).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Каждый показатель получает номер от "1" (хороший</w:t>
      </w:r>
      <w:r w:rsidR="00BD6DAF" w:rsidRPr="00BD6DAF">
        <w:t xml:space="preserve">) </w:t>
      </w:r>
      <w:r w:rsidRPr="00BD6DAF">
        <w:t>до</w:t>
      </w:r>
      <w:r w:rsidR="00BD6DAF" w:rsidRPr="00BD6DAF">
        <w:t xml:space="preserve"> </w:t>
      </w:r>
      <w:r w:rsidRPr="00BD6DAF">
        <w:t>"5" (неудовлетворительно</w:t>
      </w:r>
      <w:r w:rsidR="00BD6DAF" w:rsidRPr="00BD6DAF">
        <w:t xml:space="preserve">).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Пять показателей складываются и делятся на 5 для получения сводной оценки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Сводная оценка дает банковскому супервизору ясное представление о том, является ли банк в целом "хорошим", "удовлетворительным", "достаточным", "критическим" или "неудовлетворительным"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Рейтинговая</w:t>
      </w:r>
      <w:r w:rsidR="00BD6DAF" w:rsidRPr="00BD6DAF">
        <w:t xml:space="preserve"> </w:t>
      </w:r>
      <w:r w:rsidRPr="00BD6DAF">
        <w:t>система</w:t>
      </w:r>
      <w:r w:rsidR="00BD6DAF" w:rsidRPr="00BD6DAF">
        <w:t xml:space="preserve"> </w:t>
      </w:r>
      <w:r w:rsidRPr="00BD6DAF">
        <w:rPr>
          <w:lang w:val="en"/>
        </w:rPr>
        <w:t>CAMEL</w:t>
      </w:r>
      <w:r w:rsidR="00BD6DAF" w:rsidRPr="00BD6DAF">
        <w:t xml:space="preserve"> </w:t>
      </w:r>
      <w:r w:rsidRPr="00BD6DAF">
        <w:t>представляет</w:t>
      </w:r>
      <w:r w:rsidR="00BD6DAF" w:rsidRPr="00BD6DAF">
        <w:t xml:space="preserve"> </w:t>
      </w:r>
      <w:r w:rsidRPr="00BD6DAF">
        <w:t>собой стандартизированный метод оценки банков, но ее эффективность зависит от умения и объективности супервизоров, осуществляющих проверку и оценку банков на регулярной основе</w:t>
      </w:r>
      <w:r w:rsidR="00BD6DAF" w:rsidRPr="00BD6DAF">
        <w:t xml:space="preserve">. </w:t>
      </w:r>
    </w:p>
    <w:p w:rsidR="00BD6DAF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Рейтинговая система CAMEL</w:t>
      </w:r>
      <w:r w:rsidR="00BD6DAF" w:rsidRPr="00BD6DAF">
        <w:t xml:space="preserve">: </w:t>
      </w:r>
      <w:r w:rsidRPr="00BD6DAF">
        <w:t>1 = Strong (Сильный</w:t>
      </w:r>
      <w:r w:rsidR="00BD6DAF" w:rsidRPr="00BD6DAF">
        <w:t xml:space="preserve">); </w:t>
      </w:r>
      <w:r w:rsidRPr="00BD6DAF">
        <w:t>2 = Satiafactory (Удовлетворительный</w:t>
      </w:r>
      <w:r w:rsidR="00BD6DAF" w:rsidRPr="00BD6DAF">
        <w:t xml:space="preserve">); </w:t>
      </w:r>
      <w:r w:rsidRPr="00BD6DAF">
        <w:t>3 = Fair (Посредственный</w:t>
      </w:r>
      <w:r w:rsidR="00BD6DAF" w:rsidRPr="00BD6DAF">
        <w:t xml:space="preserve">); </w:t>
      </w:r>
      <w:r w:rsidRPr="00BD6DAF">
        <w:t>4 = Marginal (Критический</w:t>
      </w:r>
      <w:r w:rsidR="00BD6DAF" w:rsidRPr="00BD6DAF">
        <w:t xml:space="preserve">); </w:t>
      </w:r>
      <w:r w:rsidRPr="00BD6DAF">
        <w:t>5 = Unsatisfactory (Неудовлетворительный</w:t>
      </w:r>
      <w:r w:rsidR="00BD6DAF" w:rsidRPr="00BD6DAF">
        <w:t xml:space="preserve">). 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Сводный рейтинг = 1 (1</w:t>
      </w:r>
      <w:r w:rsidR="00BD6DAF" w:rsidRPr="00BD6DAF">
        <w:t xml:space="preserve"> - </w:t>
      </w:r>
      <w:r w:rsidRPr="00BD6DAF">
        <w:t>1,4</w:t>
      </w:r>
      <w:r w:rsidR="00BD6DAF" w:rsidRPr="00BD6DAF">
        <w:t>)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Полностью здоров во всех отношениях</w:t>
      </w:r>
      <w:r w:rsidR="00BD6DAF" w:rsidRPr="00BD6DAF">
        <w:t>;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Полученные данные не имеют существенного значения</w:t>
      </w:r>
      <w:r w:rsidR="00BD6DAF" w:rsidRPr="00BD6DAF">
        <w:t xml:space="preserve">; </w:t>
      </w:r>
      <w:r w:rsidRPr="00BD6DAF">
        <w:t>Можно не менять систему управления</w:t>
      </w:r>
      <w:r w:rsidR="00BD6DAF" w:rsidRPr="00BD6DAF">
        <w:t>;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Устойчив по отношению к внешним экономическим и финансовым потрясениям</w:t>
      </w:r>
      <w:r w:rsidR="00BD6DAF" w:rsidRPr="00BD6DAF">
        <w:t>;</w:t>
      </w:r>
    </w:p>
    <w:p w:rsidR="00BD6DAF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Нет необходимости во вмешательстве органов надзора</w:t>
      </w:r>
      <w:r w:rsidR="00BD6DAF" w:rsidRPr="00BD6DAF">
        <w:t xml:space="preserve">; 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Сводный рейтинг = 2 (</w:t>
      </w:r>
      <w:r w:rsidR="00BD6DAF">
        <w:t>1.5</w:t>
      </w:r>
      <w:r w:rsidR="00BD6DAF" w:rsidRPr="00BD6DAF">
        <w:t xml:space="preserve"> - </w:t>
      </w:r>
      <w:r w:rsidR="00BD6DAF">
        <w:t>2.4</w:t>
      </w:r>
      <w:r w:rsidR="00BD6DAF" w:rsidRPr="00BD6DAF">
        <w:t>)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Практически полностью здоров</w:t>
      </w:r>
      <w:r w:rsidR="00BD6DAF" w:rsidRPr="00BD6DAF">
        <w:t>;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Полученные критические данные не имеют существенного значения</w:t>
      </w:r>
      <w:r w:rsidR="00BD6DAF" w:rsidRPr="00BD6DAF">
        <w:t xml:space="preserve">; </w:t>
      </w:r>
      <w:r w:rsidRPr="00BD6DAF">
        <w:t>Можно не изменять стиль управления</w:t>
      </w:r>
      <w:r w:rsidR="00BD6DAF" w:rsidRPr="00BD6DAF">
        <w:t>;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Стабилен и может успешно преодолевать колебания в деловом мире</w:t>
      </w:r>
      <w:r w:rsidR="00BD6DAF" w:rsidRPr="00BD6DAF">
        <w:t>;</w:t>
      </w:r>
    </w:p>
    <w:p w:rsidR="00BD6DAF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Вмешательство органов</w:t>
      </w:r>
      <w:r w:rsidR="00BD6DAF" w:rsidRPr="00BD6DAF">
        <w:t xml:space="preserve"> </w:t>
      </w:r>
      <w:r w:rsidRPr="00BD6DAF">
        <w:t>банковского</w:t>
      </w:r>
      <w:r w:rsidR="00BD6DAF" w:rsidRPr="00BD6DAF">
        <w:t xml:space="preserve"> </w:t>
      </w:r>
      <w:r w:rsidRPr="00BD6DAF">
        <w:t>надзора</w:t>
      </w:r>
      <w:r w:rsidR="00BD6DAF" w:rsidRPr="00BD6DAF">
        <w:t xml:space="preserve"> </w:t>
      </w:r>
      <w:r w:rsidRPr="00BD6DAF">
        <w:t>ограничено</w:t>
      </w:r>
      <w:r w:rsidR="00BD6DAF" w:rsidRPr="00BD6DAF">
        <w:t xml:space="preserve"> </w:t>
      </w:r>
      <w:r w:rsidRPr="00BD6DAF">
        <w:t>и осуществляется лишь в том объеме</w:t>
      </w:r>
      <w:r w:rsidR="00BD6DAF" w:rsidRPr="00BD6DAF">
        <w:t xml:space="preserve">, </w:t>
      </w:r>
      <w:r w:rsidRPr="00BD6DAF">
        <w:t>который необходим для исправления выявленных недостатков</w:t>
      </w:r>
      <w:r w:rsidR="00BD6DAF" w:rsidRPr="00BD6DAF">
        <w:t xml:space="preserve">. 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Сводный рейтинг = 3 (2,5</w:t>
      </w:r>
      <w:r w:rsidR="00BD6DAF" w:rsidRPr="00BD6DAF">
        <w:t xml:space="preserve"> - </w:t>
      </w:r>
      <w:r w:rsidRPr="00BD6DAF">
        <w:t>3,4</w:t>
      </w:r>
      <w:r w:rsidR="00BD6DAF" w:rsidRPr="00BD6DAF">
        <w:t>)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Наличие финансовых, операционных или технических, слабостей, варьирующих от допустимых уровней до неудовлетворительных</w:t>
      </w:r>
      <w:r w:rsidR="00BD6DAF" w:rsidRPr="00BD6DAF">
        <w:t>;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Уязвим при неблагоприятных изменениях экономической ситуации</w:t>
      </w:r>
      <w:r w:rsidR="00BD6DAF" w:rsidRPr="00BD6DAF">
        <w:t>;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Может легко разориться, если принимаемые меры по преодолению слабостей оказываются неэффективными</w:t>
      </w:r>
      <w:r w:rsidR="00BD6DAF" w:rsidRPr="00BD6DAF">
        <w:t>;</w:t>
      </w:r>
    </w:p>
    <w:p w:rsidR="00BD6DAF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Дополнительное вмешательство органов банковского надзора с целью устранения недостатков</w:t>
      </w:r>
      <w:r w:rsidR="00BD6DAF" w:rsidRPr="00BD6DAF">
        <w:t xml:space="preserve">. 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Сводный рейтинг = 4 (3,5</w:t>
      </w:r>
      <w:r w:rsidR="00BD6DAF" w:rsidRPr="00BD6DAF">
        <w:t xml:space="preserve"> - </w:t>
      </w:r>
      <w:r w:rsidRPr="00BD6DAF">
        <w:t>4,4</w:t>
      </w:r>
      <w:r w:rsidR="00BD6DAF" w:rsidRPr="00BD6DAF">
        <w:t>)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Серьезные финансовые проблемы</w:t>
      </w:r>
      <w:r w:rsidR="00BD6DAF" w:rsidRPr="00BD6DAF">
        <w:t>;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Сохранение нездоровой ситуации при отсутствии должного внимания финансовым проблемам</w:t>
      </w:r>
      <w:r w:rsidR="00BD6DAF" w:rsidRPr="00BD6DAF">
        <w:t>;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Без проведения корректирующих мер сложившаяся ситуация может привести к подрыву жизнеспособности в будущем</w:t>
      </w:r>
      <w:r w:rsidR="00BD6DAF" w:rsidRPr="00BD6DAF">
        <w:t>;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Большая вероятность разорения</w:t>
      </w:r>
      <w:r w:rsidR="00BD6DAF" w:rsidRPr="00BD6DAF">
        <w:t>;</w:t>
      </w:r>
    </w:p>
    <w:p w:rsidR="00BD6DAF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Необходимы тщательный надзор и контроль, а также конкретный план преодоления выявленных недостатков</w:t>
      </w:r>
      <w:r w:rsidR="00BD6DAF" w:rsidRPr="00BD6DAF">
        <w:t xml:space="preserve">. 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Сводный рейтинг 5 (4,5</w:t>
      </w:r>
      <w:r w:rsidR="00BD6DAF" w:rsidRPr="00BD6DAF">
        <w:t xml:space="preserve"> - </w:t>
      </w:r>
      <w:r w:rsidRPr="00BD6DAF">
        <w:t>5</w:t>
      </w:r>
      <w:r w:rsidR="00BD6DAF" w:rsidRPr="00BD6DAF">
        <w:t>)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Огромная вероятность разорения в ближайшее время</w:t>
      </w:r>
      <w:r w:rsidR="00BD6DAF" w:rsidRPr="00BD6DAF">
        <w:t>;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Выявленные недостатки настолько опасны, что требуется срочная поддержка со стороны акционеров или из других финансовых источников</w:t>
      </w:r>
      <w:r w:rsidR="00BD6DAF" w:rsidRPr="00BD6DAF">
        <w:t>;</w:t>
      </w:r>
    </w:p>
    <w:p w:rsidR="00BD6DAF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Без проведения корректирующих мероприятий вероятнее всего будет ликвидирован, объединен с другими или приобретен</w:t>
      </w:r>
      <w:r w:rsidR="00BD6DAF" w:rsidRPr="00BD6DAF">
        <w:t xml:space="preserve">. </w:t>
      </w:r>
    </w:p>
    <w:p w:rsidR="00BD6DAF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Самым важным является то, что сводная оценка является важным показателем степени необходимого вмешательства,</w:t>
      </w:r>
      <w:r w:rsidR="00BD6DAF" w:rsidRPr="00BD6DAF">
        <w:t xml:space="preserve"> </w:t>
      </w:r>
      <w:r w:rsidRPr="00BD6DAF">
        <w:t>которое должно быть предпринято по отношению к банку со стороны контролирующих органов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Нестабильность на мировых финансовых рынках, начавшаяся во второй половине 2007 года, повлияла на темпы развития Казахстана</w:t>
      </w:r>
      <w:r w:rsidR="00BD6DAF" w:rsidRPr="00BD6DAF">
        <w:t xml:space="preserve">. </w:t>
      </w:r>
      <w:r w:rsidRPr="00BD6DAF">
        <w:t>Это проявилось в снижении возможностей отечественных банков привлекать внешние финансовые ресурсы, а, следовательно, сокращении объемов кредитования внутренней экономики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Причина снижения качества активов коммерческих банков во многом кроется в кредитном буме, имевшем место в Казахстане до начала мирового финансового кризиса</w:t>
      </w:r>
      <w:r w:rsidR="00BD6DAF" w:rsidRPr="00BD6DAF">
        <w:t xml:space="preserve">. </w:t>
      </w:r>
      <w:r w:rsidRPr="00BD6DAF">
        <w:t>В то время многие банки пошли на снижение требований к заемщикам, что было связано с необходимостью максимально быстрого вложения средств, привлеченных из-за рубежа</w:t>
      </w:r>
      <w:r w:rsidR="00BD6DAF" w:rsidRPr="00BD6DAF">
        <w:t xml:space="preserve">. </w:t>
      </w:r>
      <w:r w:rsidRPr="00BD6DAF">
        <w:t>Тогда оценивать реальное качество кредитного портфеля было трудно, общий объем выданных банками займов рос в абсолютном выражении из месяца в месяц, только что выданные стандартные кредиты нивелировали проблемы существующих займов</w:t>
      </w:r>
      <w:r w:rsidR="00BD6DAF" w:rsidRPr="00BD6DAF">
        <w:t xml:space="preserve">. </w:t>
      </w:r>
      <w:r w:rsidRPr="00BD6DAF">
        <w:t>Когда потенциал роста объемов кредитования стал иссякать и экономическая ситуация в стране осложнилась, банки столкнулись с реальной проблемой ухудшения качества ссудного портфеля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Вливание денег в отечественные банки на сегодняшний день – острая необходимость, так как после начала мирового финансового кризиса темпы роста банковской системы существенно снизились</w:t>
      </w:r>
      <w:r w:rsidR="00BD6DAF" w:rsidRPr="00BD6DAF">
        <w:t xml:space="preserve">. </w:t>
      </w:r>
      <w:r w:rsidRPr="00BD6DAF">
        <w:t>В 2007 году рост активов уменьшился до 31,7% (с 8,9 трлн</w:t>
      </w:r>
      <w:r w:rsidR="00BD6DAF" w:rsidRPr="00BD6DAF">
        <w:t xml:space="preserve">. </w:t>
      </w:r>
      <w:r w:rsidRPr="00BD6DAF">
        <w:t>до 11,7 трлн</w:t>
      </w:r>
      <w:r w:rsidR="00BD6DAF" w:rsidRPr="00BD6DAF">
        <w:t xml:space="preserve">. </w:t>
      </w:r>
      <w:r w:rsidRPr="00BD6DAF">
        <w:t>тенге</w:t>
      </w:r>
      <w:r w:rsidR="00BD6DAF" w:rsidRPr="00BD6DAF">
        <w:t>),</w:t>
      </w:r>
      <w:r w:rsidRPr="00BD6DAF">
        <w:t xml:space="preserve"> а в 2008-м, по предварительным оценкам, рост составил лишь 1,8% (до 11,9 трлн</w:t>
      </w:r>
      <w:r w:rsidR="00BD6DAF" w:rsidRPr="00BD6DAF">
        <w:t xml:space="preserve">. </w:t>
      </w:r>
      <w:r w:rsidRPr="00BD6DAF">
        <w:t>тенге</w:t>
      </w:r>
      <w:r w:rsidR="00BD6DAF" w:rsidRPr="00BD6DAF">
        <w:t xml:space="preserve">). </w:t>
      </w:r>
      <w:r w:rsidRPr="00BD6DAF">
        <w:t>Тогда как в предыдущие годы наблюдалось очень быстрое развитие банковской системы</w:t>
      </w:r>
      <w:r w:rsidR="00BD6DAF" w:rsidRPr="00BD6DAF">
        <w:t xml:space="preserve">: </w:t>
      </w:r>
      <w:r w:rsidRPr="00BD6DAF">
        <w:t>в 2005 году активы возросли на 67,9% (с 2,7 трлн</w:t>
      </w:r>
      <w:r w:rsidR="00BD6DAF" w:rsidRPr="00BD6DAF">
        <w:t xml:space="preserve">. </w:t>
      </w:r>
      <w:r w:rsidRPr="00BD6DAF">
        <w:t>до 4,5 трлн</w:t>
      </w:r>
      <w:r w:rsidR="00BD6DAF" w:rsidRPr="00BD6DAF">
        <w:t xml:space="preserve">. </w:t>
      </w:r>
      <w:r w:rsidRPr="00BD6DAF">
        <w:t>тенге</w:t>
      </w:r>
      <w:r w:rsidR="00BD6DAF" w:rsidRPr="00BD6DAF">
        <w:t>),</w:t>
      </w:r>
      <w:r w:rsidRPr="00BD6DAF">
        <w:t xml:space="preserve"> в 2006-м – почти вдвое (до 8,9 трлн</w:t>
      </w:r>
      <w:r w:rsidR="00BD6DAF" w:rsidRPr="00BD6DAF">
        <w:t xml:space="preserve">. </w:t>
      </w:r>
      <w:r w:rsidRPr="00BD6DAF">
        <w:t>тенге</w:t>
      </w:r>
      <w:r w:rsidR="00BD6DAF" w:rsidRPr="00BD6DAF">
        <w:t xml:space="preserve">). </w:t>
      </w:r>
    </w:p>
    <w:p w:rsid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Динамика активов банковского сектора тесно связана с динамикой роста экономики страны</w:t>
      </w:r>
      <w:r w:rsidR="00BD6DAF" w:rsidRPr="00BD6DAF">
        <w:t xml:space="preserve">. </w:t>
      </w:r>
      <w:r w:rsidRPr="00BD6DAF">
        <w:t>В 2006 году рост ВВП составил 10,7%</w:t>
      </w:r>
      <w:r w:rsidR="00BD6DAF" w:rsidRPr="00BD6DAF">
        <w:t xml:space="preserve">. </w:t>
      </w:r>
      <w:r w:rsidRPr="00BD6DAF">
        <w:t>Со второй половины 2007 года на экономику стал оказывать негативное влияние мировой финансовый кризис, рост банковского сектора замедлился, и темпы роста ВВП по итогам года также снизились – до 8,9%</w:t>
      </w:r>
      <w:r w:rsidR="00BD6DAF" w:rsidRPr="00BD6DAF">
        <w:t xml:space="preserve">. </w:t>
      </w:r>
      <w:r w:rsidRPr="00BD6DAF">
        <w:t>В прошлом году, по предварительным данным, ВВП вырос всего на 3%</w:t>
      </w:r>
      <w:r w:rsidR="00BD6DAF">
        <w:t>.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Половина из десяти крупнейших банков в прошлом году продемонстрировала отрицательные темпы роста валюты баланса</w:t>
      </w:r>
      <w:r w:rsidR="00BD6DAF" w:rsidRPr="00BD6DAF">
        <w:t xml:space="preserve">. </w:t>
      </w:r>
      <w:r w:rsidRPr="00BD6DAF">
        <w:t>У Альянс Банка активы за 11 месяцев снизились на 14,8%, у Ка</w:t>
      </w:r>
      <w:r w:rsidR="003E4B50">
        <w:t>зкоммерцбанка – на 12,8%, у Теми</w:t>
      </w:r>
      <w:r w:rsidRPr="00BD6DAF">
        <w:t>рбанка – почти на 10%, у kaspi bank – на 7,4%, у АТФБанка – на 3,9%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Предоставляя поддержку отечественным банкам, государство рассчитывает на сохранение ими объемов кредитования внутренней экономики и реального сектора, в частности, финансирование субъектов малого и среднего бизнеса и установление приемлемых условий по ипотечному кредитованию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Государство не вмешивается в операционную деятельность банков, равно как не несет никаких обязательств по долгам банков</w:t>
      </w:r>
      <w:r w:rsidR="00BD6DAF" w:rsidRPr="00BD6DAF">
        <w:t xml:space="preserve">. </w:t>
      </w:r>
      <w:r w:rsidRPr="00BD6DAF">
        <w:t>В текущих условиях банки должны обеспечить эффективное управление активами и пассивами так, чтобы максимально были защищены интересы депозиторов банков</w:t>
      </w:r>
      <w:r w:rsidR="00BD6DAF" w:rsidRPr="00BD6DAF">
        <w:t xml:space="preserve">. </w:t>
      </w:r>
      <w:r w:rsidRPr="00BD6DAF">
        <w:t>Государство, несмотря на это, выступает со стабилизационными инициативами в отношении системообразующих банков, деятельность которых влияет на дальнейшее развитие экономики страны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В целях сохранения доверия к банкам Законом предусмотрено увеличение суммы гарантированного возмещения по вкладам физических лиц с ранее предусмотренных 700 тыс</w:t>
      </w:r>
      <w:r w:rsidR="00BD6DAF" w:rsidRPr="00BD6DAF">
        <w:t xml:space="preserve">. </w:t>
      </w:r>
      <w:r w:rsidRPr="00BD6DAF">
        <w:t>до 1 млн</w:t>
      </w:r>
      <w:r w:rsidR="00BD6DAF" w:rsidRPr="00BD6DAF">
        <w:t xml:space="preserve">. </w:t>
      </w:r>
      <w:r w:rsidRPr="00BD6DAF">
        <w:t>тенге, а до 2012 года (в течение 3 лет</w:t>
      </w:r>
      <w:r w:rsidR="00BD6DAF" w:rsidRPr="00BD6DAF">
        <w:t xml:space="preserve">) - </w:t>
      </w:r>
      <w:r w:rsidRPr="00BD6DAF">
        <w:t>до 5 млн</w:t>
      </w:r>
      <w:r w:rsidR="00BD6DAF" w:rsidRPr="00BD6DAF">
        <w:t xml:space="preserve">. </w:t>
      </w:r>
      <w:r w:rsidRPr="00BD6DAF">
        <w:t>тенге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С 18 ноября текущего года снижены минимальные резервные требования по внутренним обязательствам с 5</w:t>
      </w:r>
      <w:r w:rsidR="00BD6DAF" w:rsidRPr="00BD6DAF">
        <w:t>%</w:t>
      </w:r>
      <w:r w:rsidRPr="00BD6DAF">
        <w:t xml:space="preserve"> до 2</w:t>
      </w:r>
      <w:r w:rsidR="00BD6DAF" w:rsidRPr="00BD6DAF">
        <w:t>%</w:t>
      </w:r>
      <w:r w:rsidRPr="00BD6DAF">
        <w:t>, по иным обязательствам – с 7</w:t>
      </w:r>
      <w:r w:rsidR="00BD6DAF" w:rsidRPr="00BD6DAF">
        <w:t>%</w:t>
      </w:r>
      <w:r w:rsidRPr="00BD6DAF">
        <w:t xml:space="preserve"> до 3</w:t>
      </w:r>
      <w:r w:rsidR="00BD6DAF" w:rsidRPr="00BD6DAF">
        <w:t xml:space="preserve">%. </w:t>
      </w:r>
      <w:r w:rsidRPr="00BD6DAF">
        <w:t>Это позволит банкам увеличить их ресурсную базу в объеме около 350 млрд</w:t>
      </w:r>
      <w:r w:rsidR="00BD6DAF" w:rsidRPr="00BD6DAF">
        <w:t xml:space="preserve">. </w:t>
      </w:r>
      <w:r w:rsidRPr="00BD6DAF">
        <w:t>тенге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В соответствии с Планом совместных действий Правительства Республики Казахстан, Национального Банка Республики Казахстан и АФН для стабилизации экономики и финансовой системы на 2009 – 2010 годы будут приняты следующие меры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Во-первых, это дополнительная капитализация четырех системообразующих банков через приобретение простых и привилегированных акций, а также предоставление субординированных займов</w:t>
      </w:r>
      <w:r w:rsidR="00BD6DAF" w:rsidRPr="00BD6DAF">
        <w:t xml:space="preserve">. </w:t>
      </w:r>
      <w:r w:rsidRPr="00BD6DAF">
        <w:t>При этом одним из главных условий оказания такой государственной поддержки банкам является увеличение капитала самими акционерами банков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На сегодняшний день, 35,6</w:t>
      </w:r>
      <w:r w:rsidR="00BD6DAF" w:rsidRPr="00BD6DAF">
        <w:t>%</w:t>
      </w:r>
      <w:r w:rsidRPr="00BD6DAF">
        <w:t xml:space="preserve"> выданных банками займов обеспечены недвижимым имуществом и землей, стоимость которых значительно упала в цене</w:t>
      </w:r>
      <w:r w:rsidR="00BD6DAF" w:rsidRPr="00BD6DAF">
        <w:t xml:space="preserve">. </w:t>
      </w:r>
      <w:r w:rsidRPr="00BD6DAF">
        <w:t>Это ухудшает качество активов банков</w:t>
      </w:r>
      <w:r w:rsidR="00BD6DAF" w:rsidRPr="00BD6DAF">
        <w:t xml:space="preserve">. </w:t>
      </w:r>
      <w:r w:rsidRPr="00BD6DAF">
        <w:t>В связи с этим в банковском секторе потенциально накапливается значительный объем убытков</w:t>
      </w:r>
      <w:r w:rsidR="00BD6DAF" w:rsidRPr="00BD6DAF">
        <w:t xml:space="preserve">. </w:t>
      </w:r>
      <w:r w:rsidRPr="00BD6DAF">
        <w:t>Для оздоровления банковского сектора Агентство по финансовому надзору повысит требования к формируемым банками провизиям</w:t>
      </w:r>
      <w:r w:rsidR="00BD6DAF" w:rsidRPr="00BD6DAF">
        <w:t xml:space="preserve">. </w:t>
      </w:r>
      <w:r w:rsidRPr="00BD6DAF">
        <w:t>Это будет способствовать признанию банками своих убытков и списанию их за счет сформированных провизий</w:t>
      </w:r>
      <w:r w:rsidR="00BD6DAF" w:rsidRPr="00BD6DAF">
        <w:t xml:space="preserve">. </w:t>
      </w:r>
      <w:r w:rsidRPr="00BD6DAF">
        <w:t>Но для формирования банками провизий необходим дополнительный капитал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Общая сумма дополнительной капитализации банков составит не менее 4 млрд</w:t>
      </w:r>
      <w:r w:rsidR="00BD6DAF" w:rsidRPr="00BD6DAF">
        <w:t xml:space="preserve">. </w:t>
      </w:r>
      <w:r w:rsidRPr="00BD6DAF">
        <w:t>долл</w:t>
      </w:r>
      <w:r w:rsidR="00BD6DAF" w:rsidRPr="00BD6DAF">
        <w:t xml:space="preserve">. </w:t>
      </w:r>
      <w:r w:rsidRPr="00BD6DAF">
        <w:t>США (480 млрд</w:t>
      </w:r>
      <w:r w:rsidR="00BD6DAF" w:rsidRPr="00BD6DAF">
        <w:t xml:space="preserve">. </w:t>
      </w:r>
      <w:r w:rsidRPr="00BD6DAF">
        <w:t>тенге</w:t>
      </w:r>
      <w:r w:rsidR="00BD6DAF" w:rsidRPr="00BD6DAF">
        <w:t>),</w:t>
      </w:r>
      <w:r w:rsidRPr="00BD6DAF">
        <w:t xml:space="preserve"> из них</w:t>
      </w:r>
      <w:r w:rsidR="00BD6DAF" w:rsidRPr="00BD6DAF">
        <w:t xml:space="preserve">: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1 млрд</w:t>
      </w:r>
      <w:r w:rsidR="00BD6DAF" w:rsidRPr="00BD6DAF">
        <w:t xml:space="preserve">. </w:t>
      </w:r>
      <w:r w:rsidRPr="00BD6DAF">
        <w:t>долл</w:t>
      </w:r>
      <w:r w:rsidR="00BD6DAF" w:rsidRPr="00BD6DAF">
        <w:t xml:space="preserve">. </w:t>
      </w:r>
      <w:r w:rsidRPr="00BD6DAF">
        <w:t>США (125 млрд</w:t>
      </w:r>
      <w:r w:rsidR="00BD6DAF" w:rsidRPr="00BD6DAF">
        <w:t xml:space="preserve">. </w:t>
      </w:r>
      <w:r w:rsidRPr="00BD6DAF">
        <w:t>тенге</w:t>
      </w:r>
      <w:r w:rsidR="00BD6DAF" w:rsidRPr="00BD6DAF">
        <w:t xml:space="preserve">) </w:t>
      </w:r>
      <w:r w:rsidRPr="00BD6DAF">
        <w:t>будет предоставлен в виде приобретения простых акций четырех системообразующих банков (Народного Банка Казахстана, Казкоммерцбанка, Альянс банка и БТА банка</w:t>
      </w:r>
      <w:r w:rsidR="00BD6DAF" w:rsidRPr="00BD6DAF">
        <w:t xml:space="preserve">);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3 млрд</w:t>
      </w:r>
      <w:r w:rsidR="00BD6DAF" w:rsidRPr="00BD6DAF">
        <w:t xml:space="preserve">. </w:t>
      </w:r>
      <w:r w:rsidRPr="00BD6DAF">
        <w:t>долл</w:t>
      </w:r>
      <w:r w:rsidR="00BD6DAF" w:rsidRPr="00BD6DAF">
        <w:t xml:space="preserve">. </w:t>
      </w:r>
      <w:r w:rsidRPr="00BD6DAF">
        <w:t>США (355 млрд</w:t>
      </w:r>
      <w:r w:rsidR="00BD6DAF" w:rsidRPr="00BD6DAF">
        <w:t xml:space="preserve">. </w:t>
      </w:r>
      <w:r w:rsidRPr="00BD6DAF">
        <w:t>тенге</w:t>
      </w:r>
      <w:r w:rsidR="00BD6DAF" w:rsidRPr="00BD6DAF">
        <w:t xml:space="preserve">) </w:t>
      </w:r>
      <w:r w:rsidRPr="00BD6DAF">
        <w:t>будет предоставлено в форме субординированного долга и через покупку привилегированных акций, не дающих права голоса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Предоставленные средства должны быть направлены банками на формирование адекватного уровня резервов (провизий</w:t>
      </w:r>
      <w:r w:rsidR="00BD6DAF" w:rsidRPr="00BD6DAF">
        <w:t xml:space="preserve">) </w:t>
      </w:r>
      <w:r w:rsidRPr="00BD6DAF">
        <w:t>и предоставление кредитов заёмщикам внутри страны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Государство не будет приобретать контрольный пакет в капитале банков</w:t>
      </w:r>
      <w:r w:rsidR="00BD6DAF" w:rsidRPr="00BD6DAF">
        <w:t xml:space="preserve">. </w:t>
      </w:r>
      <w:r w:rsidRPr="00BD6DAF">
        <w:t xml:space="preserve">В собственность Фонда </w:t>
      </w:r>
      <w:r w:rsidR="00BD6DAF" w:rsidRPr="00BD6DAF">
        <w:t>"</w:t>
      </w:r>
      <w:r w:rsidRPr="00BD6DAF">
        <w:t>Самрук-Казына</w:t>
      </w:r>
      <w:r w:rsidR="00BD6DAF" w:rsidRPr="00BD6DAF">
        <w:t>"</w:t>
      </w:r>
      <w:r w:rsidRPr="00BD6DAF">
        <w:t xml:space="preserve"> поступит до 25</w:t>
      </w:r>
      <w:r w:rsidR="00BD6DAF" w:rsidRPr="00BD6DAF">
        <w:t>%</w:t>
      </w:r>
      <w:r w:rsidRPr="00BD6DAF">
        <w:t xml:space="preserve"> голосующих акций банков</w:t>
      </w:r>
      <w:r w:rsidR="00BD6DAF" w:rsidRPr="00BD6DAF">
        <w:t xml:space="preserve">. </w:t>
      </w:r>
      <w:r w:rsidRPr="00BD6DAF">
        <w:t>Акционеры банков получат право на обратный выкуп государственного пакета акций в течение 5 лет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 xml:space="preserve">Фондом </w:t>
      </w:r>
      <w:r w:rsidR="00BD6DAF" w:rsidRPr="00BD6DAF">
        <w:t>"</w:t>
      </w:r>
      <w:r w:rsidRPr="00BD6DAF">
        <w:t>Самрук-Казына</w:t>
      </w:r>
      <w:r w:rsidR="00BD6DAF" w:rsidRPr="00BD6DAF">
        <w:t>"</w:t>
      </w:r>
      <w:r w:rsidRPr="00BD6DAF">
        <w:t xml:space="preserve"> будут также приняты меры по реструктуризации внешних долгов банков</w:t>
      </w:r>
      <w:r w:rsidR="00BD6DAF" w:rsidRPr="00BD6DAF">
        <w:t xml:space="preserve">. </w:t>
      </w:r>
      <w:r w:rsidRPr="00BD6DAF">
        <w:t>Банки обладают достаточной ликвидностью, а реструктуризация должна минимизировать риск рефинансирования, связанный с ограниченным доступом к внешнему фондированию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Во-вторых, создан Фонд стрессовых активов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Деятельность Фонда стрессовых активов будет направлена на улучшение качества кредитных портфелей казахстанских банков</w:t>
      </w:r>
      <w:r w:rsidR="00BD6DAF" w:rsidRPr="00BD6DAF">
        <w:t xml:space="preserve">. </w:t>
      </w:r>
      <w:r w:rsidRPr="00BD6DAF">
        <w:t>Основным механизмом реализации данной цели станет выкуп сомнительных активов банков и последующее управление ими</w:t>
      </w:r>
      <w:r w:rsidR="00BD6DAF" w:rsidRPr="00BD6DAF">
        <w:t xml:space="preserve">. </w:t>
      </w:r>
      <w:r w:rsidRPr="00BD6DAF">
        <w:t>В качестве таких активов рассматриваются активы, которые под воздействием макроэкономических, рыночных и других факторов, подвержены существенным рискам (обесценению</w:t>
      </w:r>
      <w:r w:rsidR="00BD6DAF" w:rsidRPr="00BD6DAF">
        <w:t>),</w:t>
      </w:r>
      <w:r w:rsidRPr="00BD6DAF">
        <w:t xml:space="preserve"> в частности займы, предоставленные банками под залог недвижимости и земли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Выкуп таких займов у банков даст возможность облегчить балансы банков от низко ликвидных активов и заставит банки признать свои убытки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В-третьих, будут предоставлены дополнительные источники ликвидности в целях обеспечения своевременного обслуживания обязательств банков</w:t>
      </w:r>
      <w:r w:rsidR="00BD6DAF" w:rsidRPr="00BD6DAF">
        <w:t xml:space="preserve">. </w:t>
      </w:r>
      <w:r w:rsidRPr="00BD6DAF">
        <w:t>В частности, Национальным Банком будет расширен перечень инструментов, принимаемых в качестве обеспечения по операциям репо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В-четвертых, будет усовершенствовано государственное регулирование в финансовом секторе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В рамках пруденциального регулирования Агентством по финансовому надзору будет продолжена работа по снижению уровня внешних обязательств банков и в целом оптового финансирования</w:t>
      </w:r>
      <w:r w:rsidR="00BD6DAF" w:rsidRPr="00BD6DAF">
        <w:t xml:space="preserve">. </w:t>
      </w:r>
      <w:r w:rsidRPr="00BD6DAF">
        <w:t>При этом действующие и вновь вводимые требования банковского законодательства должны стимулировать банки к формированию диверсифицированной базы фондирования, то есть к финансированию активных операций в большей степени за счет депозитной базы, в частности физических лиц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Будут оптимизированы подходы к расчету капитализации банков на основе лучшей международной практики</w:t>
      </w:r>
      <w:r w:rsidR="00BD6DAF" w:rsidRPr="00BD6DAF">
        <w:t xml:space="preserve">. </w:t>
      </w:r>
      <w:r w:rsidRPr="00BD6DAF">
        <w:t>Будет оптимизирован действующий порядок классификации банковских активов, что предполагает формирование банками дополнительных резервов (провизий</w:t>
      </w:r>
      <w:r w:rsidR="00BD6DAF" w:rsidRPr="00BD6DAF">
        <w:t xml:space="preserve">) </w:t>
      </w:r>
      <w:r w:rsidRPr="00BD6DAF">
        <w:t>с учетом возможного влияния на активы банков косвенных факторов, в том числе снижение деловой активности в секторах экономики, подверженность к негативным внешним явлениям, ожидаемая волатильность обменных курсов</w:t>
      </w:r>
      <w:r w:rsidR="00BD6DAF" w:rsidRPr="00BD6DAF">
        <w:t xml:space="preserve">. </w:t>
      </w:r>
    </w:p>
    <w:p w:rsidR="00283844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Будут усилены требования к системам управления рисками и внутреннему контролю в банках</w:t>
      </w:r>
      <w:r w:rsidR="00BD6DAF" w:rsidRPr="00BD6DAF">
        <w:t xml:space="preserve">. </w:t>
      </w:r>
      <w:r w:rsidRPr="00BD6DAF">
        <w:t>В первую очередь, банки должны будут существенно переработать подходы к мониторингу риска потери ликвидности, а управление активами и пассивами банков должно моделироваться с учетом наступления стрессовых ситуаций</w:t>
      </w:r>
      <w:r w:rsidR="00BD6DAF" w:rsidRPr="00BD6DAF">
        <w:t xml:space="preserve">. </w:t>
      </w:r>
    </w:p>
    <w:p w:rsidR="00BD6DAF" w:rsidRPr="00BD6DAF" w:rsidRDefault="00283844" w:rsidP="00BD6DAF">
      <w:pPr>
        <w:widowControl w:val="0"/>
        <w:autoSpaceDE w:val="0"/>
        <w:autoSpaceDN w:val="0"/>
        <w:adjustRightInd w:val="0"/>
        <w:ind w:firstLine="709"/>
      </w:pPr>
      <w:r w:rsidRPr="00BD6DAF">
        <w:t>2009 год, по единодушным оценкам экспертов, будет для казахстанской экономики в целом и для отечественных банков в частности еще более сложным, чем 2008-й</w:t>
      </w:r>
      <w:r w:rsidR="00BD6DAF" w:rsidRPr="00BD6DAF">
        <w:t xml:space="preserve">. </w:t>
      </w:r>
      <w:r w:rsidRPr="00BD6DAF">
        <w:t>Однако антикризисная программа правительства призвана смягчить дальнейшее снижение деловой активности в реальном и финансовом секторах</w:t>
      </w:r>
      <w:r w:rsidR="00BD6DAF" w:rsidRPr="00BD6DAF">
        <w:t xml:space="preserve">. </w:t>
      </w:r>
      <w:r w:rsidRPr="00BD6DAF">
        <w:t>Как видно, приоритетами в реализации рассматриваемой программы выступают увеличение достаточности капитала банков, улучшение качества активов, увеличение ликвидности и изменения в управлении (менеджменте</w:t>
      </w:r>
      <w:r w:rsidR="00BD6DAF" w:rsidRPr="00BD6DAF">
        <w:t xml:space="preserve">) </w:t>
      </w:r>
      <w:r w:rsidRPr="00BD6DAF">
        <w:t>банков второго уровня</w:t>
      </w:r>
      <w:r w:rsidR="00BD6DAF" w:rsidRPr="00BD6DAF">
        <w:t xml:space="preserve">. </w:t>
      </w:r>
    </w:p>
    <w:p w:rsidR="00283844" w:rsidRPr="00BD6DAF" w:rsidRDefault="00BD6DAF" w:rsidP="00BD6DAF">
      <w:pPr>
        <w:pStyle w:val="2"/>
      </w:pPr>
      <w:r>
        <w:br w:type="page"/>
      </w:r>
      <w:r w:rsidR="00283844" w:rsidRPr="00BD6DAF">
        <w:t>Использованные источники</w:t>
      </w:r>
    </w:p>
    <w:p w:rsidR="00BD6DAF" w:rsidRDefault="00BD6DAF" w:rsidP="00BD6DAF">
      <w:pPr>
        <w:widowControl w:val="0"/>
        <w:autoSpaceDE w:val="0"/>
        <w:autoSpaceDN w:val="0"/>
        <w:adjustRightInd w:val="0"/>
        <w:ind w:firstLine="709"/>
      </w:pPr>
    </w:p>
    <w:p w:rsidR="00283844" w:rsidRPr="00BD6DAF" w:rsidRDefault="00283844" w:rsidP="00BD6DAF">
      <w:pPr>
        <w:pStyle w:val="a0"/>
      </w:pPr>
      <w:r w:rsidRPr="00BD6DAF">
        <w:t>Заявление Правительства Республики Казахстан, Национального Банка Республики Казахстан и Агентства по регулированию и надзору финансового рынка и финансовых организаций Республики Казахстан об основных направлениях экономической политики на 2008 год</w:t>
      </w:r>
      <w:r w:rsidR="00BD6DAF" w:rsidRPr="00BD6DAF">
        <w:t xml:space="preserve">. </w:t>
      </w:r>
    </w:p>
    <w:p w:rsidR="00283844" w:rsidRPr="00BD6DAF" w:rsidRDefault="00283844" w:rsidP="00BD6DAF">
      <w:pPr>
        <w:pStyle w:val="a0"/>
      </w:pPr>
      <w:r w:rsidRPr="00BD6DAF">
        <w:t>План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– 2010 годы</w:t>
      </w:r>
      <w:r w:rsidR="00BD6DAF" w:rsidRPr="00BD6DAF">
        <w:t xml:space="preserve">. </w:t>
      </w:r>
    </w:p>
    <w:p w:rsidR="00283844" w:rsidRPr="00BD6DAF" w:rsidRDefault="00283844" w:rsidP="00BD6DAF">
      <w:pPr>
        <w:pStyle w:val="a0"/>
      </w:pPr>
      <w:r w:rsidRPr="00BD6DAF">
        <w:t>Печатное издание Бизнес и власть</w:t>
      </w:r>
      <w:r w:rsidR="00BD6DAF" w:rsidRPr="00BD6DAF">
        <w:t xml:space="preserve">. </w:t>
      </w:r>
      <w:r w:rsidRPr="00BD6DAF">
        <w:t>– Алматы, 27</w:t>
      </w:r>
      <w:r w:rsidR="00BD6DAF">
        <w:t>.01. 20</w:t>
      </w:r>
      <w:r w:rsidRPr="00BD6DAF">
        <w:t>09, с</w:t>
      </w:r>
      <w:r w:rsidR="00BD6DAF">
        <w:t>.6</w:t>
      </w:r>
      <w:r w:rsidR="00BD6DAF" w:rsidRPr="00BD6DAF">
        <w:t xml:space="preserve">. </w:t>
      </w:r>
    </w:p>
    <w:p w:rsidR="00283844" w:rsidRPr="00BD6DAF" w:rsidRDefault="00283844" w:rsidP="00BD6DAF">
      <w:pPr>
        <w:pStyle w:val="a0"/>
      </w:pPr>
      <w:r w:rsidRPr="00BD6DAF">
        <w:t>Печатное издание Деловой Казахстан</w:t>
      </w:r>
      <w:r w:rsidR="00BD6DAF" w:rsidRPr="00BD6DAF">
        <w:t xml:space="preserve">. </w:t>
      </w:r>
      <w:r w:rsidRPr="00BD6DAF">
        <w:t>– Алматы, №4, 30</w:t>
      </w:r>
      <w:r w:rsidR="00BD6DAF">
        <w:t>.01. 20</w:t>
      </w:r>
      <w:r w:rsidRPr="00BD6DAF">
        <w:t>09, с</w:t>
      </w:r>
      <w:r w:rsidR="00BD6DAF">
        <w:t>.2</w:t>
      </w:r>
      <w:r w:rsidR="00BD6DAF" w:rsidRPr="00BD6DAF">
        <w:t xml:space="preserve">. </w:t>
      </w:r>
    </w:p>
    <w:p w:rsidR="00283844" w:rsidRPr="00BD6DAF" w:rsidRDefault="00283844" w:rsidP="00BD6DAF">
      <w:pPr>
        <w:pStyle w:val="a0"/>
      </w:pPr>
      <w:r w:rsidRPr="00BD6DAF">
        <w:t>Печатное издание Капитал</w:t>
      </w:r>
      <w:r w:rsidR="00BD6DAF" w:rsidRPr="00BD6DAF">
        <w:t xml:space="preserve">. </w:t>
      </w:r>
      <w:r w:rsidRPr="00BD6DAF">
        <w:t>– Алматы, 5</w:t>
      </w:r>
      <w:r w:rsidR="00BD6DAF">
        <w:t>.03. 20</w:t>
      </w:r>
      <w:r w:rsidRPr="00BD6DAF">
        <w:t>09, с</w:t>
      </w:r>
      <w:r w:rsidR="00BD6DAF">
        <w:t>.5</w:t>
      </w:r>
      <w:r w:rsidR="00BD6DAF" w:rsidRPr="00BD6DAF">
        <w:t xml:space="preserve">. </w:t>
      </w:r>
    </w:p>
    <w:p w:rsidR="00BD6DAF" w:rsidRDefault="00283844" w:rsidP="00BD6DAF">
      <w:pPr>
        <w:pStyle w:val="a0"/>
      </w:pPr>
      <w:r w:rsidRPr="007A08AB">
        <w:t>http</w:t>
      </w:r>
      <w:r w:rsidR="00BD6DAF" w:rsidRPr="007A08AB">
        <w:t xml:space="preserve">: // </w:t>
      </w:r>
      <w:r w:rsidRPr="007A08AB">
        <w:t>www</w:t>
      </w:r>
      <w:r w:rsidR="00BD6DAF" w:rsidRPr="007A08AB">
        <w:t xml:space="preserve">. </w:t>
      </w:r>
      <w:r w:rsidRPr="007A08AB">
        <w:t>bank</w:t>
      </w:r>
      <w:r w:rsidR="00BD6DAF" w:rsidRPr="007A08AB">
        <w:t xml:space="preserve">. </w:t>
      </w:r>
      <w:r w:rsidRPr="007A08AB">
        <w:t>forekc</w:t>
      </w:r>
      <w:r w:rsidR="00BD6DAF" w:rsidRPr="007A08AB">
        <w:t xml:space="preserve">. </w:t>
      </w:r>
      <w:r w:rsidRPr="007A08AB">
        <w:t>ru/index_15</w:t>
      </w:r>
      <w:r w:rsidR="00BD6DAF" w:rsidRPr="007A08AB">
        <w:t xml:space="preserve">. </w:t>
      </w:r>
      <w:r w:rsidRPr="007A08AB">
        <w:t>htm</w:t>
      </w:r>
      <w:r w:rsidR="00BD6DAF" w:rsidRPr="00BD6DAF">
        <w:t xml:space="preserve"> - </w:t>
      </w:r>
      <w:r w:rsidRPr="00BD6DAF">
        <w:t xml:space="preserve">статья о рейтинговой системе </w:t>
      </w:r>
      <w:r w:rsidRPr="00BD6DAF">
        <w:rPr>
          <w:lang w:val="en-US"/>
        </w:rPr>
        <w:t>CAMEL</w:t>
      </w:r>
      <w:r w:rsidR="00BD6DAF" w:rsidRPr="00BD6DAF">
        <w:t xml:space="preserve">. </w:t>
      </w:r>
    </w:p>
    <w:p w:rsidR="000B6CB2" w:rsidRPr="00BD6DAF" w:rsidRDefault="000B6CB2" w:rsidP="00BD6DAF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0B6CB2" w:rsidRPr="00BD6DAF" w:rsidSect="00BD6DAF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005" w:rsidRDefault="00574005" w:rsidP="00283844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574005" w:rsidRDefault="00574005" w:rsidP="0028384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005" w:rsidRDefault="00574005" w:rsidP="00283844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574005" w:rsidRDefault="00574005" w:rsidP="00283844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AF" w:rsidRDefault="007A08AB" w:rsidP="004C2F7E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BD6DAF" w:rsidRDefault="00BD6DAF" w:rsidP="00BD6DA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1557FD"/>
    <w:multiLevelType w:val="hybridMultilevel"/>
    <w:tmpl w:val="8E6EA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C3873"/>
    <w:multiLevelType w:val="hybridMultilevel"/>
    <w:tmpl w:val="0AD84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844"/>
    <w:rsid w:val="000B6CB2"/>
    <w:rsid w:val="00283844"/>
    <w:rsid w:val="003E4B50"/>
    <w:rsid w:val="004C2F7E"/>
    <w:rsid w:val="00530A23"/>
    <w:rsid w:val="00574005"/>
    <w:rsid w:val="00681A5D"/>
    <w:rsid w:val="006D751C"/>
    <w:rsid w:val="007504DC"/>
    <w:rsid w:val="007A08AB"/>
    <w:rsid w:val="00AC0DD0"/>
    <w:rsid w:val="00B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868F4A-3AA1-439C-A715-3E1D2DE5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D6DAF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D6DA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D6DA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D6DA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D6DA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D6DA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D6DA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D6DA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D6DA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283844"/>
    <w:pPr>
      <w:widowControl w:val="0"/>
      <w:autoSpaceDE w:val="0"/>
      <w:autoSpaceDN w:val="0"/>
      <w:adjustRightInd w:val="0"/>
      <w:ind w:left="720" w:firstLine="709"/>
    </w:pPr>
  </w:style>
  <w:style w:type="character" w:styleId="a7">
    <w:name w:val="Hyperlink"/>
    <w:uiPriority w:val="99"/>
    <w:rsid w:val="00BD6DAF"/>
    <w:rPr>
      <w:color w:val="0000FF"/>
      <w:u w:val="single"/>
    </w:rPr>
  </w:style>
  <w:style w:type="paragraph" w:styleId="a8">
    <w:name w:val="header"/>
    <w:basedOn w:val="a2"/>
    <w:next w:val="a9"/>
    <w:link w:val="aa"/>
    <w:uiPriority w:val="99"/>
    <w:rsid w:val="00BD6DA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BD6DA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a">
    <w:name w:val="Верхній колонтитул Знак"/>
    <w:link w:val="a8"/>
    <w:uiPriority w:val="99"/>
    <w:semiHidden/>
    <w:locked/>
    <w:rsid w:val="00283844"/>
    <w:rPr>
      <w:noProof/>
      <w:kern w:val="16"/>
      <w:sz w:val="28"/>
      <w:szCs w:val="28"/>
      <w:lang w:val="ru-RU" w:eastAsia="ru-RU"/>
    </w:rPr>
  </w:style>
  <w:style w:type="paragraph" w:styleId="a9">
    <w:name w:val="Body Text"/>
    <w:basedOn w:val="a2"/>
    <w:link w:val="ad"/>
    <w:uiPriority w:val="99"/>
    <w:rsid w:val="00BD6DAF"/>
    <w:pPr>
      <w:widowControl w:val="0"/>
      <w:autoSpaceDE w:val="0"/>
      <w:autoSpaceDN w:val="0"/>
      <w:adjustRightInd w:val="0"/>
      <w:ind w:firstLine="0"/>
    </w:pPr>
  </w:style>
  <w:style w:type="character" w:customStyle="1" w:styleId="21">
    <w:name w:val="Знак Знак2"/>
    <w:uiPriority w:val="99"/>
    <w:semiHidden/>
    <w:locked/>
    <w:rsid w:val="00BD6DAF"/>
    <w:rPr>
      <w:noProof/>
      <w:kern w:val="16"/>
      <w:sz w:val="28"/>
      <w:szCs w:val="28"/>
      <w:lang w:val="ru-RU" w:eastAsia="ru-RU"/>
    </w:rPr>
  </w:style>
  <w:style w:type="character" w:customStyle="1" w:styleId="ad">
    <w:name w:val="Основний текст Знак"/>
    <w:link w:val="a9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BD6DAF"/>
    <w:rPr>
      <w:kern w:val="16"/>
      <w:sz w:val="24"/>
      <w:szCs w:val="24"/>
    </w:rPr>
  </w:style>
  <w:style w:type="paragraph" w:customStyle="1" w:styleId="af">
    <w:name w:val="выделение"/>
    <w:uiPriority w:val="99"/>
    <w:rsid w:val="00BD6DAF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0"/>
    <w:uiPriority w:val="99"/>
    <w:rsid w:val="00BD6DA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BD6DAF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ий текст з відступом Знак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BD6DA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BD6DAF"/>
    <w:pPr>
      <w:widowControl w:val="0"/>
      <w:autoSpaceDE w:val="0"/>
      <w:autoSpaceDN w:val="0"/>
      <w:adjustRightInd w:val="0"/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Нижній колонтитул Знак"/>
    <w:link w:val="ab"/>
    <w:uiPriority w:val="99"/>
    <w:semiHidden/>
    <w:locked/>
    <w:rsid w:val="00BD6DAF"/>
    <w:rPr>
      <w:sz w:val="28"/>
      <w:szCs w:val="28"/>
      <w:lang w:val="ru-RU" w:eastAsia="ru-RU"/>
    </w:rPr>
  </w:style>
  <w:style w:type="character" w:styleId="af4">
    <w:name w:val="endnote reference"/>
    <w:uiPriority w:val="99"/>
    <w:semiHidden/>
    <w:rsid w:val="00BD6DAF"/>
    <w:rPr>
      <w:vertAlign w:val="superscript"/>
    </w:rPr>
  </w:style>
  <w:style w:type="character" w:styleId="af5">
    <w:name w:val="footnote reference"/>
    <w:uiPriority w:val="99"/>
    <w:semiHidden/>
    <w:rsid w:val="00BD6DA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D6DAF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6">
    <w:name w:val="page number"/>
    <w:uiPriority w:val="99"/>
    <w:rsid w:val="00BD6DAF"/>
  </w:style>
  <w:style w:type="character" w:customStyle="1" w:styleId="af7">
    <w:name w:val="номер страницы"/>
    <w:uiPriority w:val="99"/>
    <w:rsid w:val="00BD6DAF"/>
    <w:rPr>
      <w:sz w:val="28"/>
      <w:szCs w:val="28"/>
    </w:rPr>
  </w:style>
  <w:style w:type="paragraph" w:styleId="af8">
    <w:name w:val="Normal (Web)"/>
    <w:basedOn w:val="a2"/>
    <w:uiPriority w:val="99"/>
    <w:rsid w:val="00BD6DA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BD6DAF"/>
    <w:pPr>
      <w:widowControl w:val="0"/>
      <w:tabs>
        <w:tab w:val="lef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BD6DAF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D6DA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D6DA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D6DAF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BD6DAF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D6DAF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BD6DAF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BD6DAF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D6DAF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D6DA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D6DA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D6DA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D6DAF"/>
    <w:rPr>
      <w:i/>
      <w:iCs/>
    </w:rPr>
  </w:style>
  <w:style w:type="paragraph" w:customStyle="1" w:styleId="afa">
    <w:name w:val="ТАБЛИЦА"/>
    <w:next w:val="a2"/>
    <w:autoRedefine/>
    <w:uiPriority w:val="99"/>
    <w:rsid w:val="00BD6DAF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3">
    <w:name w:val="Стиль1"/>
    <w:basedOn w:val="afa"/>
    <w:autoRedefine/>
    <w:uiPriority w:val="99"/>
    <w:rsid w:val="00BD6DAF"/>
    <w:pPr>
      <w:spacing w:line="240" w:lineRule="auto"/>
    </w:pPr>
  </w:style>
  <w:style w:type="paragraph" w:customStyle="1" w:styleId="afb">
    <w:name w:val="схема"/>
    <w:basedOn w:val="a2"/>
    <w:autoRedefine/>
    <w:uiPriority w:val="99"/>
    <w:rsid w:val="00BD6DA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D6DAF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D6DAF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">
    <w:name w:val="Текст ви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f0">
    <w:name w:val="титут"/>
    <w:autoRedefine/>
    <w:uiPriority w:val="99"/>
    <w:rsid w:val="00BD6DAF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f1">
    <w:name w:val="Block Text"/>
    <w:basedOn w:val="a2"/>
    <w:uiPriority w:val="99"/>
    <w:rsid w:val="00BD6DAF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Рейтинговая    система     CAMEL     представляет     собой стандартизированный метод оценки банков</vt:lpstr>
    </vt:vector>
  </TitlesOfParts>
  <Company>Дом</Company>
  <LinksUpToDate>false</LinksUpToDate>
  <CharactersWithSpaces>14845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Рейтинговая    система     CAMEL     представляет     собой стандартизированный метод оценки банков</dc:title>
  <dc:subject/>
  <dc:creator>Дарья Владимировна</dc:creator>
  <cp:keywords/>
  <dc:description/>
  <cp:lastModifiedBy>Irina</cp:lastModifiedBy>
  <cp:revision>2</cp:revision>
  <dcterms:created xsi:type="dcterms:W3CDTF">2014-08-11T12:16:00Z</dcterms:created>
  <dcterms:modified xsi:type="dcterms:W3CDTF">2014-08-11T12:16:00Z</dcterms:modified>
</cp:coreProperties>
</file>