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82" w:rsidRDefault="00EF5A82">
      <w:pPr>
        <w:spacing w:line="360" w:lineRule="auto"/>
        <w:jc w:val="center"/>
        <w:rPr>
          <w:b/>
          <w:sz w:val="32"/>
        </w:rPr>
      </w:pPr>
      <w:r>
        <w:rPr>
          <w:b/>
          <w:sz w:val="32"/>
        </w:rPr>
        <w:t xml:space="preserve">Обеспеченность оборотными средствами и финансовая </w:t>
      </w:r>
    </w:p>
    <w:p w:rsidR="00EF5A82" w:rsidRDefault="00EF5A82">
      <w:pPr>
        <w:spacing w:line="360" w:lineRule="auto"/>
        <w:jc w:val="center"/>
        <w:rPr>
          <w:b/>
          <w:sz w:val="32"/>
        </w:rPr>
      </w:pPr>
      <w:r>
        <w:rPr>
          <w:b/>
          <w:sz w:val="32"/>
        </w:rPr>
        <w:t>устойчивость сельскохозяйственных предприятий.</w:t>
      </w:r>
    </w:p>
    <w:p w:rsidR="00EF5A82" w:rsidRDefault="00EF5A82">
      <w:pPr>
        <w:jc w:val="both"/>
        <w:rPr>
          <w:b/>
          <w:sz w:val="32"/>
        </w:rPr>
      </w:pPr>
    </w:p>
    <w:p w:rsidR="00EF5A82" w:rsidRDefault="00EF5A82">
      <w:pPr>
        <w:spacing w:line="360" w:lineRule="auto"/>
        <w:ind w:firstLine="567"/>
        <w:jc w:val="both"/>
        <w:rPr>
          <w:sz w:val="28"/>
        </w:rPr>
      </w:pPr>
      <w:r>
        <w:rPr>
          <w:sz w:val="28"/>
        </w:rPr>
        <w:t>Термин «оборотный капитал» (его синоним в отечественном учёте - оборотные средства) относится к мобильным активам предприятия, которые являются денежными средствами или могут быть обращены в них в течение года или одного производственного цикла.</w:t>
      </w:r>
    </w:p>
    <w:p w:rsidR="00EF5A82" w:rsidRDefault="00EF5A82">
      <w:pPr>
        <w:spacing w:line="360" w:lineRule="auto"/>
        <w:ind w:firstLine="567"/>
        <w:jc w:val="both"/>
        <w:rPr>
          <w:sz w:val="28"/>
        </w:rPr>
      </w:pPr>
      <w:r>
        <w:rPr>
          <w:sz w:val="28"/>
        </w:rPr>
        <w:t>Эти активы постоянно совершают кругооборот в процессе хозяйственной деятельности, изменяя свою форму с денежной на товарную и наоборот. Таким образом они вместе с амортизацией основных средств формируют себестоимость продукции. С другой стороны, они являются гарантом ликвидности предприятия, то есть его способности заплатить по своим обязательствам.</w:t>
      </w:r>
    </w:p>
    <w:p w:rsidR="00EF5A82" w:rsidRDefault="00EF5A82">
      <w:pPr>
        <w:spacing w:line="460" w:lineRule="exact"/>
        <w:ind w:firstLine="567"/>
        <w:jc w:val="both"/>
        <w:rPr>
          <w:sz w:val="28"/>
        </w:rPr>
      </w:pPr>
      <w:r>
        <w:rPr>
          <w:sz w:val="28"/>
        </w:rPr>
        <w:t>Оборот этих средств на сельскохозяйственных предприятиях имеет ряд особенностей, связанных с характером производства. Разрыв периодов инвестирования средств и получения продукции, а следовательно, и доходов приводит к малому количеству совершаемых оборотов. Кроме того в этих условиях аграрные предприятия в текущей хозяйственной деятельности испытывают сезонные потребности в денежных средствах. В периоды основных работ необходимо закупать материалы, топливо, оплачивать труд и различные услуги. При низком уровне обеспеченности оборотными средствами производственная деятельность не поддерживается должным образом, отсюда–сбои в работе, низкая эффективность вложения средств, низкая прибыль или даже убытки, ухудшение финансового состояния.</w:t>
      </w:r>
    </w:p>
    <w:p w:rsidR="00EF5A82" w:rsidRDefault="00EF5A82">
      <w:pPr>
        <w:spacing w:line="460" w:lineRule="exact"/>
        <w:ind w:firstLine="567"/>
        <w:jc w:val="both"/>
        <w:rPr>
          <w:sz w:val="28"/>
        </w:rPr>
      </w:pPr>
      <w:r>
        <w:rPr>
          <w:sz w:val="28"/>
        </w:rPr>
        <w:t>Последнее положение характерно для ситуации сложившейся в настоящее время в сельском хозяйстве Крыма: предприятия ежегодно теряют ресурсы в результате убытков, инфляции, несовершенства системы расчётов и налогообложения.</w:t>
      </w:r>
    </w:p>
    <w:p w:rsidR="00EF5A82" w:rsidRDefault="00EF5A82">
      <w:pPr>
        <w:spacing w:line="460" w:lineRule="exact"/>
        <w:ind w:firstLine="567"/>
        <w:jc w:val="both"/>
        <w:rPr>
          <w:sz w:val="28"/>
        </w:rPr>
      </w:pPr>
      <w:r>
        <w:rPr>
          <w:sz w:val="28"/>
        </w:rPr>
        <w:t>В таблице 1 представлены основные показатели бухгалтерских балансов и отчётов о финансовых результатах по 41 хозяйству Красногвардейского и Нижнегорского районов за последние годы.</w:t>
      </w:r>
    </w:p>
    <w:p w:rsidR="00EF5A82" w:rsidRDefault="00EF5A82">
      <w:pPr>
        <w:spacing w:line="360" w:lineRule="auto"/>
        <w:ind w:firstLine="7938"/>
        <w:jc w:val="both"/>
        <w:rPr>
          <w:sz w:val="28"/>
        </w:rPr>
      </w:pPr>
      <w:r>
        <w:rPr>
          <w:sz w:val="28"/>
        </w:rPr>
        <w:t>Таблица 1</w:t>
      </w:r>
    </w:p>
    <w:p w:rsidR="00EF5A82" w:rsidRDefault="00EF5A82">
      <w:pPr>
        <w:spacing w:line="360" w:lineRule="auto"/>
        <w:ind w:right="-334" w:firstLine="567"/>
        <w:jc w:val="both"/>
        <w:rPr>
          <w:sz w:val="28"/>
        </w:rPr>
      </w:pPr>
      <w:r>
        <w:rPr>
          <w:sz w:val="28"/>
        </w:rPr>
        <w:t>Динамика абсолютных финансовых характеристик по хозяйствам Красногвардейского и Нижнегорского районов АР Крым, тыс грн.</w:t>
      </w:r>
    </w:p>
    <w:tbl>
      <w:tblPr>
        <w:tblW w:w="0" w:type="auto"/>
        <w:tblLayout w:type="fixed"/>
        <w:tblCellMar>
          <w:left w:w="30" w:type="dxa"/>
          <w:right w:w="30" w:type="dxa"/>
        </w:tblCellMar>
        <w:tblLook w:val="0000" w:firstRow="0" w:lastRow="0" w:firstColumn="0" w:lastColumn="0" w:noHBand="0" w:noVBand="0"/>
      </w:tblPr>
      <w:tblGrid>
        <w:gridCol w:w="4320"/>
        <w:gridCol w:w="1380"/>
        <w:gridCol w:w="1388"/>
        <w:gridCol w:w="1250"/>
        <w:gridCol w:w="1331"/>
      </w:tblGrid>
      <w:tr w:rsidR="00EF5A82">
        <w:trPr>
          <w:trHeight w:val="156"/>
        </w:trPr>
        <w:tc>
          <w:tcPr>
            <w:tcW w:w="4320" w:type="dxa"/>
            <w:tcBorders>
              <w:top w:val="double" w:sz="6" w:space="0" w:color="auto"/>
              <w:left w:val="double" w:sz="6" w:space="0" w:color="auto"/>
            </w:tcBorders>
          </w:tcPr>
          <w:p w:rsidR="00EF5A82" w:rsidRDefault="00EF5A82">
            <w:pPr>
              <w:spacing w:line="420" w:lineRule="exact"/>
              <w:jc w:val="both"/>
              <w:rPr>
                <w:rFonts w:ascii="Arial" w:hAnsi="Arial"/>
                <w:color w:val="000000"/>
              </w:rPr>
            </w:pPr>
          </w:p>
        </w:tc>
        <w:tc>
          <w:tcPr>
            <w:tcW w:w="2768" w:type="dxa"/>
            <w:gridSpan w:val="2"/>
            <w:tcBorders>
              <w:top w:val="double" w:sz="6" w:space="0" w:color="auto"/>
              <w:left w:val="single" w:sz="12" w:space="0" w:color="auto"/>
              <w:bottom w:val="single" w:sz="12" w:space="0" w:color="auto"/>
              <w:right w:val="single" w:sz="6" w:space="0" w:color="auto"/>
            </w:tcBorders>
          </w:tcPr>
          <w:p w:rsidR="00EF5A82" w:rsidRDefault="00EF5A82">
            <w:pPr>
              <w:spacing w:line="420" w:lineRule="exact"/>
              <w:jc w:val="center"/>
              <w:rPr>
                <w:rFonts w:ascii="Arial" w:hAnsi="Arial"/>
                <w:b/>
                <w:color w:val="000000"/>
                <w:sz w:val="28"/>
              </w:rPr>
            </w:pPr>
            <w:r>
              <w:rPr>
                <w:rFonts w:ascii="Arial" w:hAnsi="Arial"/>
                <w:b/>
                <w:color w:val="000000"/>
                <w:sz w:val="28"/>
              </w:rPr>
              <w:t>1996</w:t>
            </w:r>
          </w:p>
        </w:tc>
        <w:tc>
          <w:tcPr>
            <w:tcW w:w="2581" w:type="dxa"/>
            <w:gridSpan w:val="2"/>
            <w:tcBorders>
              <w:top w:val="double" w:sz="6" w:space="0" w:color="auto"/>
              <w:left w:val="single" w:sz="6" w:space="0" w:color="auto"/>
              <w:bottom w:val="single" w:sz="12" w:space="0" w:color="auto"/>
              <w:right w:val="double" w:sz="6" w:space="0" w:color="auto"/>
            </w:tcBorders>
          </w:tcPr>
          <w:p w:rsidR="00EF5A82" w:rsidRDefault="00EF5A82">
            <w:pPr>
              <w:spacing w:line="420" w:lineRule="exact"/>
              <w:jc w:val="center"/>
              <w:rPr>
                <w:rFonts w:ascii="Arial" w:hAnsi="Arial"/>
                <w:b/>
                <w:color w:val="000000"/>
                <w:sz w:val="28"/>
              </w:rPr>
            </w:pPr>
            <w:r>
              <w:rPr>
                <w:rFonts w:ascii="Arial" w:hAnsi="Arial"/>
                <w:b/>
                <w:color w:val="000000"/>
                <w:sz w:val="28"/>
              </w:rPr>
              <w:t>1997</w:t>
            </w:r>
          </w:p>
        </w:tc>
      </w:tr>
      <w:tr w:rsidR="00EF5A82">
        <w:trPr>
          <w:trHeight w:val="156"/>
        </w:trPr>
        <w:tc>
          <w:tcPr>
            <w:tcW w:w="4320" w:type="dxa"/>
            <w:tcBorders>
              <w:left w:val="double" w:sz="6" w:space="0" w:color="auto"/>
              <w:bottom w:val="single" w:sz="12" w:space="0" w:color="auto"/>
            </w:tcBorders>
          </w:tcPr>
          <w:p w:rsidR="00EF5A82" w:rsidRDefault="00EF5A82">
            <w:pPr>
              <w:spacing w:line="420" w:lineRule="exact"/>
              <w:jc w:val="center"/>
              <w:rPr>
                <w:rFonts w:ascii="Arial" w:hAnsi="Arial"/>
                <w:b/>
                <w:color w:val="000000"/>
                <w:sz w:val="32"/>
              </w:rPr>
            </w:pPr>
            <w:r>
              <w:rPr>
                <w:rFonts w:ascii="Arial" w:hAnsi="Arial"/>
                <w:b/>
                <w:color w:val="000000"/>
                <w:sz w:val="32"/>
              </w:rPr>
              <w:t>Показатели</w:t>
            </w:r>
          </w:p>
        </w:tc>
        <w:tc>
          <w:tcPr>
            <w:tcW w:w="1380" w:type="dxa"/>
            <w:tcBorders>
              <w:top w:val="single" w:sz="6" w:space="0" w:color="auto"/>
              <w:left w:val="single" w:sz="12" w:space="0" w:color="auto"/>
              <w:bottom w:val="single" w:sz="12" w:space="0" w:color="auto"/>
              <w:right w:val="single" w:sz="6" w:space="0" w:color="auto"/>
            </w:tcBorders>
          </w:tcPr>
          <w:p w:rsidR="00EF5A82" w:rsidRDefault="00EF5A82">
            <w:pPr>
              <w:spacing w:line="420" w:lineRule="exact"/>
              <w:jc w:val="center"/>
              <w:rPr>
                <w:rFonts w:ascii="Arial" w:hAnsi="Arial"/>
                <w:b/>
                <w:color w:val="000000"/>
                <w:sz w:val="28"/>
              </w:rPr>
            </w:pPr>
            <w:r>
              <w:rPr>
                <w:rFonts w:ascii="Arial" w:hAnsi="Arial"/>
                <w:b/>
                <w:color w:val="000000"/>
                <w:sz w:val="28"/>
              </w:rPr>
              <w:t>всего</w:t>
            </w:r>
          </w:p>
        </w:tc>
        <w:tc>
          <w:tcPr>
            <w:tcW w:w="1388" w:type="dxa"/>
            <w:tcBorders>
              <w:top w:val="single" w:sz="6" w:space="0" w:color="auto"/>
              <w:left w:val="single" w:sz="6" w:space="0" w:color="auto"/>
              <w:bottom w:val="single" w:sz="12"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в среднем на 1 хозяйство</w:t>
            </w:r>
          </w:p>
        </w:tc>
        <w:tc>
          <w:tcPr>
            <w:tcW w:w="1250" w:type="dxa"/>
            <w:tcBorders>
              <w:top w:val="single" w:sz="6" w:space="0" w:color="auto"/>
              <w:left w:val="single" w:sz="6" w:space="0" w:color="auto"/>
              <w:bottom w:val="single" w:sz="12" w:space="0" w:color="auto"/>
              <w:right w:val="single" w:sz="6" w:space="0" w:color="auto"/>
            </w:tcBorders>
          </w:tcPr>
          <w:p w:rsidR="00EF5A82" w:rsidRDefault="00EF5A82">
            <w:pPr>
              <w:spacing w:line="420" w:lineRule="exact"/>
              <w:jc w:val="center"/>
              <w:rPr>
                <w:rFonts w:ascii="Arial" w:hAnsi="Arial"/>
                <w:b/>
                <w:color w:val="000000"/>
                <w:sz w:val="28"/>
              </w:rPr>
            </w:pPr>
            <w:r>
              <w:rPr>
                <w:rFonts w:ascii="Arial" w:hAnsi="Arial"/>
                <w:b/>
                <w:color w:val="000000"/>
                <w:sz w:val="28"/>
              </w:rPr>
              <w:t>всего</w:t>
            </w:r>
          </w:p>
        </w:tc>
        <w:tc>
          <w:tcPr>
            <w:tcW w:w="1331" w:type="dxa"/>
            <w:tcBorders>
              <w:top w:val="single" w:sz="6" w:space="0" w:color="auto"/>
              <w:left w:val="single" w:sz="6" w:space="0" w:color="auto"/>
              <w:bottom w:val="single" w:sz="12" w:space="0" w:color="auto"/>
              <w:right w:val="double" w:sz="6" w:space="0" w:color="auto"/>
            </w:tcBorders>
          </w:tcPr>
          <w:p w:rsidR="00EF5A82" w:rsidRDefault="00EF5A82">
            <w:pPr>
              <w:spacing w:line="420" w:lineRule="exact"/>
              <w:jc w:val="both"/>
              <w:rPr>
                <w:rFonts w:ascii="Arial" w:hAnsi="Arial"/>
                <w:color w:val="000000"/>
              </w:rPr>
            </w:pPr>
            <w:r>
              <w:rPr>
                <w:rFonts w:ascii="Arial" w:hAnsi="Arial"/>
                <w:color w:val="000000"/>
              </w:rPr>
              <w:t>в среднем на 1 хозяйство</w:t>
            </w:r>
          </w:p>
        </w:tc>
      </w:tr>
      <w:tr w:rsidR="0016411D" w:rsidTr="0016411D">
        <w:trPr>
          <w:trHeight w:val="72"/>
        </w:trPr>
        <w:tc>
          <w:tcPr>
            <w:tcW w:w="4320" w:type="dxa"/>
            <w:tcBorders>
              <w:top w:val="single" w:sz="12"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Запасы и затраты</w:t>
            </w:r>
          </w:p>
        </w:tc>
        <w:tc>
          <w:tcPr>
            <w:tcW w:w="1380" w:type="dxa"/>
            <w:tcBorders>
              <w:top w:val="single" w:sz="12"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47315,6</w:t>
            </w:r>
          </w:p>
        </w:tc>
        <w:tc>
          <w:tcPr>
            <w:tcW w:w="1388" w:type="dxa"/>
            <w:tcBorders>
              <w:top w:val="single" w:sz="12"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1154,04</w:t>
            </w:r>
          </w:p>
        </w:tc>
        <w:tc>
          <w:tcPr>
            <w:tcW w:w="1250" w:type="dxa"/>
            <w:tcBorders>
              <w:top w:val="single" w:sz="12"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91169,5</w:t>
            </w:r>
          </w:p>
        </w:tc>
        <w:tc>
          <w:tcPr>
            <w:tcW w:w="1331" w:type="dxa"/>
            <w:tcBorders>
              <w:top w:val="single" w:sz="12"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2223,65</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Краткосрочные финансовые вложения</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22,8</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0,56</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21,1</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0,51</w:t>
            </w:r>
          </w:p>
        </w:tc>
      </w:tr>
      <w:tr w:rsidR="00EF5A82">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Касса</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23,9</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0,58</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23,0</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0,56</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Расчётный счёт</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291,7</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7,11</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155,5</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3,79</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Валютный счёт</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0,9</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0,02</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7,8</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0,19</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Другие денежные средства</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196,6</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4,80</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193,7</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4,72</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Всего денежных средств</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11042,7</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269,33</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15512,0</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378,34</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Валюта баланса</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250099,6</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6099,99</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198"/>
              <w:jc w:val="right"/>
              <w:rPr>
                <w:rFonts w:ascii="Arial" w:hAnsi="Arial"/>
                <w:color w:val="000000"/>
              </w:rPr>
            </w:pPr>
            <w:r>
              <w:rPr>
                <w:rFonts w:ascii="Arial" w:hAnsi="Arial"/>
                <w:color w:val="000000"/>
              </w:rPr>
              <w:t>1379342,1</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33642,49</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Источники собственных средств</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230054,8</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5611,09</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198"/>
              <w:jc w:val="right"/>
              <w:rPr>
                <w:rFonts w:ascii="Arial" w:hAnsi="Arial"/>
                <w:color w:val="000000"/>
              </w:rPr>
            </w:pPr>
            <w:r>
              <w:rPr>
                <w:rFonts w:ascii="Arial" w:hAnsi="Arial"/>
                <w:color w:val="000000"/>
              </w:rPr>
              <w:t>1317067,8</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32123,60</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Долгосрочные пассивы</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0</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Краткосрочные пассивы</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25417,4</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619,94</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54353,5</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1325,70</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Выручка от реализации</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83429,7</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2034,87</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74258,8</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1811,19</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Себестоимость реализации</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67395,4</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1643,79</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68295,2</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1665,74</w:t>
            </w:r>
          </w:p>
        </w:tc>
      </w:tr>
      <w:tr w:rsidR="0016411D" w:rsidTr="0016411D">
        <w:trPr>
          <w:trHeight w:val="72"/>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Балансовая прибыль</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7666,9</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187,00</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-12431,8</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-303,21</w:t>
            </w:r>
          </w:p>
        </w:tc>
      </w:tr>
      <w:tr w:rsidR="0016411D" w:rsidTr="0016411D">
        <w:trPr>
          <w:trHeight w:val="72"/>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Результат от реализации</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8583,1</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209,34</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-5802,1</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-141,51</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Основные средства и внеоборотные активы</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236548,3</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5769,47</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198"/>
              <w:jc w:val="right"/>
              <w:rPr>
                <w:rFonts w:ascii="Arial" w:hAnsi="Arial"/>
                <w:color w:val="000000"/>
              </w:rPr>
            </w:pPr>
            <w:r>
              <w:rPr>
                <w:rFonts w:ascii="Arial" w:hAnsi="Arial"/>
                <w:color w:val="000000"/>
              </w:rPr>
              <w:t>1311466,2</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31986,98</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Остаточная стоимость основных средств</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226578,7</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5526,31</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198"/>
              <w:jc w:val="right"/>
              <w:rPr>
                <w:rFonts w:ascii="Arial" w:hAnsi="Arial"/>
                <w:color w:val="000000"/>
              </w:rPr>
            </w:pPr>
            <w:r>
              <w:rPr>
                <w:rFonts w:ascii="Arial" w:hAnsi="Arial"/>
                <w:color w:val="000000"/>
              </w:rPr>
              <w:t>1146571,6</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27965,16</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Износ основных средств</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68626,4</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1673,81</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541533,2</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13208,13</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Первоначальная стоимость основных средств</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295206,8</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7200,17</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198"/>
              <w:jc w:val="right"/>
              <w:rPr>
                <w:rFonts w:ascii="Arial" w:hAnsi="Arial"/>
                <w:color w:val="000000"/>
              </w:rPr>
            </w:pPr>
            <w:r>
              <w:rPr>
                <w:rFonts w:ascii="Arial" w:hAnsi="Arial"/>
                <w:color w:val="000000"/>
              </w:rPr>
              <w:t>1688104,2</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41173,27</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Убытки прошлых лет</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3165,1</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77,20</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2490,7</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60,75</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Убытки отчётного года</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632,1</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15,42</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16365,6</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399,16</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Собственные оборотные средства</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-34066,1</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5"/>
              <w:jc w:val="right"/>
              <w:rPr>
                <w:rFonts w:ascii="Arial" w:hAnsi="Arial"/>
                <w:color w:val="000000"/>
              </w:rPr>
            </w:pPr>
            <w:r>
              <w:rPr>
                <w:rFonts w:ascii="Arial" w:hAnsi="Arial"/>
                <w:color w:val="000000"/>
              </w:rPr>
              <w:t>-830,88</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-147141,3</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-3588,81</w:t>
            </w:r>
          </w:p>
        </w:tc>
      </w:tr>
      <w:tr w:rsidR="0016411D" w:rsidTr="0016411D">
        <w:trPr>
          <w:trHeight w:val="68"/>
        </w:trPr>
        <w:tc>
          <w:tcPr>
            <w:tcW w:w="4320" w:type="dxa"/>
            <w:tcBorders>
              <w:top w:val="single" w:sz="6" w:space="0" w:color="auto"/>
              <w:left w:val="double" w:sz="6" w:space="0" w:color="auto"/>
              <w:bottom w:val="sing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Платежи в бюджет</w:t>
            </w:r>
          </w:p>
        </w:tc>
        <w:tc>
          <w:tcPr>
            <w:tcW w:w="138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jc w:val="center"/>
              <w:rPr>
                <w:rFonts w:ascii="Arial" w:hAnsi="Arial"/>
                <w:color w:val="000000"/>
              </w:rPr>
            </w:pPr>
            <w:r>
              <w:rPr>
                <w:rFonts w:ascii="Arial" w:hAnsi="Arial"/>
                <w:color w:val="000000"/>
              </w:rPr>
              <w:t>2043,5</w:t>
            </w:r>
          </w:p>
        </w:tc>
        <w:tc>
          <w:tcPr>
            <w:tcW w:w="1388"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49,84</w:t>
            </w:r>
          </w:p>
        </w:tc>
        <w:tc>
          <w:tcPr>
            <w:tcW w:w="1250" w:type="dxa"/>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1443,3</w:t>
            </w:r>
          </w:p>
        </w:tc>
        <w:tc>
          <w:tcPr>
            <w:tcW w:w="1331"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35,20</w:t>
            </w:r>
          </w:p>
        </w:tc>
      </w:tr>
      <w:tr w:rsidR="0016411D" w:rsidTr="0016411D">
        <w:trPr>
          <w:trHeight w:val="72"/>
        </w:trPr>
        <w:tc>
          <w:tcPr>
            <w:tcW w:w="4320" w:type="dxa"/>
            <w:tcBorders>
              <w:top w:val="single" w:sz="6" w:space="0" w:color="auto"/>
              <w:left w:val="double" w:sz="6" w:space="0" w:color="auto"/>
              <w:bottom w:val="double" w:sz="6" w:space="0" w:color="auto"/>
              <w:right w:val="single" w:sz="6" w:space="0" w:color="auto"/>
            </w:tcBorders>
          </w:tcPr>
          <w:p w:rsidR="00EF5A82" w:rsidRDefault="00EF5A82">
            <w:pPr>
              <w:spacing w:line="420" w:lineRule="exact"/>
              <w:jc w:val="both"/>
              <w:rPr>
                <w:rFonts w:ascii="Arial" w:hAnsi="Arial"/>
                <w:color w:val="000000"/>
              </w:rPr>
            </w:pPr>
            <w:r>
              <w:rPr>
                <w:rFonts w:ascii="Arial" w:hAnsi="Arial"/>
                <w:color w:val="000000"/>
              </w:rPr>
              <w:t>Чистая прибыль</w:t>
            </w:r>
          </w:p>
        </w:tc>
        <w:tc>
          <w:tcPr>
            <w:tcW w:w="1380" w:type="dxa"/>
            <w:tcBorders>
              <w:top w:val="single" w:sz="6" w:space="0" w:color="auto"/>
              <w:left w:val="single" w:sz="6" w:space="0" w:color="auto"/>
              <w:bottom w:val="double" w:sz="6" w:space="0" w:color="auto"/>
              <w:right w:val="single" w:sz="6" w:space="0" w:color="auto"/>
            </w:tcBorders>
          </w:tcPr>
          <w:p w:rsidR="00EF5A82" w:rsidRDefault="00EF5A82">
            <w:pPr>
              <w:spacing w:line="420" w:lineRule="exact"/>
              <w:jc w:val="center"/>
              <w:rPr>
                <w:rFonts w:ascii="Arial" w:hAnsi="Arial"/>
                <w:color w:val="000000"/>
              </w:rPr>
            </w:pPr>
            <w:r>
              <w:rPr>
                <w:rFonts w:ascii="Arial" w:hAnsi="Arial"/>
                <w:color w:val="000000"/>
              </w:rPr>
              <w:t>-3231,1</w:t>
            </w:r>
          </w:p>
        </w:tc>
        <w:tc>
          <w:tcPr>
            <w:tcW w:w="1388" w:type="dxa"/>
            <w:tcBorders>
              <w:top w:val="single" w:sz="6" w:space="0" w:color="auto"/>
              <w:left w:val="single" w:sz="6" w:space="0" w:color="auto"/>
              <w:bottom w:val="doub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-78,81</w:t>
            </w:r>
          </w:p>
        </w:tc>
        <w:tc>
          <w:tcPr>
            <w:tcW w:w="1250" w:type="dxa"/>
            <w:tcBorders>
              <w:top w:val="single" w:sz="6" w:space="0" w:color="auto"/>
              <w:left w:val="single" w:sz="6" w:space="0" w:color="auto"/>
              <w:bottom w:val="double" w:sz="6" w:space="0" w:color="auto"/>
              <w:right w:val="sing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-14281,4</w:t>
            </w:r>
          </w:p>
        </w:tc>
        <w:tc>
          <w:tcPr>
            <w:tcW w:w="1331" w:type="dxa"/>
            <w:tcBorders>
              <w:top w:val="single" w:sz="6" w:space="0" w:color="auto"/>
              <w:left w:val="single" w:sz="6" w:space="0" w:color="auto"/>
              <w:bottom w:val="double" w:sz="6" w:space="0" w:color="auto"/>
              <w:right w:val="double" w:sz="6" w:space="0" w:color="auto"/>
            </w:tcBorders>
          </w:tcPr>
          <w:p w:rsidR="00EF5A82" w:rsidRDefault="00EF5A82">
            <w:pPr>
              <w:spacing w:line="420" w:lineRule="exact"/>
              <w:ind w:right="253"/>
              <w:jc w:val="right"/>
              <w:rPr>
                <w:rFonts w:ascii="Arial" w:hAnsi="Arial"/>
                <w:color w:val="000000"/>
              </w:rPr>
            </w:pPr>
            <w:r>
              <w:rPr>
                <w:rFonts w:ascii="Arial" w:hAnsi="Arial"/>
                <w:color w:val="000000"/>
              </w:rPr>
              <w:t>-348,33</w:t>
            </w:r>
          </w:p>
        </w:tc>
      </w:tr>
    </w:tbl>
    <w:p w:rsidR="00EF5A82" w:rsidRDefault="00EF5A82">
      <w:pPr>
        <w:spacing w:line="360" w:lineRule="auto"/>
        <w:ind w:firstLine="567"/>
        <w:jc w:val="both"/>
        <w:rPr>
          <w:sz w:val="28"/>
        </w:rPr>
      </w:pPr>
      <w:r>
        <w:rPr>
          <w:sz w:val="28"/>
        </w:rPr>
        <w:t>Хотя динамика и свидетельствует о более чем пятикратном увеличении стоимости имущества этих предприятий за последние два года, очевидна причина этого изменения - инфляция и индексация стоимости основных средств (их стоимость также увеличилась в пять с лишним раз).Последний факт адекватно отразился на сумме собственных источников средств, но это только формальное увеличение, качественных изменений оно не повлекло.</w:t>
      </w:r>
    </w:p>
    <w:p w:rsidR="00EF5A82" w:rsidRDefault="00EF5A82">
      <w:pPr>
        <w:spacing w:line="360" w:lineRule="auto"/>
        <w:ind w:firstLine="567"/>
        <w:jc w:val="both"/>
        <w:rPr>
          <w:sz w:val="28"/>
        </w:rPr>
      </w:pPr>
      <w:r>
        <w:rPr>
          <w:sz w:val="28"/>
        </w:rPr>
        <w:t>Увеличение суммы оборотных средств</w:t>
      </w:r>
      <w:r>
        <w:rPr>
          <w:sz w:val="28"/>
          <w:lang w:val="en-US"/>
        </w:rPr>
        <w:t xml:space="preserve"> </w:t>
      </w:r>
      <w:r>
        <w:rPr>
          <w:sz w:val="28"/>
        </w:rPr>
        <w:t>произошло также из-за инфляции и вследствие расширения краткосрочных заёмных источников их финансирования (краткосрочные пассивы увеличились на 113,9%), при чём финансирование это «недобровольное» для займодавца, поскольку представляет собой неплатежи предприятий по своим обязательствам перед работниками, перед поставщиками и подрядчиками, перед бюджетом и другими организациями – таким способом сейчас сельхозпредприятия поддерживают минимальный запас оборотных средств, без которого процесс производства не осуществлялся бы вообще. Хозяйства действительно не могли увеличить реальное количество оборотных средств так как их доходы сократились (денежная выручка уменьшилась на 11%). Внутри оборотных средств увеличилась доля запасов и затрат, при одновременном сокращении средств на расчётных счетах и в кассе– следствие широкого использования расчётов по бартеру.</w:t>
      </w:r>
    </w:p>
    <w:p w:rsidR="00EF5A82" w:rsidRDefault="00EF5A82">
      <w:pPr>
        <w:spacing w:line="360" w:lineRule="auto"/>
        <w:ind w:firstLine="567"/>
        <w:jc w:val="both"/>
        <w:rPr>
          <w:sz w:val="28"/>
        </w:rPr>
      </w:pPr>
      <w:r>
        <w:rPr>
          <w:sz w:val="28"/>
        </w:rPr>
        <w:t>В целом отрасль сельского хозяйства в анализируемых районах является убыточной, естественно такое положение не может не сказываться на финансовом состоянии предприятий. Оценить текущее финансовое состояние предприятий позволяет расчёт различных финансовых коэффициентов, предлагаемых теоретиками финансового менеджмента. Однако к трактовке этих показателей в условиях становления рыночной экономики в Украине следует подходить осторожно, поскольку их нормативные значения рассчитывались для высокоразвитых экономик западных стран. Так в таблице 2 один из основных показателей финансовой устойчивости удельный вес собственного капитала в имуществе в среднем по сельскохозяйственным предприятиям рассматриваемых районов составляет более 90%, при нормативе 60%. Однако говорить о финансовой устойчивости хозяйств, ежегодно получающих убытки не приходится. Очевидно, что индикаторами финансовой устойчивости в этих условиях должны становиться другие показатели.</w:t>
      </w:r>
    </w:p>
    <w:p w:rsidR="00EF5A82" w:rsidRDefault="00EF5A82">
      <w:pPr>
        <w:spacing w:line="360" w:lineRule="auto"/>
        <w:ind w:firstLine="567"/>
        <w:jc w:val="right"/>
        <w:rPr>
          <w:sz w:val="28"/>
        </w:rPr>
      </w:pPr>
      <w:r>
        <w:rPr>
          <w:sz w:val="28"/>
        </w:rPr>
        <w:t>Таблица 2</w:t>
      </w:r>
    </w:p>
    <w:p w:rsidR="00EF5A82" w:rsidRDefault="00EF5A82">
      <w:pPr>
        <w:spacing w:line="360" w:lineRule="auto"/>
        <w:ind w:firstLine="567"/>
        <w:jc w:val="both"/>
        <w:rPr>
          <w:sz w:val="28"/>
        </w:rPr>
      </w:pPr>
      <w:r>
        <w:rPr>
          <w:sz w:val="28"/>
        </w:rPr>
        <w:t>Динамика показателей финансового состояния предприятий Красногвардейского и Нижнегорского районов АР Крым</w:t>
      </w:r>
    </w:p>
    <w:tbl>
      <w:tblPr>
        <w:tblW w:w="0" w:type="auto"/>
        <w:tblInd w:w="-53" w:type="dxa"/>
        <w:tblLayout w:type="fixed"/>
        <w:tblCellMar>
          <w:left w:w="30" w:type="dxa"/>
          <w:right w:w="30" w:type="dxa"/>
        </w:tblCellMar>
        <w:tblLook w:val="0000" w:firstRow="0" w:lastRow="0" w:firstColumn="0" w:lastColumn="0" w:noHBand="0" w:noVBand="0"/>
      </w:tblPr>
      <w:tblGrid>
        <w:gridCol w:w="960"/>
        <w:gridCol w:w="960"/>
        <w:gridCol w:w="4064"/>
        <w:gridCol w:w="1843"/>
        <w:gridCol w:w="1842"/>
      </w:tblGrid>
      <w:tr w:rsidR="00EF5A82">
        <w:trPr>
          <w:trHeight w:val="72"/>
        </w:trPr>
        <w:tc>
          <w:tcPr>
            <w:tcW w:w="1920" w:type="dxa"/>
            <w:hMerge w:val="restart"/>
            <w:tcBorders>
              <w:top w:val="double" w:sz="6" w:space="0" w:color="auto"/>
              <w:left w:val="double" w:sz="6" w:space="0" w:color="auto"/>
              <w:bottom w:val="single" w:sz="12" w:space="0" w:color="auto"/>
            </w:tcBorders>
          </w:tcPr>
          <w:p w:rsidR="00EF5A82" w:rsidRDefault="00EF5A82">
            <w:pPr>
              <w:spacing w:line="420" w:lineRule="exact"/>
              <w:jc w:val="both"/>
              <w:rPr>
                <w:rFonts w:ascii="Arial" w:hAnsi="Arial"/>
                <w:b/>
                <w:color w:val="000000"/>
              </w:rPr>
            </w:pPr>
          </w:p>
        </w:tc>
        <w:tc>
          <w:tcPr>
            <w:tcW w:w="0" w:type="auto"/>
            <w:hMerge/>
            <w:tcBorders>
              <w:top w:val="double" w:sz="6" w:space="0" w:color="auto"/>
              <w:bottom w:val="single" w:sz="12" w:space="0" w:color="auto"/>
            </w:tcBorders>
          </w:tcPr>
          <w:p w:rsidR="00EF5A82" w:rsidRDefault="00EF5A82">
            <w:pPr>
              <w:spacing w:line="420" w:lineRule="exact"/>
              <w:jc w:val="both"/>
              <w:rPr>
                <w:rFonts w:ascii="Arial" w:hAnsi="Arial"/>
                <w:b/>
                <w:color w:val="000000"/>
              </w:rPr>
            </w:pPr>
          </w:p>
        </w:tc>
        <w:tc>
          <w:tcPr>
            <w:tcW w:w="4064" w:type="dxa"/>
            <w:tcBorders>
              <w:top w:val="double" w:sz="6" w:space="0" w:color="auto"/>
              <w:bottom w:val="single" w:sz="12" w:space="0" w:color="auto"/>
              <w:right w:val="single" w:sz="12" w:space="0" w:color="auto"/>
            </w:tcBorders>
          </w:tcPr>
          <w:p w:rsidR="00EF5A82" w:rsidRDefault="00EF5A82">
            <w:pPr>
              <w:spacing w:line="420" w:lineRule="exact"/>
              <w:jc w:val="both"/>
              <w:rPr>
                <w:rFonts w:ascii="Arial" w:hAnsi="Arial"/>
                <w:b/>
                <w:color w:val="000000"/>
                <w:sz w:val="28"/>
              </w:rPr>
            </w:pPr>
            <w:r>
              <w:rPr>
                <w:rFonts w:ascii="Arial" w:hAnsi="Arial"/>
                <w:b/>
                <w:color w:val="000000"/>
                <w:sz w:val="32"/>
              </w:rPr>
              <w:t>Показатели</w:t>
            </w:r>
            <w:r>
              <w:rPr>
                <w:rFonts w:ascii="Arial" w:hAnsi="Arial"/>
                <w:b/>
                <w:color w:val="000000"/>
                <w:sz w:val="28"/>
              </w:rPr>
              <w:t xml:space="preserve"> </w:t>
            </w:r>
          </w:p>
        </w:tc>
        <w:tc>
          <w:tcPr>
            <w:tcW w:w="1843" w:type="dxa"/>
            <w:tcBorders>
              <w:top w:val="double" w:sz="6" w:space="0" w:color="auto"/>
              <w:left w:val="single" w:sz="12" w:space="0" w:color="auto"/>
              <w:bottom w:val="single" w:sz="12" w:space="0" w:color="auto"/>
              <w:right w:val="single" w:sz="2" w:space="0" w:color="000000"/>
            </w:tcBorders>
          </w:tcPr>
          <w:p w:rsidR="00EF5A82" w:rsidRDefault="00EF5A82">
            <w:pPr>
              <w:spacing w:line="420" w:lineRule="exact"/>
              <w:jc w:val="center"/>
              <w:rPr>
                <w:rFonts w:ascii="Arial" w:hAnsi="Arial"/>
                <w:b/>
                <w:color w:val="000000"/>
                <w:sz w:val="28"/>
              </w:rPr>
            </w:pPr>
            <w:r>
              <w:rPr>
                <w:rFonts w:ascii="Arial" w:hAnsi="Arial"/>
                <w:b/>
                <w:color w:val="000000"/>
                <w:sz w:val="28"/>
              </w:rPr>
              <w:t>1996</w:t>
            </w:r>
          </w:p>
        </w:tc>
        <w:tc>
          <w:tcPr>
            <w:tcW w:w="1842" w:type="dxa"/>
            <w:tcBorders>
              <w:top w:val="double" w:sz="6" w:space="0" w:color="auto"/>
              <w:left w:val="single" w:sz="2" w:space="0" w:color="000000"/>
              <w:bottom w:val="single" w:sz="12" w:space="0" w:color="auto"/>
              <w:right w:val="double" w:sz="6" w:space="0" w:color="auto"/>
            </w:tcBorders>
          </w:tcPr>
          <w:p w:rsidR="00EF5A82" w:rsidRDefault="00EF5A82">
            <w:pPr>
              <w:spacing w:line="420" w:lineRule="exact"/>
              <w:jc w:val="center"/>
              <w:rPr>
                <w:rFonts w:ascii="Arial" w:hAnsi="Arial"/>
                <w:b/>
                <w:color w:val="000000"/>
                <w:sz w:val="28"/>
              </w:rPr>
            </w:pPr>
            <w:r>
              <w:rPr>
                <w:rFonts w:ascii="Arial" w:hAnsi="Arial"/>
                <w:b/>
                <w:color w:val="000000"/>
                <w:sz w:val="28"/>
              </w:rPr>
              <w:t>1997</w:t>
            </w:r>
          </w:p>
        </w:tc>
      </w:tr>
      <w:tr w:rsidR="00EF5A82">
        <w:trPr>
          <w:trHeight w:val="68"/>
        </w:trPr>
        <w:tc>
          <w:tcPr>
            <w:tcW w:w="5984" w:type="dxa"/>
            <w:hMerge w:val="restart"/>
            <w:tcBorders>
              <w:top w:val="single" w:sz="12" w:space="0" w:color="auto"/>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Удельный вес собственного капитала, %</w:t>
            </w:r>
          </w:p>
        </w:tc>
        <w:tc>
          <w:tcPr>
            <w:tcW w:w="0" w:type="auto"/>
            <w:hMerge/>
            <w:tcBorders>
              <w:top w:val="single" w:sz="12" w:space="0" w:color="auto"/>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12" w:space="0" w:color="auto"/>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12" w:space="0" w:color="auto"/>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91,99</w:t>
            </w:r>
          </w:p>
        </w:tc>
        <w:tc>
          <w:tcPr>
            <w:tcW w:w="1842" w:type="dxa"/>
            <w:tcBorders>
              <w:top w:val="single" w:sz="12" w:space="0" w:color="auto"/>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95,46</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маневренности</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0,25</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0,04</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Удельный вес чистых мобильных средств в оборотных, %</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0,56</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0,49</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покрытия</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2,30</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1,96</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абсолютной ликвидности</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0,02</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0,01</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быстрой ликвидности</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0,43</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0,29</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Рентабельность производства, %</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12,7</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-0,08</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Оборачиваемость текущих активов</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1,01</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0,70</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износа основных средств</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0,23</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0,32</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Маневренность собственных оборотных средств</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-0,02</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0,001</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Доля оборотных средств в активах, %</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0,23</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0,08</w:t>
            </w:r>
          </w:p>
        </w:tc>
      </w:tr>
      <w:tr w:rsidR="00EF5A82">
        <w:trPr>
          <w:trHeight w:val="68"/>
        </w:trPr>
        <w:tc>
          <w:tcPr>
            <w:tcW w:w="5984"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маневренности собственного капитала</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single" w:sz="2" w:space="0" w:color="000000"/>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-0,15</w:t>
            </w:r>
          </w:p>
        </w:tc>
        <w:tc>
          <w:tcPr>
            <w:tcW w:w="1842" w:type="dxa"/>
            <w:tcBorders>
              <w:top w:val="single" w:sz="2" w:space="0" w:color="000000"/>
              <w:left w:val="single" w:sz="2" w:space="0" w:color="000000"/>
              <w:bottom w:val="single" w:sz="2" w:space="0" w:color="000000"/>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-0,11</w:t>
            </w:r>
          </w:p>
        </w:tc>
      </w:tr>
      <w:tr w:rsidR="00EF5A82">
        <w:trPr>
          <w:trHeight w:val="72"/>
        </w:trPr>
        <w:tc>
          <w:tcPr>
            <w:tcW w:w="5984" w:type="dxa"/>
            <w:hMerge w:val="restart"/>
            <w:tcBorders>
              <w:top w:val="single" w:sz="2" w:space="0" w:color="000000"/>
              <w:left w:val="double" w:sz="6" w:space="0" w:color="auto"/>
              <w:bottom w:val="double" w:sz="6" w:space="0" w:color="auto"/>
            </w:tcBorders>
          </w:tcPr>
          <w:p w:rsidR="00EF5A82" w:rsidRDefault="00EF5A82">
            <w:pPr>
              <w:spacing w:line="420" w:lineRule="exact"/>
              <w:jc w:val="both"/>
              <w:rPr>
                <w:rFonts w:ascii="Arial" w:hAnsi="Arial"/>
                <w:color w:val="000000"/>
              </w:rPr>
            </w:pPr>
            <w:r>
              <w:rPr>
                <w:rFonts w:ascii="Arial" w:hAnsi="Arial"/>
                <w:color w:val="000000"/>
              </w:rPr>
              <w:t>Рентабельность активов, %</w:t>
            </w:r>
          </w:p>
        </w:tc>
        <w:tc>
          <w:tcPr>
            <w:tcW w:w="0" w:type="auto"/>
            <w:hMerge/>
            <w:tcBorders>
              <w:top w:val="single" w:sz="2" w:space="0" w:color="000000"/>
              <w:bottom w:val="double" w:sz="6" w:space="0" w:color="auto"/>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double" w:sz="6" w:space="0" w:color="auto"/>
              <w:right w:val="single" w:sz="12" w:space="0" w:color="auto"/>
            </w:tcBorders>
          </w:tcPr>
          <w:p w:rsidR="00EF5A82" w:rsidRDefault="00EF5A82">
            <w:pPr>
              <w:spacing w:line="420" w:lineRule="exact"/>
              <w:jc w:val="both"/>
              <w:rPr>
                <w:rFonts w:ascii="Arial" w:hAnsi="Arial"/>
                <w:color w:val="000000"/>
              </w:rPr>
            </w:pPr>
          </w:p>
        </w:tc>
        <w:tc>
          <w:tcPr>
            <w:tcW w:w="1843" w:type="dxa"/>
            <w:tcBorders>
              <w:top w:val="single" w:sz="2" w:space="0" w:color="000000"/>
              <w:left w:val="single" w:sz="12" w:space="0" w:color="auto"/>
              <w:bottom w:val="double" w:sz="6" w:space="0" w:color="auto"/>
              <w:right w:val="single" w:sz="2" w:space="0" w:color="000000"/>
            </w:tcBorders>
          </w:tcPr>
          <w:p w:rsidR="00EF5A82" w:rsidRDefault="00EF5A82">
            <w:pPr>
              <w:spacing w:line="420" w:lineRule="exact"/>
              <w:ind w:right="537"/>
              <w:jc w:val="right"/>
              <w:rPr>
                <w:rFonts w:ascii="Arial" w:hAnsi="Arial"/>
                <w:color w:val="000000"/>
                <w:sz w:val="24"/>
              </w:rPr>
            </w:pPr>
            <w:r>
              <w:rPr>
                <w:rFonts w:ascii="Arial" w:hAnsi="Arial"/>
                <w:color w:val="000000"/>
                <w:sz w:val="24"/>
              </w:rPr>
              <w:t>-0,013</w:t>
            </w:r>
          </w:p>
        </w:tc>
        <w:tc>
          <w:tcPr>
            <w:tcW w:w="1842" w:type="dxa"/>
            <w:tcBorders>
              <w:top w:val="single" w:sz="2" w:space="0" w:color="000000"/>
              <w:left w:val="single" w:sz="2" w:space="0" w:color="000000"/>
              <w:bottom w:val="double" w:sz="6" w:space="0" w:color="auto"/>
              <w:right w:val="double" w:sz="6" w:space="0" w:color="auto"/>
            </w:tcBorders>
          </w:tcPr>
          <w:p w:rsidR="00EF5A82" w:rsidRDefault="00EF5A82">
            <w:pPr>
              <w:spacing w:line="420" w:lineRule="exact"/>
              <w:ind w:right="537"/>
              <w:jc w:val="right"/>
              <w:rPr>
                <w:rFonts w:ascii="Arial" w:hAnsi="Arial"/>
                <w:color w:val="000000"/>
                <w:sz w:val="24"/>
              </w:rPr>
            </w:pPr>
            <w:r>
              <w:rPr>
                <w:rFonts w:ascii="Arial" w:hAnsi="Arial"/>
                <w:color w:val="000000"/>
                <w:sz w:val="24"/>
              </w:rPr>
              <w:t>-0,01</w:t>
            </w:r>
          </w:p>
        </w:tc>
      </w:tr>
    </w:tbl>
    <w:p w:rsidR="00EF5A82" w:rsidRDefault="00EF5A82">
      <w:pPr>
        <w:shd w:val="clear" w:color="FFFF00" w:fill="auto"/>
        <w:spacing w:line="360" w:lineRule="auto"/>
        <w:ind w:firstLine="567"/>
        <w:jc w:val="both"/>
        <w:rPr>
          <w:sz w:val="28"/>
        </w:rPr>
      </w:pPr>
      <w:r>
        <w:rPr>
          <w:sz w:val="28"/>
        </w:rPr>
        <w:t xml:space="preserve">Финансовая устойчивость–это стабильность деятельности предприятия в свете его долгосрочной перспективы. Практически все коэффициенты, используемые для её оценки основаны на сравнении собственных и заёмных источников средств. Как мы уже видели, сейчас данные бухгалтерского баланса неадекватно отражают стоимость собственного имущества из-за неоднократного добавления знаков к оценке основных средств в результате индексации. Заёмные же средства в настоящий момент представлены, в подавляющем большинстве, краткосрочными пассивами, к тому же говорить о долгосрочных планах и перспективах в условиях кризиса и нестабильности экономики не представляется возможным. Поэтому финансово устойчивым субъектом, в сложившейся ситуации, может считаться то предприятие, деятельность которого рентабельна и существует достаточный уровень его платёжеспособности. Следовательно, особую роль сейчас приобретает обеспеченность хозяйств оборотными средствами, которые не только позволяют нормально функционировать производству, но и обеспечивают возможность расчетов по обязательствам. </w:t>
      </w:r>
    </w:p>
    <w:p w:rsidR="00EF5A82" w:rsidRDefault="00EF5A82">
      <w:pPr>
        <w:spacing w:line="360" w:lineRule="auto"/>
        <w:ind w:firstLine="567"/>
        <w:jc w:val="right"/>
        <w:rPr>
          <w:sz w:val="28"/>
        </w:rPr>
      </w:pPr>
      <w:r>
        <w:rPr>
          <w:sz w:val="28"/>
        </w:rPr>
        <w:t>Таблица 3</w:t>
      </w:r>
    </w:p>
    <w:p w:rsidR="00EF5A82" w:rsidRDefault="00EF5A82">
      <w:pPr>
        <w:spacing w:line="360" w:lineRule="auto"/>
        <w:ind w:firstLine="567"/>
        <w:jc w:val="both"/>
        <w:rPr>
          <w:sz w:val="28"/>
        </w:rPr>
      </w:pPr>
      <w:r>
        <w:rPr>
          <w:sz w:val="28"/>
        </w:rPr>
        <w:t>Группировка хозяйств Красногвардейского и Нижнегорского районов</w:t>
      </w:r>
    </w:p>
    <w:p w:rsidR="00EF5A82" w:rsidRDefault="00EF5A82">
      <w:pPr>
        <w:spacing w:line="360" w:lineRule="auto"/>
        <w:ind w:firstLine="567"/>
        <w:jc w:val="both"/>
        <w:rPr>
          <w:sz w:val="28"/>
        </w:rPr>
      </w:pPr>
      <w:r>
        <w:rPr>
          <w:sz w:val="28"/>
        </w:rPr>
        <w:t xml:space="preserve"> АР Крым по доле оборотных средств в активах.</w:t>
      </w:r>
    </w:p>
    <w:tbl>
      <w:tblPr>
        <w:tblW w:w="0" w:type="auto"/>
        <w:tblInd w:w="-53" w:type="dxa"/>
        <w:tblLayout w:type="fixed"/>
        <w:tblCellMar>
          <w:left w:w="30" w:type="dxa"/>
          <w:right w:w="30" w:type="dxa"/>
        </w:tblCellMar>
        <w:tblLook w:val="0000" w:firstRow="0" w:lastRow="0" w:firstColumn="0" w:lastColumn="0" w:noHBand="0" w:noVBand="0"/>
      </w:tblPr>
      <w:tblGrid>
        <w:gridCol w:w="4992"/>
        <w:gridCol w:w="141"/>
        <w:gridCol w:w="142"/>
        <w:gridCol w:w="142"/>
        <w:gridCol w:w="142"/>
        <w:gridCol w:w="141"/>
        <w:gridCol w:w="1276"/>
        <w:gridCol w:w="950"/>
        <w:gridCol w:w="326"/>
        <w:gridCol w:w="1276"/>
      </w:tblGrid>
      <w:tr w:rsidR="00EF5A82">
        <w:trPr>
          <w:trHeight w:val="156"/>
        </w:trPr>
        <w:tc>
          <w:tcPr>
            <w:tcW w:w="5133" w:type="dxa"/>
            <w:hMerge w:val="restart"/>
            <w:tcBorders>
              <w:top w:val="double" w:sz="6" w:space="0" w:color="auto"/>
              <w:left w:val="double" w:sz="6" w:space="0" w:color="auto"/>
            </w:tcBorders>
          </w:tcPr>
          <w:p w:rsidR="00EF5A82" w:rsidRDefault="00EF5A82">
            <w:pPr>
              <w:spacing w:line="420" w:lineRule="exact"/>
              <w:jc w:val="center"/>
              <w:rPr>
                <w:rFonts w:ascii="Arial" w:hAnsi="Arial"/>
                <w:b/>
                <w:color w:val="000000"/>
                <w:sz w:val="28"/>
              </w:rPr>
            </w:pPr>
            <w:r>
              <w:rPr>
                <w:rFonts w:ascii="Arial" w:hAnsi="Arial"/>
                <w:b/>
                <w:color w:val="000000"/>
                <w:sz w:val="28"/>
              </w:rPr>
              <w:t>Показатели</w:t>
            </w:r>
          </w:p>
        </w:tc>
        <w:tc>
          <w:tcPr>
            <w:tcW w:w="0" w:type="auto"/>
            <w:hMerge/>
            <w:tcBorders>
              <w:top w:val="double" w:sz="6" w:space="0" w:color="auto"/>
            </w:tcBorders>
          </w:tcPr>
          <w:p w:rsidR="00EF5A82" w:rsidRDefault="00EF5A82">
            <w:pPr>
              <w:spacing w:line="420" w:lineRule="exact"/>
              <w:jc w:val="both"/>
              <w:rPr>
                <w:rFonts w:ascii="Arial" w:hAnsi="Arial"/>
                <w:color w:val="000000"/>
              </w:rPr>
            </w:pPr>
          </w:p>
        </w:tc>
        <w:tc>
          <w:tcPr>
            <w:tcW w:w="142" w:type="dxa"/>
            <w:tcBorders>
              <w:top w:val="double" w:sz="6" w:space="0" w:color="auto"/>
            </w:tcBorders>
          </w:tcPr>
          <w:p w:rsidR="00EF5A82" w:rsidRDefault="00EF5A82">
            <w:pPr>
              <w:spacing w:line="420" w:lineRule="exact"/>
              <w:jc w:val="both"/>
              <w:rPr>
                <w:rFonts w:ascii="Arial" w:hAnsi="Arial"/>
                <w:color w:val="000000"/>
              </w:rPr>
            </w:pPr>
          </w:p>
        </w:tc>
        <w:tc>
          <w:tcPr>
            <w:tcW w:w="142" w:type="dxa"/>
            <w:tcBorders>
              <w:top w:val="double" w:sz="6" w:space="0" w:color="auto"/>
            </w:tcBorders>
          </w:tcPr>
          <w:p w:rsidR="00EF5A82" w:rsidRDefault="00EF5A82">
            <w:pPr>
              <w:spacing w:line="420" w:lineRule="exact"/>
              <w:jc w:val="both"/>
              <w:rPr>
                <w:rFonts w:ascii="Arial" w:hAnsi="Arial"/>
                <w:color w:val="000000"/>
              </w:rPr>
            </w:pPr>
          </w:p>
        </w:tc>
        <w:tc>
          <w:tcPr>
            <w:tcW w:w="142" w:type="dxa"/>
            <w:tcBorders>
              <w:top w:val="double" w:sz="6" w:space="0" w:color="auto"/>
            </w:tcBorders>
          </w:tcPr>
          <w:p w:rsidR="00EF5A82" w:rsidRDefault="00EF5A82">
            <w:pPr>
              <w:spacing w:line="420" w:lineRule="exact"/>
              <w:jc w:val="both"/>
              <w:rPr>
                <w:rFonts w:ascii="Arial" w:hAnsi="Arial"/>
                <w:color w:val="000000"/>
              </w:rPr>
            </w:pPr>
          </w:p>
        </w:tc>
        <w:tc>
          <w:tcPr>
            <w:tcW w:w="141" w:type="dxa"/>
            <w:tcBorders>
              <w:top w:val="double" w:sz="6" w:space="0" w:color="auto"/>
              <w:right w:val="single" w:sz="12" w:space="0" w:color="auto"/>
            </w:tcBorders>
          </w:tcPr>
          <w:p w:rsidR="00EF5A82" w:rsidRDefault="00EF5A82">
            <w:pPr>
              <w:spacing w:line="420" w:lineRule="exact"/>
              <w:jc w:val="both"/>
              <w:rPr>
                <w:rFonts w:ascii="Arial" w:hAnsi="Arial"/>
                <w:color w:val="000000"/>
              </w:rPr>
            </w:pPr>
          </w:p>
        </w:tc>
        <w:tc>
          <w:tcPr>
            <w:tcW w:w="3828" w:type="dxa"/>
            <w:hMerge w:val="restart"/>
            <w:tcBorders>
              <w:top w:val="double" w:sz="6" w:space="0" w:color="auto"/>
              <w:left w:val="single" w:sz="12" w:space="0" w:color="auto"/>
              <w:bottom w:val="single" w:sz="6" w:space="0" w:color="auto"/>
            </w:tcBorders>
          </w:tcPr>
          <w:p w:rsidR="00EF5A82" w:rsidRDefault="00EF5A82">
            <w:pPr>
              <w:spacing w:line="420" w:lineRule="exact"/>
              <w:jc w:val="center"/>
              <w:rPr>
                <w:rFonts w:ascii="Arial" w:hAnsi="Arial"/>
                <w:color w:val="000000"/>
              </w:rPr>
            </w:pPr>
            <w:r>
              <w:rPr>
                <w:rFonts w:ascii="Arial" w:hAnsi="Arial"/>
                <w:b/>
                <w:color w:val="000000"/>
                <w:sz w:val="24"/>
              </w:rPr>
              <w:t>Группы хозяйств по доле оборотных средств в активах</w:t>
            </w:r>
          </w:p>
        </w:tc>
        <w:tc>
          <w:tcPr>
            <w:tcW w:w="0" w:type="auto"/>
            <w:hMerge/>
            <w:tcBorders>
              <w:top w:val="double" w:sz="6" w:space="0" w:color="auto"/>
              <w:bottom w:val="single" w:sz="6" w:space="0" w:color="auto"/>
            </w:tcBorders>
          </w:tcPr>
          <w:p w:rsidR="00EF5A82" w:rsidRDefault="00EF5A82">
            <w:pPr>
              <w:spacing w:line="420" w:lineRule="exact"/>
              <w:jc w:val="both"/>
              <w:rPr>
                <w:rFonts w:ascii="Arial" w:hAnsi="Arial"/>
                <w:color w:val="000000"/>
              </w:rPr>
            </w:pPr>
          </w:p>
        </w:tc>
        <w:tc>
          <w:tcPr>
            <w:tcW w:w="0" w:type="auto"/>
            <w:gridSpan w:val="2"/>
            <w:hMerge/>
            <w:tcBorders>
              <w:top w:val="double" w:sz="6" w:space="0" w:color="auto"/>
              <w:bottom w:val="single" w:sz="6" w:space="0" w:color="auto"/>
              <w:right w:val="double" w:sz="6" w:space="0" w:color="auto"/>
            </w:tcBorders>
          </w:tcPr>
          <w:p w:rsidR="00EF5A82" w:rsidRDefault="00EF5A82">
            <w:pPr>
              <w:spacing w:line="420" w:lineRule="exact"/>
              <w:jc w:val="both"/>
              <w:rPr>
                <w:rFonts w:ascii="Arial" w:hAnsi="Arial"/>
                <w:color w:val="000000"/>
              </w:rPr>
            </w:pPr>
          </w:p>
        </w:tc>
      </w:tr>
      <w:tr w:rsidR="00EF5A82">
        <w:trPr>
          <w:trHeight w:val="72"/>
        </w:trPr>
        <w:tc>
          <w:tcPr>
            <w:tcW w:w="4992" w:type="dxa"/>
            <w:tcBorders>
              <w:left w:val="double" w:sz="6" w:space="0" w:color="auto"/>
              <w:bottom w:val="single" w:sz="12" w:space="0" w:color="auto"/>
            </w:tcBorders>
          </w:tcPr>
          <w:p w:rsidR="00EF5A82" w:rsidRDefault="00EF5A82">
            <w:pPr>
              <w:spacing w:line="420" w:lineRule="exact"/>
              <w:jc w:val="both"/>
              <w:rPr>
                <w:rFonts w:ascii="Arial" w:hAnsi="Arial"/>
                <w:color w:val="000000"/>
              </w:rPr>
            </w:pPr>
          </w:p>
        </w:tc>
        <w:tc>
          <w:tcPr>
            <w:tcW w:w="141" w:type="dxa"/>
            <w:tcBorders>
              <w:bottom w:val="single" w:sz="12" w:space="0" w:color="auto"/>
            </w:tcBorders>
          </w:tcPr>
          <w:p w:rsidR="00EF5A82" w:rsidRDefault="00EF5A82">
            <w:pPr>
              <w:spacing w:line="420" w:lineRule="exact"/>
              <w:jc w:val="both"/>
              <w:rPr>
                <w:rFonts w:ascii="Arial" w:hAnsi="Arial"/>
                <w:color w:val="000000"/>
              </w:rPr>
            </w:pPr>
          </w:p>
        </w:tc>
        <w:tc>
          <w:tcPr>
            <w:tcW w:w="142" w:type="dxa"/>
            <w:tcBorders>
              <w:bottom w:val="single" w:sz="12" w:space="0" w:color="auto"/>
            </w:tcBorders>
          </w:tcPr>
          <w:p w:rsidR="00EF5A82" w:rsidRDefault="00EF5A82">
            <w:pPr>
              <w:spacing w:line="420" w:lineRule="exact"/>
              <w:jc w:val="both"/>
              <w:rPr>
                <w:rFonts w:ascii="Arial" w:hAnsi="Arial"/>
                <w:color w:val="000000"/>
              </w:rPr>
            </w:pPr>
          </w:p>
        </w:tc>
        <w:tc>
          <w:tcPr>
            <w:tcW w:w="142" w:type="dxa"/>
            <w:tcBorders>
              <w:bottom w:val="single" w:sz="12" w:space="0" w:color="auto"/>
            </w:tcBorders>
          </w:tcPr>
          <w:p w:rsidR="00EF5A82" w:rsidRDefault="00EF5A82">
            <w:pPr>
              <w:spacing w:line="420" w:lineRule="exact"/>
              <w:jc w:val="both"/>
              <w:rPr>
                <w:rFonts w:ascii="Arial" w:hAnsi="Arial"/>
                <w:color w:val="000000"/>
              </w:rPr>
            </w:pPr>
          </w:p>
        </w:tc>
        <w:tc>
          <w:tcPr>
            <w:tcW w:w="142" w:type="dxa"/>
            <w:tcBorders>
              <w:bottom w:val="single" w:sz="12" w:space="0" w:color="auto"/>
            </w:tcBorders>
          </w:tcPr>
          <w:p w:rsidR="00EF5A82" w:rsidRDefault="00EF5A82">
            <w:pPr>
              <w:spacing w:line="420" w:lineRule="exact"/>
              <w:jc w:val="both"/>
              <w:rPr>
                <w:rFonts w:ascii="Arial" w:hAnsi="Arial"/>
                <w:color w:val="000000"/>
              </w:rPr>
            </w:pPr>
          </w:p>
        </w:tc>
        <w:tc>
          <w:tcPr>
            <w:tcW w:w="141" w:type="dxa"/>
            <w:tcBorders>
              <w:bottom w:val="single" w:sz="12" w:space="0" w:color="auto"/>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12" w:space="0" w:color="auto"/>
              <w:right w:val="single" w:sz="6" w:space="0" w:color="auto"/>
            </w:tcBorders>
          </w:tcPr>
          <w:p w:rsidR="00EF5A82" w:rsidRDefault="00EF5A82">
            <w:pPr>
              <w:spacing w:line="420" w:lineRule="exact"/>
              <w:jc w:val="center"/>
              <w:rPr>
                <w:rFonts w:ascii="Arial" w:hAnsi="Arial"/>
                <w:color w:val="000000"/>
              </w:rPr>
            </w:pPr>
            <w:r>
              <w:rPr>
                <w:rFonts w:ascii="Arial" w:hAnsi="Arial"/>
                <w:color w:val="000000"/>
              </w:rPr>
              <w:t>&lt; 0,05</w:t>
            </w:r>
          </w:p>
        </w:tc>
        <w:tc>
          <w:tcPr>
            <w:tcW w:w="1276" w:type="dxa"/>
            <w:gridSpan w:val="2"/>
            <w:tcBorders>
              <w:top w:val="single" w:sz="6" w:space="0" w:color="auto"/>
              <w:left w:val="single" w:sz="6" w:space="0" w:color="auto"/>
              <w:bottom w:val="single" w:sz="12" w:space="0" w:color="auto"/>
              <w:right w:val="single" w:sz="6" w:space="0" w:color="auto"/>
            </w:tcBorders>
          </w:tcPr>
          <w:p w:rsidR="00EF5A82" w:rsidRDefault="00EF5A82">
            <w:pPr>
              <w:spacing w:line="420" w:lineRule="exact"/>
              <w:ind w:right="-30"/>
              <w:jc w:val="both"/>
              <w:rPr>
                <w:rFonts w:ascii="Arial" w:hAnsi="Arial"/>
                <w:color w:val="000000"/>
                <w:spacing w:val="-20"/>
              </w:rPr>
            </w:pPr>
            <w:r>
              <w:rPr>
                <w:rFonts w:ascii="Arial" w:hAnsi="Arial"/>
                <w:color w:val="000000"/>
                <w:spacing w:val="-20"/>
              </w:rPr>
              <w:t xml:space="preserve">от  </w:t>
            </w:r>
            <w:r>
              <w:rPr>
                <w:rFonts w:ascii="Arial" w:hAnsi="Arial"/>
                <w:color w:val="000000"/>
              </w:rPr>
              <w:t>0,05</w:t>
            </w:r>
            <w:r>
              <w:rPr>
                <w:rFonts w:ascii="Arial" w:hAnsi="Arial"/>
                <w:color w:val="000000"/>
                <w:spacing w:val="-20"/>
              </w:rPr>
              <w:t xml:space="preserve">  до  0,1</w:t>
            </w:r>
          </w:p>
        </w:tc>
        <w:tc>
          <w:tcPr>
            <w:tcW w:w="1276" w:type="dxa"/>
            <w:tcBorders>
              <w:top w:val="single" w:sz="6" w:space="0" w:color="auto"/>
              <w:left w:val="single" w:sz="6" w:space="0" w:color="auto"/>
              <w:bottom w:val="single" w:sz="12" w:space="0" w:color="auto"/>
              <w:right w:val="double" w:sz="6" w:space="0" w:color="auto"/>
            </w:tcBorders>
          </w:tcPr>
          <w:p w:rsidR="00EF5A82" w:rsidRDefault="00EF5A82">
            <w:pPr>
              <w:spacing w:line="420" w:lineRule="exact"/>
              <w:jc w:val="center"/>
              <w:rPr>
                <w:rFonts w:ascii="Arial" w:hAnsi="Arial"/>
                <w:color w:val="000000"/>
              </w:rPr>
            </w:pPr>
            <w:r>
              <w:rPr>
                <w:rFonts w:ascii="Arial" w:hAnsi="Arial"/>
                <w:color w:val="000000"/>
              </w:rPr>
              <w:t>&gt;=0,1</w:t>
            </w:r>
          </w:p>
        </w:tc>
      </w:tr>
      <w:tr w:rsidR="00EF5A82">
        <w:trPr>
          <w:trHeight w:val="68"/>
        </w:trPr>
        <w:tc>
          <w:tcPr>
            <w:tcW w:w="5417" w:type="dxa"/>
            <w:hMerge w:val="restart"/>
            <w:tcBorders>
              <w:top w:val="single" w:sz="12" w:space="0" w:color="auto"/>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Удельный вес собственного капитала, %</w:t>
            </w:r>
          </w:p>
        </w:tc>
        <w:tc>
          <w:tcPr>
            <w:tcW w:w="0" w:type="auto"/>
            <w:hMerge/>
            <w:tcBorders>
              <w:top w:val="single" w:sz="12" w:space="0" w:color="auto"/>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12" w:space="0" w:color="auto"/>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12" w:space="0" w:color="auto"/>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12" w:space="0" w:color="auto"/>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12" w:space="0" w:color="auto"/>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12"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96,45</w:t>
            </w:r>
          </w:p>
        </w:tc>
        <w:tc>
          <w:tcPr>
            <w:tcW w:w="1276" w:type="dxa"/>
            <w:gridSpan w:val="2"/>
            <w:tcBorders>
              <w:top w:val="single" w:sz="12"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95,88</w:t>
            </w:r>
          </w:p>
        </w:tc>
        <w:tc>
          <w:tcPr>
            <w:tcW w:w="1276" w:type="dxa"/>
            <w:tcBorders>
              <w:top w:val="single" w:sz="12"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94,57</w:t>
            </w:r>
          </w:p>
        </w:tc>
      </w:tr>
      <w:tr w:rsidR="00EF5A82">
        <w:trPr>
          <w:trHeight w:val="68"/>
        </w:trPr>
        <w:tc>
          <w:tcPr>
            <w:tcW w:w="5275"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маневренности</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-0,023</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0,032</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0,068</w:t>
            </w:r>
          </w:p>
        </w:tc>
      </w:tr>
      <w:tr w:rsidR="00EF5A82">
        <w:trPr>
          <w:trHeight w:val="68"/>
        </w:trPr>
        <w:tc>
          <w:tcPr>
            <w:tcW w:w="5559"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Удельный вес чистых мобильных средств, %</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-0,63</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0,44</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0,52</w:t>
            </w:r>
          </w:p>
        </w:tc>
      </w:tr>
      <w:tr w:rsidR="00EF5A82">
        <w:trPr>
          <w:trHeight w:val="68"/>
        </w:trPr>
        <w:tc>
          <w:tcPr>
            <w:tcW w:w="5275"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покрытия</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0,61</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1,8</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2,1</w:t>
            </w:r>
          </w:p>
        </w:tc>
      </w:tr>
      <w:tr w:rsidR="00EF5A82">
        <w:trPr>
          <w:trHeight w:val="68"/>
        </w:trPr>
        <w:tc>
          <w:tcPr>
            <w:tcW w:w="5275"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Абсолютная ликвидность</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0,0006</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0,0021</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0,0071</w:t>
            </w:r>
          </w:p>
        </w:tc>
      </w:tr>
      <w:tr w:rsidR="00EF5A82">
        <w:trPr>
          <w:trHeight w:val="68"/>
        </w:trPr>
        <w:tc>
          <w:tcPr>
            <w:tcW w:w="5275"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Быстрая ликвидность</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0,0933</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0,2685</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0,2563</w:t>
            </w:r>
          </w:p>
        </w:tc>
      </w:tr>
      <w:tr w:rsidR="00EF5A82">
        <w:trPr>
          <w:trHeight w:val="68"/>
        </w:trPr>
        <w:tc>
          <w:tcPr>
            <w:tcW w:w="5417"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Рентабельность производства, %</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-35,07</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-3,79</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5,51</w:t>
            </w:r>
          </w:p>
        </w:tc>
      </w:tr>
      <w:tr w:rsidR="00EF5A82">
        <w:trPr>
          <w:trHeight w:val="68"/>
        </w:trPr>
        <w:tc>
          <w:tcPr>
            <w:tcW w:w="5417"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Оборачиваемость текущих активов</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0,9</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0,67</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0,7</w:t>
            </w:r>
          </w:p>
        </w:tc>
      </w:tr>
      <w:tr w:rsidR="00EF5A82">
        <w:trPr>
          <w:trHeight w:val="68"/>
        </w:trPr>
        <w:tc>
          <w:tcPr>
            <w:tcW w:w="5417"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износа основных средств</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0,33</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0,24</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0,58</w:t>
            </w:r>
          </w:p>
        </w:tc>
      </w:tr>
      <w:tr w:rsidR="00EF5A82">
        <w:trPr>
          <w:trHeight w:val="68"/>
        </w:trPr>
        <w:tc>
          <w:tcPr>
            <w:tcW w:w="5559"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Маневренность собственного оборотного капитала</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-0,00032</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-0,00032</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0,00294</w:t>
            </w:r>
          </w:p>
        </w:tc>
      </w:tr>
      <w:tr w:rsidR="00EF5A82">
        <w:trPr>
          <w:trHeight w:val="68"/>
        </w:trPr>
        <w:tc>
          <w:tcPr>
            <w:tcW w:w="5559"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Доля собственных оборотных средств в активах</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0,0358</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0,0693</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0,1239</w:t>
            </w:r>
          </w:p>
        </w:tc>
      </w:tr>
      <w:tr w:rsidR="00EF5A82">
        <w:trPr>
          <w:trHeight w:val="68"/>
        </w:trPr>
        <w:tc>
          <w:tcPr>
            <w:tcW w:w="5559"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Коэффициент маневренности собственного капитала</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-0,115</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-0,263</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0,151</w:t>
            </w:r>
          </w:p>
        </w:tc>
      </w:tr>
      <w:tr w:rsidR="00EF5A82">
        <w:trPr>
          <w:trHeight w:val="72"/>
        </w:trPr>
        <w:tc>
          <w:tcPr>
            <w:tcW w:w="5275" w:type="dxa"/>
            <w:hMerge w:val="restart"/>
            <w:tcBorders>
              <w:top w:val="single" w:sz="2" w:space="0" w:color="000000"/>
              <w:left w:val="double" w:sz="6" w:space="0" w:color="auto"/>
              <w:bottom w:val="single" w:sz="2" w:space="0" w:color="000000"/>
            </w:tcBorders>
          </w:tcPr>
          <w:p w:rsidR="00EF5A82" w:rsidRDefault="00EF5A82">
            <w:pPr>
              <w:spacing w:line="420" w:lineRule="exact"/>
              <w:jc w:val="both"/>
              <w:rPr>
                <w:rFonts w:ascii="Arial" w:hAnsi="Arial"/>
                <w:color w:val="000000"/>
              </w:rPr>
            </w:pPr>
            <w:r>
              <w:rPr>
                <w:rFonts w:ascii="Arial" w:hAnsi="Arial"/>
                <w:color w:val="000000"/>
              </w:rPr>
              <w:t>Рентабельность активов, %</w:t>
            </w: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0" w:type="auto"/>
            <w:hMerge/>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2" w:type="dxa"/>
            <w:tcBorders>
              <w:top w:val="single" w:sz="2" w:space="0" w:color="000000"/>
              <w:bottom w:val="single" w:sz="2" w:space="0" w:color="000000"/>
            </w:tcBorders>
          </w:tcPr>
          <w:p w:rsidR="00EF5A82" w:rsidRDefault="00EF5A82">
            <w:pPr>
              <w:spacing w:line="420" w:lineRule="exact"/>
              <w:jc w:val="both"/>
              <w:rPr>
                <w:rFonts w:ascii="Arial" w:hAnsi="Arial"/>
                <w:color w:val="000000"/>
              </w:rPr>
            </w:pPr>
          </w:p>
        </w:tc>
        <w:tc>
          <w:tcPr>
            <w:tcW w:w="141" w:type="dxa"/>
            <w:tcBorders>
              <w:top w:val="single" w:sz="2" w:space="0" w:color="000000"/>
              <w:bottom w:val="single" w:sz="2" w:space="0" w:color="000000"/>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-0,017</w:t>
            </w:r>
          </w:p>
        </w:tc>
        <w:tc>
          <w:tcPr>
            <w:tcW w:w="1276" w:type="dxa"/>
            <w:gridSpan w:val="2"/>
            <w:tcBorders>
              <w:top w:val="single" w:sz="6" w:space="0" w:color="auto"/>
              <w:left w:val="single" w:sz="6" w:space="0" w:color="auto"/>
              <w:bottom w:val="sing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-0,009</w:t>
            </w:r>
          </w:p>
        </w:tc>
        <w:tc>
          <w:tcPr>
            <w:tcW w:w="1276" w:type="dxa"/>
            <w:tcBorders>
              <w:top w:val="single" w:sz="6" w:space="0" w:color="auto"/>
              <w:left w:val="single" w:sz="6" w:space="0" w:color="auto"/>
              <w:bottom w:val="sing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-0,003</w:t>
            </w:r>
          </w:p>
        </w:tc>
      </w:tr>
      <w:tr w:rsidR="00EF5A82">
        <w:trPr>
          <w:trHeight w:val="72"/>
        </w:trPr>
        <w:tc>
          <w:tcPr>
            <w:tcW w:w="5133" w:type="dxa"/>
            <w:hMerge w:val="restart"/>
            <w:tcBorders>
              <w:top w:val="single" w:sz="2" w:space="0" w:color="000000"/>
              <w:left w:val="double" w:sz="6" w:space="0" w:color="auto"/>
              <w:bottom w:val="double" w:sz="6" w:space="0" w:color="auto"/>
            </w:tcBorders>
          </w:tcPr>
          <w:p w:rsidR="00EF5A82" w:rsidRDefault="00EF5A82">
            <w:pPr>
              <w:spacing w:line="420" w:lineRule="exact"/>
              <w:jc w:val="both"/>
              <w:rPr>
                <w:rFonts w:ascii="Arial" w:hAnsi="Arial"/>
                <w:color w:val="000000"/>
              </w:rPr>
            </w:pPr>
            <w:r>
              <w:rPr>
                <w:rFonts w:ascii="Arial" w:hAnsi="Arial"/>
                <w:color w:val="000000"/>
              </w:rPr>
              <w:t>Число предприятий</w:t>
            </w:r>
          </w:p>
        </w:tc>
        <w:tc>
          <w:tcPr>
            <w:tcW w:w="0" w:type="auto"/>
            <w:hMerge/>
            <w:tcBorders>
              <w:top w:val="single" w:sz="2" w:space="0" w:color="000000"/>
              <w:bottom w:val="double" w:sz="6" w:space="0" w:color="auto"/>
            </w:tcBorders>
          </w:tcPr>
          <w:p w:rsidR="00EF5A82" w:rsidRDefault="00EF5A82">
            <w:pPr>
              <w:spacing w:line="420" w:lineRule="exact"/>
              <w:jc w:val="both"/>
              <w:rPr>
                <w:rFonts w:ascii="Arial" w:hAnsi="Arial"/>
                <w:color w:val="000000"/>
              </w:rPr>
            </w:pPr>
          </w:p>
        </w:tc>
        <w:tc>
          <w:tcPr>
            <w:tcW w:w="142" w:type="dxa"/>
            <w:tcBorders>
              <w:top w:val="single" w:sz="2" w:space="0" w:color="000000"/>
              <w:bottom w:val="double" w:sz="6" w:space="0" w:color="auto"/>
            </w:tcBorders>
          </w:tcPr>
          <w:p w:rsidR="00EF5A82" w:rsidRDefault="00EF5A82">
            <w:pPr>
              <w:spacing w:line="420" w:lineRule="exact"/>
              <w:jc w:val="both"/>
              <w:rPr>
                <w:rFonts w:ascii="Arial" w:hAnsi="Arial"/>
                <w:color w:val="000000"/>
              </w:rPr>
            </w:pPr>
          </w:p>
        </w:tc>
        <w:tc>
          <w:tcPr>
            <w:tcW w:w="142" w:type="dxa"/>
            <w:tcBorders>
              <w:top w:val="single" w:sz="2" w:space="0" w:color="000000"/>
              <w:bottom w:val="double" w:sz="6" w:space="0" w:color="auto"/>
            </w:tcBorders>
          </w:tcPr>
          <w:p w:rsidR="00EF5A82" w:rsidRDefault="00EF5A82">
            <w:pPr>
              <w:spacing w:line="420" w:lineRule="exact"/>
              <w:jc w:val="both"/>
              <w:rPr>
                <w:rFonts w:ascii="Arial" w:hAnsi="Arial"/>
                <w:color w:val="000000"/>
              </w:rPr>
            </w:pPr>
          </w:p>
        </w:tc>
        <w:tc>
          <w:tcPr>
            <w:tcW w:w="142" w:type="dxa"/>
            <w:tcBorders>
              <w:top w:val="single" w:sz="2" w:space="0" w:color="000000"/>
              <w:bottom w:val="double" w:sz="6" w:space="0" w:color="auto"/>
            </w:tcBorders>
          </w:tcPr>
          <w:p w:rsidR="00EF5A82" w:rsidRDefault="00EF5A82">
            <w:pPr>
              <w:spacing w:line="420" w:lineRule="exact"/>
              <w:jc w:val="both"/>
              <w:rPr>
                <w:rFonts w:ascii="Arial" w:hAnsi="Arial"/>
                <w:color w:val="000000"/>
              </w:rPr>
            </w:pPr>
          </w:p>
        </w:tc>
        <w:tc>
          <w:tcPr>
            <w:tcW w:w="141" w:type="dxa"/>
            <w:tcBorders>
              <w:top w:val="single" w:sz="2" w:space="0" w:color="000000"/>
              <w:bottom w:val="double" w:sz="6" w:space="0" w:color="auto"/>
              <w:right w:val="single" w:sz="12" w:space="0" w:color="auto"/>
            </w:tcBorders>
          </w:tcPr>
          <w:p w:rsidR="00EF5A82" w:rsidRDefault="00EF5A82">
            <w:pPr>
              <w:spacing w:line="420" w:lineRule="exact"/>
              <w:jc w:val="both"/>
              <w:rPr>
                <w:rFonts w:ascii="Arial" w:hAnsi="Arial"/>
                <w:color w:val="000000"/>
              </w:rPr>
            </w:pPr>
          </w:p>
        </w:tc>
        <w:tc>
          <w:tcPr>
            <w:tcW w:w="1276" w:type="dxa"/>
            <w:tcBorders>
              <w:top w:val="single" w:sz="6" w:space="0" w:color="auto"/>
              <w:left w:val="single" w:sz="12" w:space="0" w:color="auto"/>
              <w:bottom w:val="doub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6</w:t>
            </w:r>
          </w:p>
        </w:tc>
        <w:tc>
          <w:tcPr>
            <w:tcW w:w="1276" w:type="dxa"/>
            <w:gridSpan w:val="2"/>
            <w:tcBorders>
              <w:top w:val="single" w:sz="6" w:space="0" w:color="auto"/>
              <w:left w:val="single" w:sz="6" w:space="0" w:color="auto"/>
              <w:bottom w:val="double" w:sz="6" w:space="0" w:color="auto"/>
              <w:right w:val="sing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18</w:t>
            </w:r>
          </w:p>
        </w:tc>
        <w:tc>
          <w:tcPr>
            <w:tcW w:w="1276" w:type="dxa"/>
            <w:tcBorders>
              <w:top w:val="single" w:sz="6" w:space="0" w:color="auto"/>
              <w:left w:val="single" w:sz="6" w:space="0" w:color="auto"/>
              <w:bottom w:val="double" w:sz="6" w:space="0" w:color="auto"/>
              <w:right w:val="double" w:sz="6" w:space="0" w:color="auto"/>
            </w:tcBorders>
          </w:tcPr>
          <w:p w:rsidR="00EF5A82" w:rsidRDefault="00EF5A82">
            <w:pPr>
              <w:spacing w:line="420" w:lineRule="exact"/>
              <w:ind w:right="253"/>
              <w:jc w:val="right"/>
              <w:rPr>
                <w:rFonts w:ascii="Arial" w:hAnsi="Arial"/>
                <w:color w:val="000000"/>
                <w:sz w:val="24"/>
              </w:rPr>
            </w:pPr>
            <w:r>
              <w:rPr>
                <w:rFonts w:ascii="Arial" w:hAnsi="Arial"/>
                <w:color w:val="000000"/>
                <w:sz w:val="24"/>
              </w:rPr>
              <w:t>17</w:t>
            </w:r>
          </w:p>
        </w:tc>
      </w:tr>
    </w:tbl>
    <w:p w:rsidR="00EF5A82" w:rsidRDefault="00EF5A82">
      <w:pPr>
        <w:spacing w:line="360" w:lineRule="auto"/>
        <w:ind w:firstLine="567"/>
        <w:jc w:val="both"/>
        <w:rPr>
          <w:sz w:val="28"/>
        </w:rPr>
      </w:pPr>
      <w:r>
        <w:rPr>
          <w:sz w:val="28"/>
        </w:rPr>
        <w:t>Проведённая группировка анализируемой совокупности хозяйств по удельному весу оборотных средств в активах, показана в таблице 3. Она указывает на тесную взаимосвязь между увеличением этого показателя и увеличением рентабельности производства, а также платёжеспособностью и хотя величина этих индикаторов финансового состояния крайне низкая, низким также является и удельный вес оборотных средств в имуществе, это приводит к выводу, о том что увеличение доли мобильных активов–один из путей повышения финансовой устойчивости сельскохозяйственных предприятий (имеющий нелинейный характер), а сама величина удельного веса оборотных средств предприятия в его активах может служить быстрым и достоверным индикатором финансовой устойчивости хозяйств при экспресс-анализе их финансового состояния.</w:t>
      </w:r>
    </w:p>
    <w:p w:rsidR="00EF5A82" w:rsidRDefault="00EF5A82">
      <w:pPr>
        <w:spacing w:line="360" w:lineRule="auto"/>
        <w:ind w:firstLine="567"/>
        <w:jc w:val="both"/>
        <w:rPr>
          <w:sz w:val="28"/>
        </w:rPr>
      </w:pPr>
    </w:p>
    <w:p w:rsidR="00EF5A82" w:rsidRDefault="00EF5A82">
      <w:pPr>
        <w:spacing w:line="360" w:lineRule="auto"/>
        <w:ind w:firstLine="567"/>
        <w:jc w:val="both"/>
        <w:rPr>
          <w:sz w:val="28"/>
        </w:rPr>
      </w:pPr>
    </w:p>
    <w:p w:rsidR="00EF5A82" w:rsidRDefault="00EF5A82">
      <w:pPr>
        <w:spacing w:line="360" w:lineRule="auto"/>
        <w:ind w:firstLine="567"/>
        <w:jc w:val="both"/>
        <w:rPr>
          <w:sz w:val="28"/>
        </w:rPr>
      </w:pPr>
    </w:p>
    <w:p w:rsidR="00EF5A82" w:rsidRDefault="00EF5A82">
      <w:pPr>
        <w:spacing w:line="360" w:lineRule="auto"/>
        <w:ind w:firstLine="567"/>
        <w:jc w:val="both"/>
        <w:rPr>
          <w:sz w:val="28"/>
        </w:rPr>
      </w:pPr>
    </w:p>
    <w:p w:rsidR="00EF5A82" w:rsidRDefault="00EF5A82">
      <w:pPr>
        <w:spacing w:line="360" w:lineRule="auto"/>
        <w:ind w:firstLine="567"/>
        <w:jc w:val="both"/>
        <w:rPr>
          <w:b/>
          <w:sz w:val="32"/>
        </w:rPr>
      </w:pPr>
      <w:bookmarkStart w:id="0" w:name="_GoBack"/>
      <w:bookmarkEnd w:id="0"/>
    </w:p>
    <w:sectPr w:rsidR="00EF5A82">
      <w:pgSz w:w="11907" w:h="16840"/>
      <w:pgMar w:top="1134" w:right="68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11D"/>
    <w:rsid w:val="00025F1B"/>
    <w:rsid w:val="0016411D"/>
    <w:rsid w:val="00EF5A82"/>
    <w:rsid w:val="00FA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B2135-E4DF-452F-849C-B48CA58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Обеспеченность оборотными средствами и финансовая устойчивость сельскохозяйственных предприятий</vt:lpstr>
    </vt:vector>
  </TitlesOfParts>
  <Company>Elcom Ltd</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Обеспеченность оборотными средствами и финансовая устойчивость сельскохозяйственных предприятий</dc:title>
  <dc:subject/>
  <dc:creator>я</dc:creator>
  <cp:keywords/>
  <dc:description/>
  <cp:lastModifiedBy>Irina</cp:lastModifiedBy>
  <cp:revision>2</cp:revision>
  <cp:lastPrinted>1899-12-31T21:00:00Z</cp:lastPrinted>
  <dcterms:created xsi:type="dcterms:W3CDTF">2014-08-04T13:24:00Z</dcterms:created>
  <dcterms:modified xsi:type="dcterms:W3CDTF">2014-08-04T13:24:00Z</dcterms:modified>
</cp:coreProperties>
</file>