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9C3" w:rsidRDefault="00C529C3" w:rsidP="001D39AD">
      <w:pPr>
        <w:pStyle w:val="1"/>
      </w:pPr>
    </w:p>
    <w:p w:rsidR="001D39AD" w:rsidRDefault="001D39AD" w:rsidP="001D39AD">
      <w:pPr>
        <w:pStyle w:val="1"/>
      </w:pPr>
      <w:r>
        <w:t>Образование и прекращение юридических лиц</w:t>
      </w:r>
    </w:p>
    <w:p w:rsidR="001D39AD" w:rsidRDefault="001D39AD" w:rsidP="001D39AD">
      <w:pPr>
        <w:pStyle w:val="a3"/>
      </w:pPr>
      <w:r>
        <w:t>Традиционно существуют три способа образования юридических лиц: распорядительный, разрешительный и явочно-нормативный. Распорядительный порядок предполагает образование юридического лица в силу прямого распоряжения государственного органа или органа местного самоуправления (государственные и муниципальные унитарные предприятия). При разрешительном порядке инициатива исходит от учредителей юридического лица, однако необходимо согласие соответствующих государственных или муниципальных органов на его создание (например, создание банков). Явочно-нормативный порядок означает, что согласие на создание таких юридических лиц уже дано в нормативных актах. После создания учредительных документов достаточно лишь “явиться” для регистрации. В ходе регистрации проверяется, соответствует ли образованное юридическое лицо надлежащим нормам права и соблюден ли порядок его создания. Отказ в государственной регистрации по мотивам нецелесообразности не допускается (хозяйственные общества и товарищества).</w:t>
      </w:r>
    </w:p>
    <w:p w:rsidR="001D39AD" w:rsidRDefault="001D39AD" w:rsidP="001D39AD">
      <w:pPr>
        <w:pStyle w:val="a3"/>
      </w:pPr>
      <w:r>
        <w:t>При создании юридического лица разрабатываются учредительные документы (учредительный договор или устав либо и то, и другое). В них должны быть определены наименование юридического лица, место его нахождения, порядок управления его деятельностью и т.д. Предмет и цели деятельности указываются в учредительных документах некоммерческих организаций и унитарных предприятий. Что касается учредительных документов хозяйственных обществ и товариществ, то в них предмет деятельности может и не указываться, поскольку последним разрешено заниматься любой деятельностью.</w:t>
      </w:r>
    </w:p>
    <w:p w:rsidR="001D39AD" w:rsidRDefault="001D39AD" w:rsidP="001D39AD">
      <w:pPr>
        <w:pStyle w:val="a3"/>
      </w:pPr>
      <w:r>
        <w:t>Учредительный договор должен включать обязательство о создании юридического лица, в том числе порядок совместной деятельности по его созданию, условия передачи в собственность юридического лица имущества создателей и участие в его деятельности. В учредительном договоре также фиксируются условия и порядок распределения прибыли и убытков между учредителями (участниками), порядок — управления деятельностью юридического лица, условия выхода из состава учредителей (участников).</w:t>
      </w:r>
    </w:p>
    <w:p w:rsidR="001D39AD" w:rsidRDefault="001D39AD" w:rsidP="001D39AD">
      <w:pPr>
        <w:pStyle w:val="a3"/>
      </w:pPr>
      <w:r>
        <w:t>Изменения, внесенные в учредительные документы, приобретают силу для третьих лиц с момента государственной регистрации, а в случаях, установленных законом, — с момента уведомления органа, осуществляющего такую регистрацию, о внесенных изменениях. Для юридического лица и его учредителей такие изменения обязательны с момента их внесения в учредительные документы.</w:t>
      </w:r>
    </w:p>
    <w:p w:rsidR="001D39AD" w:rsidRDefault="001D39AD" w:rsidP="001D39AD">
      <w:pPr>
        <w:pStyle w:val="a3"/>
      </w:pPr>
      <w:r>
        <w:t>В соответствии с ГК РФ юридические лица должны регистрироваться в органах юстиции в порядке, предусмотренном законом о регистрации юридических лиц.</w:t>
      </w:r>
    </w:p>
    <w:p w:rsidR="001D39AD" w:rsidRDefault="001D39AD" w:rsidP="001D39AD">
      <w:pPr>
        <w:pStyle w:val="a3"/>
      </w:pPr>
      <w:r>
        <w:t>Прекращение юридических лиц осуществляется путем реорганизации либо ликвидации. Различие между ними заключается в том, что при реорганизации происходит правопреемство, а при ликвидации нет.</w:t>
      </w:r>
    </w:p>
    <w:p w:rsidR="001D39AD" w:rsidRDefault="001D39AD" w:rsidP="001D39AD">
      <w:pPr>
        <w:pStyle w:val="a3"/>
      </w:pPr>
      <w:r>
        <w:t>В свою очередь, реорганизация делится на слияние (из двух и более юридических лиц образуется одно), присоединение (одно или несколько юридических лиц присоединяются к другому), разделение (юридическое лицо делится на два и более юридических лиц), выделение (из юридического лица выделяется одно или несколько юридических лиц; при этом юридическое лицо, из которого произошло выделение, продолжает существовать), преобразование (изменение организационно-правовой формы юридического лица).</w:t>
      </w:r>
    </w:p>
    <w:p w:rsidR="001D39AD" w:rsidRDefault="001D39AD" w:rsidP="001D39AD">
      <w:pPr>
        <w:pStyle w:val="a3"/>
      </w:pPr>
      <w:r>
        <w:t>Ликвидация юридического лица — прекращение юридического лица, при котором не возникают новые юридические лица. Ликвидация может быть добровольной и принудительной. Добровольная ликвидация проводится по решению учредителей (участников) или органа юридического лица, уполномоченного на то учредительными документами по любому основанию, в том числе в связи с истечением срока, на который оно было создано, или достижением цели создания или с признанием судом регистрации недействительной.</w:t>
      </w:r>
    </w:p>
    <w:p w:rsidR="001D39AD" w:rsidRDefault="001D39AD" w:rsidP="001D39AD">
      <w:pPr>
        <w:pStyle w:val="a3"/>
      </w:pPr>
      <w:r>
        <w:t>Принудительная ликвидация осуществляется по решению суда в случаях осуществления деятельности без лицензии либо деятельности, запрещенной законом, либо с неоднократными или грубыми нарушениями закона или иных правовых актов либо при систематическом осуществлении общественной или религиозной организацией (объединением), благотворительным или иным фондом деятельности, противоречащей его уставным целям.</w:t>
      </w:r>
    </w:p>
    <w:p w:rsidR="001D39AD" w:rsidRDefault="001D39AD" w:rsidP="001D39AD">
      <w:pPr>
        <w:pStyle w:val="a3"/>
      </w:pPr>
      <w:r>
        <w:t>Для ликвидации предусмотрена определенная процедура. Начинается она с того, что учредители (участники) юридического лица или орган, принявший соответствующее решение, незамедлительно направляют письменное сообщение о предстоящей ликвидации органу, осуществляющему государственную регистрацию юридических лиц. Выступившие с инициативой ликвидации назначают и ликвидационную комиссию. Ее персональный состав, а также порядок и сроки ликвидации должны быть согласованы с органом, осуществляющим государственную регистрацию юридических лиц. С момента назначения ликвидационной комиссии к ней переходят полномочия по управлению делами юридического лица. Она публикует сообщение о ликвидации юридического лица, принимает меры к выявлению кредиторов и получению дебиторской задолженности, удовлетворяет требования кредиторов, продает имущество с публичных торгов, составляет промежуточный и окончательный ликвидационные балансы и осуществляет иные действия, связанные с ликвидацией.</w:t>
      </w:r>
    </w:p>
    <w:p w:rsidR="001D39AD" w:rsidRDefault="001D39AD" w:rsidP="001D39AD">
      <w:pPr>
        <w:pStyle w:val="a3"/>
      </w:pPr>
      <w:r>
        <w:t>Требования кредиторов удовлетворяются в порядке, предусмотренном ГК РФ. Не удовлетворенные из-за недостаточности имущества ликвидируемого юридического лица требования кредиторов считаются погашенными. Погашенными считаются также требования кредиторов, не признанные ликвидационной комиссией, если кредитор не обращался с иском в суд, а также требования, в удовлетворении которых решением суда кредитору отказано.</w:t>
      </w:r>
    </w:p>
    <w:p w:rsidR="00583F12" w:rsidRDefault="00583F12">
      <w:bookmarkStart w:id="0" w:name="_GoBack"/>
      <w:bookmarkEnd w:id="0"/>
    </w:p>
    <w:sectPr w:rsidR="00583F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39AD"/>
    <w:rsid w:val="00156DB0"/>
    <w:rsid w:val="001D39AD"/>
    <w:rsid w:val="002634F3"/>
    <w:rsid w:val="0037356C"/>
    <w:rsid w:val="00571ADC"/>
    <w:rsid w:val="00583F12"/>
    <w:rsid w:val="008D7BEE"/>
    <w:rsid w:val="00AA323F"/>
    <w:rsid w:val="00B83E7A"/>
    <w:rsid w:val="00C529C3"/>
    <w:rsid w:val="00C80B27"/>
    <w:rsid w:val="00E15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DA8F1D-7EE2-45CC-9B88-62A21F304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1D39A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D39A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3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828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Образование и прекращение юридических лиц</vt:lpstr>
    </vt:vector>
  </TitlesOfParts>
  <Company/>
  <LinksUpToDate>false</LinksUpToDate>
  <CharactersWithSpaces>5543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Образование и прекращение юридических лиц</dc:title>
  <dc:subject/>
  <dc:creator>user</dc:creator>
  <cp:keywords/>
  <dc:description/>
  <cp:lastModifiedBy>admin</cp:lastModifiedBy>
  <cp:revision>2</cp:revision>
  <dcterms:created xsi:type="dcterms:W3CDTF">2014-04-16T05:27:00Z</dcterms:created>
  <dcterms:modified xsi:type="dcterms:W3CDTF">2014-04-16T05:27:00Z</dcterms:modified>
</cp:coreProperties>
</file>