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A7F" w:rsidRDefault="00B073AB">
      <w:pPr>
        <w:rPr>
          <w:spacing w:val="0"/>
        </w:rPr>
      </w:pPr>
      <w:r>
        <w:rPr>
          <w:spacing w:val="0"/>
        </w:rPr>
        <w:t xml:space="preserve">                   </w:t>
      </w:r>
      <w:r>
        <w:rPr>
          <w:spacing w:val="0"/>
          <w:sz w:val="32"/>
        </w:rPr>
        <w:t>Санкт-Петербургская Академия МВД России</w:t>
      </w:r>
      <w:r>
        <w:rPr>
          <w:spacing w:val="0"/>
        </w:rPr>
        <w:t xml:space="preserve">            </w:t>
      </w:r>
    </w:p>
    <w:p w:rsidR="007E4A7F" w:rsidRDefault="00B073AB">
      <w:pPr>
        <w:rPr>
          <w:spacing w:val="0"/>
          <w:sz w:val="28"/>
        </w:rPr>
      </w:pPr>
      <w:r>
        <w:rPr>
          <w:spacing w:val="0"/>
        </w:rPr>
        <w:t xml:space="preserve">                         </w:t>
      </w:r>
      <w:r>
        <w:rPr>
          <w:spacing w:val="0"/>
          <w:sz w:val="28"/>
        </w:rPr>
        <w:t xml:space="preserve"> Мурманское отделение заочного обучения</w:t>
      </w:r>
    </w:p>
    <w:p w:rsidR="007E4A7F" w:rsidRDefault="00B073AB">
      <w:pPr>
        <w:rPr>
          <w:spacing w:val="0"/>
        </w:rPr>
      </w:pPr>
      <w:r>
        <w:rPr>
          <w:spacing w:val="0"/>
        </w:rPr>
        <w:t xml:space="preserve">                             _______________________________________</w:t>
      </w:r>
    </w:p>
    <w:p w:rsidR="007E4A7F" w:rsidRDefault="00B073AB">
      <w:pPr>
        <w:rPr>
          <w:spacing w:val="0"/>
        </w:rPr>
      </w:pPr>
      <w:r>
        <w:rPr>
          <w:spacing w:val="0"/>
        </w:rPr>
        <w:t xml:space="preserve">                             Кафедра теории и истории права и государства</w:t>
      </w:r>
    </w:p>
    <w:p w:rsidR="007E4A7F" w:rsidRDefault="007E4A7F">
      <w:pPr>
        <w:rPr>
          <w:spacing w:val="0"/>
        </w:rPr>
      </w:pPr>
    </w:p>
    <w:p w:rsidR="007E4A7F" w:rsidRDefault="00B073AB">
      <w:pPr>
        <w:rPr>
          <w:spacing w:val="0"/>
        </w:rPr>
      </w:pPr>
      <w:r>
        <w:rPr>
          <w:spacing w:val="0"/>
        </w:rPr>
        <w:t xml:space="preserve">  </w:t>
      </w:r>
    </w:p>
    <w:p w:rsidR="007E4A7F" w:rsidRDefault="007E4A7F">
      <w:pPr>
        <w:rPr>
          <w:spacing w:val="0"/>
        </w:rPr>
      </w:pPr>
    </w:p>
    <w:p w:rsidR="007E4A7F" w:rsidRDefault="007E4A7F">
      <w:pPr>
        <w:rPr>
          <w:spacing w:val="0"/>
        </w:rPr>
      </w:pPr>
    </w:p>
    <w:p w:rsidR="007E4A7F" w:rsidRDefault="007E4A7F">
      <w:pPr>
        <w:rPr>
          <w:spacing w:val="0"/>
        </w:rPr>
      </w:pPr>
    </w:p>
    <w:p w:rsidR="007E4A7F" w:rsidRDefault="007E4A7F">
      <w:pPr>
        <w:rPr>
          <w:spacing w:val="0"/>
        </w:rPr>
      </w:pPr>
    </w:p>
    <w:p w:rsidR="007E4A7F" w:rsidRDefault="007E4A7F">
      <w:pPr>
        <w:rPr>
          <w:spacing w:val="0"/>
        </w:rPr>
      </w:pPr>
    </w:p>
    <w:p w:rsidR="007E4A7F" w:rsidRDefault="007E4A7F">
      <w:pPr>
        <w:rPr>
          <w:spacing w:val="0"/>
        </w:rPr>
      </w:pPr>
    </w:p>
    <w:p w:rsidR="007E4A7F" w:rsidRDefault="00B073AB">
      <w:pPr>
        <w:rPr>
          <w:spacing w:val="0"/>
        </w:rPr>
      </w:pPr>
      <w:r>
        <w:rPr>
          <w:spacing w:val="0"/>
        </w:rPr>
        <w:t xml:space="preserve">                                </w:t>
      </w:r>
      <w:r>
        <w:rPr>
          <w:spacing w:val="0"/>
          <w:sz w:val="48"/>
        </w:rPr>
        <w:t>Контрольная работа</w:t>
      </w:r>
    </w:p>
    <w:p w:rsidR="007E4A7F" w:rsidRDefault="00B073AB">
      <w:pPr>
        <w:rPr>
          <w:b/>
          <w:i/>
          <w:spacing w:val="0"/>
        </w:rPr>
      </w:pPr>
      <w:r>
        <w:rPr>
          <w:spacing w:val="0"/>
        </w:rPr>
        <w:t xml:space="preserve">           </w:t>
      </w:r>
      <w:r>
        <w:rPr>
          <w:b/>
          <w:spacing w:val="0"/>
          <w:sz w:val="28"/>
        </w:rPr>
        <w:t>Тема:</w:t>
      </w:r>
      <w:r>
        <w:rPr>
          <w:spacing w:val="0"/>
        </w:rPr>
        <w:t xml:space="preserve"> </w:t>
      </w:r>
      <w:r>
        <w:rPr>
          <w:b/>
          <w:i/>
          <w:spacing w:val="0"/>
        </w:rPr>
        <w:t>Образование Русского централизованного государства.</w:t>
      </w:r>
    </w:p>
    <w:p w:rsidR="007E4A7F" w:rsidRDefault="00B073AB">
      <w:pPr>
        <w:rPr>
          <w:b/>
          <w:i/>
          <w:spacing w:val="0"/>
        </w:rPr>
      </w:pPr>
      <w:r>
        <w:rPr>
          <w:b/>
          <w:i/>
          <w:spacing w:val="0"/>
        </w:rPr>
        <w:t xml:space="preserve">                                            ( XIV - начало XVI вв. )</w:t>
      </w:r>
    </w:p>
    <w:p w:rsidR="007E4A7F" w:rsidRDefault="007E4A7F">
      <w:pPr>
        <w:rPr>
          <w:spacing w:val="0"/>
        </w:rPr>
      </w:pPr>
    </w:p>
    <w:p w:rsidR="007E4A7F" w:rsidRDefault="007E4A7F">
      <w:pPr>
        <w:rPr>
          <w:spacing w:val="0"/>
        </w:rPr>
      </w:pPr>
    </w:p>
    <w:p w:rsidR="007E4A7F" w:rsidRDefault="00B073AB">
      <w:pPr>
        <w:spacing w:line="240" w:lineRule="auto"/>
        <w:rPr>
          <w:spacing w:val="0"/>
        </w:rPr>
      </w:pPr>
      <w:r>
        <w:rPr>
          <w:spacing w:val="0"/>
        </w:rPr>
        <w:t xml:space="preserve">                                                                          Слушатель 34 учебной группы</w:t>
      </w:r>
    </w:p>
    <w:p w:rsidR="007E4A7F" w:rsidRDefault="00B073AB">
      <w:pPr>
        <w:spacing w:line="240" w:lineRule="auto"/>
        <w:rPr>
          <w:spacing w:val="0"/>
        </w:rPr>
      </w:pPr>
      <w:r>
        <w:rPr>
          <w:spacing w:val="0"/>
        </w:rPr>
        <w:t xml:space="preserve">                                                                          милиционер роты ППС</w:t>
      </w:r>
    </w:p>
    <w:p w:rsidR="007E4A7F" w:rsidRDefault="00B073AB">
      <w:pPr>
        <w:spacing w:line="240" w:lineRule="auto"/>
        <w:rPr>
          <w:spacing w:val="0"/>
        </w:rPr>
      </w:pPr>
      <w:r>
        <w:rPr>
          <w:spacing w:val="0"/>
        </w:rPr>
        <w:t xml:space="preserve">                                                                          старшина милиции</w:t>
      </w:r>
    </w:p>
    <w:p w:rsidR="007E4A7F" w:rsidRDefault="00B073AB">
      <w:pPr>
        <w:spacing w:line="240" w:lineRule="auto"/>
        <w:rPr>
          <w:spacing w:val="0"/>
        </w:rPr>
      </w:pPr>
      <w:r>
        <w:rPr>
          <w:spacing w:val="0"/>
        </w:rPr>
        <w:t xml:space="preserve">                                                                          Милецкий Алексей Валерьевич</w:t>
      </w:r>
    </w:p>
    <w:p w:rsidR="007E4A7F" w:rsidRDefault="00B073AB">
      <w:pPr>
        <w:spacing w:line="240" w:lineRule="auto"/>
        <w:rPr>
          <w:spacing w:val="0"/>
        </w:rPr>
      </w:pPr>
      <w:r>
        <w:rPr>
          <w:spacing w:val="0"/>
        </w:rPr>
        <w:t xml:space="preserve">                                                                          Мурманская обл., г. Апатиты,</w:t>
      </w:r>
    </w:p>
    <w:p w:rsidR="007E4A7F" w:rsidRDefault="00B073AB">
      <w:pPr>
        <w:spacing w:line="240" w:lineRule="auto"/>
        <w:rPr>
          <w:spacing w:val="0"/>
        </w:rPr>
      </w:pPr>
      <w:r>
        <w:rPr>
          <w:spacing w:val="0"/>
        </w:rPr>
        <w:t xml:space="preserve">                                                                          ул. Ленина, д.19, кв.45</w:t>
      </w: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B073AB">
      <w:pPr>
        <w:spacing w:line="240" w:lineRule="auto"/>
        <w:rPr>
          <w:spacing w:val="0"/>
        </w:rPr>
      </w:pPr>
      <w:r>
        <w:rPr>
          <w:spacing w:val="0"/>
          <w:sz w:val="28"/>
        </w:rPr>
        <w:t xml:space="preserve">                                        Мурманск  1998</w:t>
      </w:r>
    </w:p>
    <w:p w:rsidR="007E4A7F" w:rsidRDefault="007E4A7F">
      <w:pPr>
        <w:spacing w:line="240" w:lineRule="auto"/>
        <w:rPr>
          <w:spacing w:val="0"/>
        </w:rPr>
      </w:pPr>
    </w:p>
    <w:p w:rsidR="007E4A7F" w:rsidRDefault="007E4A7F">
      <w:pPr>
        <w:spacing w:line="240" w:lineRule="auto"/>
        <w:rPr>
          <w:spacing w:val="0"/>
        </w:rPr>
      </w:pPr>
    </w:p>
    <w:p w:rsidR="007E4A7F" w:rsidRDefault="007E4A7F">
      <w:pPr>
        <w:spacing w:line="240" w:lineRule="auto"/>
        <w:rPr>
          <w:spacing w:val="0"/>
        </w:rPr>
      </w:pPr>
    </w:p>
    <w:p w:rsidR="007E4A7F" w:rsidRDefault="00B073AB">
      <w:pPr>
        <w:spacing w:line="240" w:lineRule="auto"/>
        <w:rPr>
          <w:b/>
          <w:i/>
          <w:spacing w:val="16"/>
        </w:rPr>
      </w:pPr>
      <w:r>
        <w:rPr>
          <w:spacing w:val="16"/>
        </w:rPr>
        <w:t xml:space="preserve">        </w:t>
      </w:r>
      <w:r>
        <w:rPr>
          <w:b/>
          <w:i/>
          <w:spacing w:val="16"/>
        </w:rPr>
        <w:t xml:space="preserve"> Предпосылки образования Русского централизованного государства.</w:t>
      </w:r>
    </w:p>
    <w:p w:rsidR="007E4A7F" w:rsidRDefault="007E4A7F">
      <w:pPr>
        <w:spacing w:line="240" w:lineRule="auto"/>
        <w:rPr>
          <w:spacing w:val="16"/>
        </w:rPr>
      </w:pPr>
    </w:p>
    <w:p w:rsidR="007E4A7F" w:rsidRDefault="00B073AB">
      <w:pPr>
        <w:ind w:firstLine="709"/>
        <w:rPr>
          <w:spacing w:val="16"/>
        </w:rPr>
      </w:pPr>
      <w:r>
        <w:rPr>
          <w:spacing w:val="16"/>
        </w:rPr>
        <w:t>Одной из первых причин образования Русского централизованного государства является усиление экономических связей между русскими землями. Этот процесс был вызван общим экономическим развитием страны. В первую очередь сильно развивалось сельское хозяйство. На смену подсечной системе и перелогу приходит другой способ обработки земли - пашенная система, которая требует более совершенных орудий производства. Происходит увеличение посевных площадей за счёт освоения новых и ранее заброшенных земель. Появляются излишки, что способствует развитию животноводства, а так же торговле, которая начинает прогрессировать в этот период. Развивается ремесло, так как сельскому хозяйству необходимо всё больше и больше орудий труда. Происходит процесс отделения ремесла от сельского хозяйства, что влечёт за собой необходимость обмена между крестьянином и ремесленником, то есть между городом и деревней. Повсеместно происходит не только усовершенствование старых технологий, но и появление новых. В производстве руды наблюдается отделение добычи и плавки руды от последующей её обработки. В кожевенном производстве помимо сапожников появляются такие профессии, как ременники, сумники, чеботари, уздечники. В XIV веке на Руси получили распространение водяные колёса и водяные мельницы, пергамент стал активно вытесняться бумагой.</w:t>
      </w:r>
    </w:p>
    <w:p w:rsidR="007E4A7F" w:rsidRDefault="00B073AB">
      <w:pPr>
        <w:ind w:firstLine="709"/>
        <w:rPr>
          <w:spacing w:val="16"/>
        </w:rPr>
      </w:pPr>
      <w:r>
        <w:rPr>
          <w:spacing w:val="16"/>
        </w:rPr>
        <w:t>Всё это настоятельно требовало объединения русских земель, то есть создания централизованного государства. В этом была заинтересована большая часть населения, и, прежде всего дворянство, купцы и ремесленники.</w:t>
      </w:r>
    </w:p>
    <w:p w:rsidR="007E4A7F" w:rsidRDefault="00B073AB">
      <w:pPr>
        <w:ind w:firstLine="709"/>
        <w:rPr>
          <w:spacing w:val="16"/>
        </w:rPr>
      </w:pPr>
      <w:r>
        <w:rPr>
          <w:spacing w:val="16"/>
        </w:rPr>
        <w:t>Ещё одна предпосылка объединения русских земель заключалась в обострении классовой борьбы. В этот период усиливается эксплуатация  крестьянства феодалами. Начинается процесс закрепощения крестьян. Феодалы стремятся закрепить крестьян за своими вотчинами и поместьями не только экономически, но и юридически. Всё это способствует сопротивлению крестьян. Они убивают феодалов, грабят и поджигают их поместья, а иногда просто убегают на свободные от помещиков земли.</w:t>
      </w:r>
    </w:p>
    <w:p w:rsidR="007E4A7F" w:rsidRDefault="00B073AB">
      <w:pPr>
        <w:ind w:firstLine="709"/>
        <w:rPr>
          <w:spacing w:val="16"/>
        </w:rPr>
      </w:pPr>
      <w:r>
        <w:rPr>
          <w:spacing w:val="16"/>
        </w:rPr>
        <w:t>Перед феодалами встала задача укротить крестьянство и довести до конца его закрепощение. Эта задача могла быть решена только мощным централизованным государством, способным выполнить главную функцию эксплуататорского государства - подавление сопротивления эксплуатируемых масс.</w:t>
      </w:r>
    </w:p>
    <w:p w:rsidR="007E4A7F" w:rsidRDefault="00B073AB">
      <w:pPr>
        <w:ind w:firstLine="709"/>
        <w:rPr>
          <w:spacing w:val="16"/>
        </w:rPr>
      </w:pPr>
      <w:r>
        <w:rPr>
          <w:spacing w:val="16"/>
        </w:rPr>
        <w:t>Перечисленные две причины сыграли конечно же не последнюю роль в процессе объединения русских земель, но был ещё и третий фактор, ускоривший централизацию Русского государства, угроза внешнего нападения, заставившая русские земли собраться в один мощный кулак. Основными внешними врагами в этот период были Речь Посполитая и Золотая Орда. Но только после того, как отдельные княжества начали объединяться вокруг Москвы, стал возможен разгром монголо-татаров на Куликовом поле. А когда Иван III объединил почти все русские земли, татарское иго было свергнуто окончательно. С Литвой московские и другие князья, Новгород и Псков воевали 17 раз. Литва постоянно нападала на новгородские и псковские земли, что то же способствовало объединению этих княжеств с московским. Борьба за присоединение к московскому государству западных и юго-западных земель Древней Руси привела к затяжной литовско-московской войне 1487-1494 гг. Согласно договору 1494 года Москва получила Вяземское княжество и территорию в бассейне верхнего течения Оки.</w:t>
      </w:r>
    </w:p>
    <w:p w:rsidR="007E4A7F" w:rsidRDefault="00B073AB">
      <w:pPr>
        <w:ind w:firstLine="709"/>
        <w:rPr>
          <w:spacing w:val="16"/>
        </w:rPr>
      </w:pPr>
      <w:r>
        <w:rPr>
          <w:spacing w:val="16"/>
        </w:rPr>
        <w:t>В образовании единого централизованного государства были заинтересованы широкие народные массы, потому что только оно может справится с внешним врагом.</w:t>
      </w:r>
    </w:p>
    <w:p w:rsidR="007E4A7F" w:rsidRDefault="007E4A7F">
      <w:pPr>
        <w:ind w:firstLine="709"/>
        <w:rPr>
          <w:spacing w:val="16"/>
        </w:rPr>
      </w:pPr>
    </w:p>
    <w:p w:rsidR="007E4A7F" w:rsidRDefault="00B073AB">
      <w:pPr>
        <w:pStyle w:val="a3"/>
        <w:spacing w:line="240" w:lineRule="auto"/>
      </w:pPr>
      <w:r>
        <w:t>Государственный строй Русского централизованного государства.</w:t>
      </w:r>
    </w:p>
    <w:p w:rsidR="007E4A7F" w:rsidRDefault="007E4A7F">
      <w:pPr>
        <w:pStyle w:val="a3"/>
        <w:spacing w:line="240" w:lineRule="auto"/>
      </w:pPr>
    </w:p>
    <w:p w:rsidR="007E4A7F" w:rsidRDefault="00B073AB">
      <w:pPr>
        <w:pStyle w:val="a3"/>
        <w:rPr>
          <w:b w:val="0"/>
          <w:i w:val="0"/>
        </w:rPr>
      </w:pPr>
      <w:r>
        <w:rPr>
          <w:b w:val="0"/>
          <w:i w:val="0"/>
        </w:rPr>
        <w:t>Так как Московское государство оставалось ещё раннефеодальной монархией, то отношения между центром и местами строились на основе сюзеренитета-вассалитета, хотя с течением времени это менялось. Московские князья делили свои земли между наследниками. Старший сын стал иметь больше привилегий при разделе наследства. Он получал большую долю наследства, чем остальные. Он же сохранял положение старшего князя.</w:t>
      </w:r>
    </w:p>
    <w:p w:rsidR="007E4A7F" w:rsidRDefault="00B073AB">
      <w:pPr>
        <w:ind w:firstLine="709"/>
        <w:rPr>
          <w:spacing w:val="16"/>
        </w:rPr>
      </w:pPr>
      <w:r>
        <w:rPr>
          <w:spacing w:val="16"/>
        </w:rPr>
        <w:t xml:space="preserve"> Менялись отношения между великими и удельными князьями и с юридической точки зрения. Существовали иммунитетные грамоты и договоры, которые первоначально предусматривали службу удельного князя великому князю за вознаграждение. После она стала связываться с владением вассалами их вотчинами. А уже в начале </w:t>
      </w:r>
      <w:r>
        <w:rPr>
          <w:spacing w:val="16"/>
          <w:lang w:val="en-US"/>
        </w:rPr>
        <w:t>XV</w:t>
      </w:r>
      <w:r>
        <w:rPr>
          <w:spacing w:val="16"/>
        </w:rPr>
        <w:t xml:space="preserve"> века установился порядок, по которому удельные князья были обязаны подчиняться великому князю просто в силу его положения.</w:t>
      </w:r>
    </w:p>
    <w:p w:rsidR="007E4A7F" w:rsidRDefault="00B073AB">
      <w:pPr>
        <w:ind w:firstLine="709"/>
        <w:rPr>
          <w:spacing w:val="16"/>
        </w:rPr>
      </w:pPr>
      <w:r>
        <w:rPr>
          <w:spacing w:val="16"/>
        </w:rPr>
        <w:t xml:space="preserve">  </w:t>
      </w:r>
      <w:r>
        <w:rPr>
          <w:b/>
          <w:spacing w:val="16"/>
          <w:u w:val="single"/>
        </w:rPr>
        <w:t>Великий князь.</w:t>
      </w:r>
      <w:r>
        <w:rPr>
          <w:spacing w:val="16"/>
        </w:rPr>
        <w:t xml:space="preserve">  </w:t>
      </w:r>
    </w:p>
    <w:p w:rsidR="007E4A7F" w:rsidRDefault="00B073AB">
      <w:pPr>
        <w:ind w:firstLine="709"/>
        <w:rPr>
          <w:spacing w:val="16"/>
        </w:rPr>
      </w:pPr>
      <w:r>
        <w:rPr>
          <w:spacing w:val="16"/>
        </w:rPr>
        <w:t xml:space="preserve">Он был главой Российского государства и обладал широким кругом прав: издавал законы, осуществлял государственное руководство, имел судебные полномочия. С течением времени княжеская власть усиливалась и терпела изменения, которые шли в двух направлениях – внутреннем и внешнем. Первоначально, свои законодательные, административные и судебные правомочия великий князь мог осуществлять лишь в пределах своих владений. Даже Москва была разделена на сферы влияния между князьями-братьями. С падением власти удельных князей великий князь стал подлинным властелином всей территории государства. </w:t>
      </w:r>
    </w:p>
    <w:p w:rsidR="007E4A7F" w:rsidRDefault="00B073AB">
      <w:pPr>
        <w:ind w:firstLine="709"/>
        <w:rPr>
          <w:spacing w:val="16"/>
        </w:rPr>
      </w:pPr>
      <w:r>
        <w:rPr>
          <w:spacing w:val="16"/>
        </w:rPr>
        <w:t>Централизация государства явилась внутренним источником усиления великокняжеской власти, а падение Золотой Орды – внешним. Вначале Московские великие князья были вассалами ордынских ханов, из рук которых они получали право на великокняжеский стол. После Куликовской битвы эта зависимость стала только формальной, а после 1480 года (стояние на реке Угре) московские князья стали не только фактически, но и юридически независимы. Но говорить о полной княжеской власти, то есть о самодержавии, ещё не приходится. Власть великого князя была ещё ограничена другими органами раннефеодального государства, прежде всего Боярской думой.</w:t>
      </w:r>
    </w:p>
    <w:p w:rsidR="007E4A7F" w:rsidRDefault="00B073AB">
      <w:pPr>
        <w:ind w:firstLine="709"/>
        <w:rPr>
          <w:spacing w:val="16"/>
        </w:rPr>
      </w:pPr>
      <w:r>
        <w:rPr>
          <w:spacing w:val="16"/>
        </w:rPr>
        <w:t xml:space="preserve">  </w:t>
      </w:r>
      <w:r>
        <w:rPr>
          <w:b/>
          <w:spacing w:val="16"/>
          <w:u w:val="single"/>
        </w:rPr>
        <w:t>Боярская дума.</w:t>
      </w:r>
    </w:p>
    <w:p w:rsidR="007E4A7F" w:rsidRDefault="00B073AB">
      <w:pPr>
        <w:ind w:firstLine="709"/>
        <w:rPr>
          <w:spacing w:val="16"/>
        </w:rPr>
      </w:pPr>
      <w:r>
        <w:rPr>
          <w:spacing w:val="16"/>
        </w:rPr>
        <w:t xml:space="preserve">В </w:t>
      </w:r>
      <w:r>
        <w:rPr>
          <w:spacing w:val="16"/>
          <w:lang w:val="en-US"/>
        </w:rPr>
        <w:t>XIV – XV</w:t>
      </w:r>
      <w:r>
        <w:rPr>
          <w:spacing w:val="16"/>
        </w:rPr>
        <w:t xml:space="preserve"> веках совет при князе постепенно становится постоянно действующим. На его основе образовалась боярская дума, в которую входили высшие светские и церковные иерархи. Строгого регламента в деятельности Думы не было, но её решения и законодательные установления («приговоры») делали её важнейшим распорядительным и законодательным органом. Она имела сравнительно стабильный состав. В боярскую думу входили так называемые думные чины, – введённые бояре и окольничьи. Компетенция думы совпадала с полномочиями великого князя, хотя формально этого нигде не было зафиксировано. Великий князь юридически не обязан был считаться с мнением Думы, но фактически не мог поступить самовольно, иначе любое его решение не проводилось в жизнь, если не было одобрено боярством. Через Думу боярство осуществляло политику, выгодную ему. Однако с течением времени великие князья всё больше подчиняют себе боярскую думу, что связано с общим процессом централизации власти. </w:t>
      </w:r>
    </w:p>
    <w:p w:rsidR="007E4A7F" w:rsidRDefault="00B073AB">
      <w:pPr>
        <w:ind w:firstLine="709"/>
        <w:rPr>
          <w:spacing w:val="16"/>
        </w:rPr>
      </w:pPr>
      <w:r>
        <w:rPr>
          <w:spacing w:val="16"/>
        </w:rPr>
        <w:t>Значительная роль боярской думы в системе государственных органов и господство в ней крупных феодалов являются характерными особенностями раннефеодальной монархии.</w:t>
      </w:r>
    </w:p>
    <w:p w:rsidR="007E4A7F" w:rsidRDefault="00B073AB">
      <w:pPr>
        <w:ind w:firstLine="709"/>
        <w:rPr>
          <w:spacing w:val="16"/>
        </w:rPr>
      </w:pPr>
      <w:r>
        <w:rPr>
          <w:spacing w:val="16"/>
        </w:rPr>
        <w:t xml:space="preserve">  </w:t>
      </w:r>
      <w:r>
        <w:rPr>
          <w:b/>
          <w:spacing w:val="16"/>
          <w:u w:val="single"/>
        </w:rPr>
        <w:t>Центральное управление. Приказы.</w:t>
      </w:r>
    </w:p>
    <w:p w:rsidR="007E4A7F" w:rsidRDefault="00B073AB">
      <w:pPr>
        <w:ind w:firstLine="709"/>
        <w:rPr>
          <w:spacing w:val="16"/>
        </w:rPr>
      </w:pPr>
      <w:r>
        <w:rPr>
          <w:spacing w:val="16"/>
        </w:rPr>
        <w:t xml:space="preserve">К концу </w:t>
      </w:r>
      <w:r>
        <w:rPr>
          <w:spacing w:val="16"/>
          <w:lang w:val="en-US"/>
        </w:rPr>
        <w:t xml:space="preserve">XV </w:t>
      </w:r>
      <w:r>
        <w:rPr>
          <w:spacing w:val="16"/>
        </w:rPr>
        <w:t xml:space="preserve">– началу XVI вв. вместе с ограничением власти наместников и волостелей новые функции единого государства привели к созданию централизованной системы управления. Возникает </w:t>
      </w:r>
      <w:r>
        <w:rPr>
          <w:b/>
          <w:i/>
          <w:spacing w:val="16"/>
        </w:rPr>
        <w:t>приказная</w:t>
      </w:r>
      <w:r>
        <w:rPr>
          <w:spacing w:val="16"/>
        </w:rPr>
        <w:t xml:space="preserve"> система управления.</w:t>
      </w:r>
    </w:p>
    <w:p w:rsidR="007E4A7F" w:rsidRDefault="00B073AB">
      <w:pPr>
        <w:ind w:firstLine="709"/>
        <w:rPr>
          <w:spacing w:val="16"/>
        </w:rPr>
      </w:pPr>
      <w:r>
        <w:rPr>
          <w:spacing w:val="16"/>
        </w:rPr>
        <w:t xml:space="preserve">Приказ возглавлял боярин, в распоряжении которого находился штат дьяков и иных должностных лиц. Приказная изба имела своих уполномоченных на местах. Приказная бюрократия назначалась из дворян. Контроль за деятельностью приказов осуществляла боярская дума, но её влияние постепенно уменьшалось. </w:t>
      </w:r>
    </w:p>
    <w:p w:rsidR="007E4A7F" w:rsidRDefault="00B073AB">
      <w:pPr>
        <w:ind w:firstLine="709"/>
        <w:rPr>
          <w:spacing w:val="16"/>
        </w:rPr>
      </w:pPr>
      <w:r>
        <w:rPr>
          <w:spacing w:val="16"/>
        </w:rPr>
        <w:t xml:space="preserve">Каждый приказ ведал определённым направлением государственной деятельности. </w:t>
      </w:r>
      <w:r>
        <w:rPr>
          <w:b/>
          <w:i/>
          <w:spacing w:val="16"/>
        </w:rPr>
        <w:t>Посольский</w:t>
      </w:r>
      <w:r>
        <w:rPr>
          <w:spacing w:val="16"/>
        </w:rPr>
        <w:t xml:space="preserve"> приказ ведал дипломатической службой. </w:t>
      </w:r>
      <w:r>
        <w:rPr>
          <w:b/>
          <w:i/>
          <w:spacing w:val="16"/>
        </w:rPr>
        <w:t>Разбойный</w:t>
      </w:r>
      <w:r>
        <w:rPr>
          <w:spacing w:val="16"/>
        </w:rPr>
        <w:t xml:space="preserve"> приказ – наказывал за разбойные и лихие дела. </w:t>
      </w:r>
      <w:r>
        <w:rPr>
          <w:b/>
          <w:i/>
          <w:spacing w:val="16"/>
        </w:rPr>
        <w:t>Поместный</w:t>
      </w:r>
      <w:r>
        <w:rPr>
          <w:spacing w:val="16"/>
        </w:rPr>
        <w:t xml:space="preserve"> – ведал выделением земли за службу. </w:t>
      </w:r>
      <w:r>
        <w:rPr>
          <w:b/>
          <w:i/>
          <w:spacing w:val="16"/>
        </w:rPr>
        <w:t>Ямской</w:t>
      </w:r>
      <w:r>
        <w:rPr>
          <w:spacing w:val="16"/>
        </w:rPr>
        <w:t xml:space="preserve"> – ведал ямской (почтовой) службой. </w:t>
      </w:r>
      <w:r>
        <w:rPr>
          <w:b/>
          <w:i/>
          <w:spacing w:val="16"/>
        </w:rPr>
        <w:t xml:space="preserve">Казённый </w:t>
      </w:r>
      <w:r>
        <w:rPr>
          <w:spacing w:val="16"/>
        </w:rPr>
        <w:t>– государственными финансами и т.д.</w:t>
      </w:r>
    </w:p>
    <w:p w:rsidR="007E4A7F" w:rsidRDefault="00B073AB">
      <w:pPr>
        <w:ind w:firstLine="709"/>
        <w:rPr>
          <w:spacing w:val="16"/>
        </w:rPr>
      </w:pPr>
      <w:r>
        <w:rPr>
          <w:spacing w:val="16"/>
        </w:rPr>
        <w:t>В приказах велось упорядоченное делопроизводство. Они вели и судебные дела по связанным с их профилем категориям дел.</w:t>
      </w:r>
    </w:p>
    <w:p w:rsidR="007E4A7F" w:rsidRDefault="00B073AB">
      <w:pPr>
        <w:ind w:firstLine="709"/>
        <w:rPr>
          <w:spacing w:val="16"/>
        </w:rPr>
      </w:pPr>
      <w:r>
        <w:rPr>
          <w:spacing w:val="16"/>
        </w:rPr>
        <w:t xml:space="preserve">До приказной системы управления на Руси существовала дворцово-вотчинная система, состоявшая из двух частей. Одну часть составляло управление дворца, во главе которого стоял дворецкий (дворский), имеющий в своём распоряжении многочисленных слуг. Другую часть образовывали так называемые пути (из которых впоследствии и произошли приказы), обеспечивающие специальные нужды князя и его окружение. </w:t>
      </w:r>
    </w:p>
    <w:p w:rsidR="007E4A7F" w:rsidRDefault="00B073AB">
      <w:pPr>
        <w:ind w:firstLine="709"/>
        <w:rPr>
          <w:spacing w:val="16"/>
        </w:rPr>
      </w:pPr>
      <w:r>
        <w:rPr>
          <w:spacing w:val="16"/>
        </w:rPr>
        <w:t>Перерастание дворцово-вотчинной системы в приказную явилось одним из показателей централизации Русского государства, ибо дворцовые органы, работавшие по существу лишь для князя и его окружения, теперь становились учреждениями, руководящими всем громадным Русским государством.</w:t>
      </w:r>
    </w:p>
    <w:p w:rsidR="007E4A7F" w:rsidRDefault="00B073AB">
      <w:pPr>
        <w:ind w:firstLine="709"/>
        <w:rPr>
          <w:spacing w:val="16"/>
        </w:rPr>
      </w:pPr>
      <w:r>
        <w:rPr>
          <w:spacing w:val="16"/>
        </w:rPr>
        <w:t xml:space="preserve">  </w:t>
      </w:r>
      <w:r>
        <w:rPr>
          <w:b/>
          <w:spacing w:val="16"/>
          <w:u w:val="single"/>
        </w:rPr>
        <w:t>Местное управление.</w:t>
      </w:r>
    </w:p>
    <w:p w:rsidR="007E4A7F" w:rsidRDefault="00B073AB">
      <w:pPr>
        <w:ind w:firstLine="709"/>
        <w:rPr>
          <w:spacing w:val="16"/>
        </w:rPr>
      </w:pPr>
      <w:r>
        <w:rPr>
          <w:spacing w:val="16"/>
        </w:rPr>
        <w:t xml:space="preserve">С ликвидацией независимости отдельных княжений в ведение государства переходили функции, связанные с военной службой, сбором повинностей. Централизации способствовало развитие в </w:t>
      </w:r>
      <w:r>
        <w:rPr>
          <w:spacing w:val="16"/>
          <w:lang w:val="en-US"/>
        </w:rPr>
        <w:t xml:space="preserve">XIV – XV </w:t>
      </w:r>
      <w:r>
        <w:rPr>
          <w:spacing w:val="16"/>
        </w:rPr>
        <w:t>вв. системы «</w:t>
      </w:r>
      <w:r>
        <w:rPr>
          <w:b/>
          <w:i/>
          <w:spacing w:val="16"/>
        </w:rPr>
        <w:t>кормлений</w:t>
      </w:r>
      <w:r>
        <w:rPr>
          <w:spacing w:val="16"/>
        </w:rPr>
        <w:t>».</w:t>
      </w:r>
    </w:p>
    <w:p w:rsidR="007E4A7F" w:rsidRDefault="00B073AB">
      <w:pPr>
        <w:ind w:firstLine="709"/>
        <w:rPr>
          <w:spacing w:val="16"/>
        </w:rPr>
      </w:pPr>
      <w:r>
        <w:rPr>
          <w:spacing w:val="16"/>
        </w:rPr>
        <w:t>Русское государство подразделялось на уезды – наиболее крупные административно-территориальные единицы. Уезды делились на станы, станы на волости. Но всё-таки полного единообразия и чёткости в административно-территориальном делении ещё не выработалось. Существовали также разряды – военные округа, губы – судебные округа.</w:t>
      </w:r>
    </w:p>
    <w:p w:rsidR="007E4A7F" w:rsidRDefault="00B073AB">
      <w:pPr>
        <w:ind w:firstLine="709"/>
        <w:rPr>
          <w:spacing w:val="16"/>
        </w:rPr>
      </w:pPr>
      <w:r>
        <w:rPr>
          <w:spacing w:val="16"/>
        </w:rPr>
        <w:t xml:space="preserve">Во главе отдельных административных единиц стояли должностные лица – представители центра. Уезды возглавлялись </w:t>
      </w:r>
      <w:r>
        <w:rPr>
          <w:b/>
          <w:i/>
          <w:spacing w:val="16"/>
        </w:rPr>
        <w:t>наместниками</w:t>
      </w:r>
      <w:r>
        <w:rPr>
          <w:spacing w:val="16"/>
        </w:rPr>
        <w:t xml:space="preserve">, волости – </w:t>
      </w:r>
      <w:r>
        <w:rPr>
          <w:b/>
          <w:i/>
          <w:spacing w:val="16"/>
        </w:rPr>
        <w:t>волостелями</w:t>
      </w:r>
      <w:r>
        <w:rPr>
          <w:spacing w:val="16"/>
        </w:rPr>
        <w:t>. Эти должностные лица содержались за счёт местного населения – получали от него «</w:t>
      </w:r>
      <w:r>
        <w:rPr>
          <w:b/>
          <w:i/>
          <w:spacing w:val="16"/>
        </w:rPr>
        <w:t>корм</w:t>
      </w:r>
      <w:r>
        <w:rPr>
          <w:spacing w:val="16"/>
        </w:rPr>
        <w:t>», то есть проводили натуральные и денежные поборы, собирали в свою пользу судебные и иные пошлины. Кормленщики были обязаны управлять соответствующими уездами и волостями собственными силами, то есть содержать свой аппарат управления и иметь свои военные отряды для обеспечения внутренней и внешней функции феодального государства. Присылаемые из центра они не были лично заинтересованы в делах управляемых ими уездов или волостей, тем более что их назначение не было продолжительным – на год, два. Все интересы наместников и волостелей были сосредоточены преимущественно на личном обогащении.</w:t>
      </w:r>
    </w:p>
    <w:p w:rsidR="007E4A7F" w:rsidRDefault="00B073AB">
      <w:pPr>
        <w:ind w:firstLine="709"/>
        <w:rPr>
          <w:spacing w:val="16"/>
        </w:rPr>
      </w:pPr>
      <w:r>
        <w:rPr>
          <w:spacing w:val="16"/>
        </w:rPr>
        <w:t>Поднимающееся дворянство было не довольно системой кормления по двум причинам. Во первых они не могли самостоятельно подавить сопротивление восстающего крестьянства, а система кормлений была не способна в условиях обостряющейся классовой борьбы обеспечить в должной мере их защиту. Во вторых дворянство не устраивало, что доходы от местного управления шли в карман бояр и кормление обеспечивало боярству большой политический вес.</w:t>
      </w:r>
    </w:p>
    <w:p w:rsidR="007E4A7F" w:rsidRDefault="00B073AB">
      <w:pPr>
        <w:ind w:firstLine="709"/>
        <w:rPr>
          <w:spacing w:val="16"/>
        </w:rPr>
      </w:pPr>
      <w:r>
        <w:rPr>
          <w:spacing w:val="16"/>
        </w:rPr>
        <w:t xml:space="preserve">К </w:t>
      </w:r>
      <w:r>
        <w:rPr>
          <w:spacing w:val="16"/>
          <w:lang w:val="en-US"/>
        </w:rPr>
        <w:t>XVI</w:t>
      </w:r>
      <w:r>
        <w:rPr>
          <w:spacing w:val="16"/>
        </w:rPr>
        <w:t xml:space="preserve"> веку система кормлений стала тяготить центральную власть – слишком много самоуправства могли позволить себе наместник и волостель. Государство стало регламентировать численность их штата и нормы податей. Окончательно наместники теряют свою роль после серии земско-губных реформ 30–50-х годов</w:t>
      </w:r>
      <w:r>
        <w:rPr>
          <w:spacing w:val="16"/>
          <w:lang w:val="en-US"/>
        </w:rPr>
        <w:t xml:space="preserve"> XVI</w:t>
      </w:r>
      <w:r>
        <w:rPr>
          <w:spacing w:val="16"/>
        </w:rPr>
        <w:t xml:space="preserve"> века. Они связаны с ростом значения дворянства, купечества и части разбогатевшего крестьянства, которые требовали ограничения феодального произвола, упорядочения суда и многое другое.</w:t>
      </w:r>
    </w:p>
    <w:p w:rsidR="007E4A7F" w:rsidRDefault="00B073AB">
      <w:pPr>
        <w:ind w:firstLine="709"/>
        <w:rPr>
          <w:spacing w:val="16"/>
        </w:rPr>
      </w:pPr>
      <w:r>
        <w:rPr>
          <w:spacing w:val="16"/>
        </w:rPr>
        <w:t xml:space="preserve">Реформы нанесли сильнейший удар по кормлениям. </w:t>
      </w:r>
      <w:r>
        <w:rPr>
          <w:b/>
          <w:i/>
          <w:spacing w:val="16"/>
        </w:rPr>
        <w:t>Земским избам</w:t>
      </w:r>
      <w:r>
        <w:rPr>
          <w:spacing w:val="16"/>
        </w:rPr>
        <w:t xml:space="preserve"> был отдан сбор финансовых средств на местах. На них лежала ответственность за течение хозяйственной жизни, обязанность заселять и разрабатывать пустующие земли. В реформе были заинтересованы купцы и предпринимательские крестьянские верхи. Они «откупались» от государства высокими денежными взносами, чтобы создать земские избы и получить автономию самоуправления. Выборную администрацию самоуправления составляли старосты, «излюбленные люди», «лучшие люди», целовальники. Реформы содержали потенциальную возможность буржуазных преобразований, но дальнейшая политика Ивана</w:t>
      </w:r>
      <w:r>
        <w:rPr>
          <w:spacing w:val="16"/>
          <w:lang w:val="en-US"/>
        </w:rPr>
        <w:t xml:space="preserve"> IV</w:t>
      </w:r>
      <w:r>
        <w:rPr>
          <w:spacing w:val="16"/>
        </w:rPr>
        <w:t xml:space="preserve"> привела к падению роли земско-губных органов в жизни страны.</w:t>
      </w:r>
    </w:p>
    <w:p w:rsidR="007E4A7F" w:rsidRDefault="00B073AB">
      <w:pPr>
        <w:ind w:firstLine="709"/>
        <w:rPr>
          <w:spacing w:val="16"/>
        </w:rPr>
      </w:pPr>
      <w:r>
        <w:rPr>
          <w:spacing w:val="16"/>
        </w:rPr>
        <w:t xml:space="preserve">  </w:t>
      </w:r>
      <w:r>
        <w:rPr>
          <w:b/>
          <w:spacing w:val="16"/>
          <w:u w:val="single"/>
        </w:rPr>
        <w:t>Органы городского управления.</w:t>
      </w:r>
    </w:p>
    <w:p w:rsidR="007E4A7F" w:rsidRDefault="00B073AB">
      <w:pPr>
        <w:ind w:firstLine="709"/>
        <w:rPr>
          <w:spacing w:val="16"/>
        </w:rPr>
      </w:pPr>
      <w:r>
        <w:rPr>
          <w:spacing w:val="16"/>
        </w:rPr>
        <w:t>С присоединением земель к Москве города изымались из частного владения и переходили в подчинение великокняжеской администрации. Это делалось исходя из значения городов не только как экономических центров, но прежде всего по военным соображениям. Города были крепостями. Обладание ими обеспечивало великим князьям удержание бывшего удела в своих руках и оборону от внешних врагов. Первоначально великие князья управляли городами, так же как раньше удельные князья, то есть не выделяя их из своих прочих земель. Наместники и волостели, руководя своим уездом или волостью, управляли и городами, находящимися на их территории. Позже появляются некоторые специальные органы городского управления. Их возникновение связано с развитием городов, в первую очередь, как крепостей. В середине</w:t>
      </w:r>
      <w:r>
        <w:rPr>
          <w:spacing w:val="16"/>
          <w:lang w:val="en-US"/>
        </w:rPr>
        <w:t xml:space="preserve"> XV</w:t>
      </w:r>
      <w:r>
        <w:rPr>
          <w:spacing w:val="16"/>
        </w:rPr>
        <w:t xml:space="preserve"> века появилась должность городчика – своеобразного военного коменданта города. Городчики назначались из местных землевладельцев, преимущественно из дворян и детей боярских. В компетенцию городчика входило следить за состоянием городских укреплений и за выполнением местным населением повинностей, связанных с обороной. И уже в конце </w:t>
      </w:r>
      <w:r>
        <w:rPr>
          <w:spacing w:val="16"/>
          <w:lang w:val="en-US"/>
        </w:rPr>
        <w:t>XV</w:t>
      </w:r>
      <w:r>
        <w:rPr>
          <w:spacing w:val="16"/>
        </w:rPr>
        <w:t xml:space="preserve"> века городчикам вменялись и другие цели, в частности земельные и финансовые дела, причём в пределах не только города, но и прилежащего уезда. С расширением функций изменилось и название этих должностных лиц. Их начинают именовать городовыми приказчиками. На один город назначалось иногда два и больше таких приказчиков. Они подчинялись великокняжеским казначеям.</w:t>
      </w:r>
    </w:p>
    <w:p w:rsidR="007E4A7F" w:rsidRDefault="00B073AB">
      <w:pPr>
        <w:ind w:firstLine="709"/>
        <w:rPr>
          <w:spacing w:val="16"/>
        </w:rPr>
      </w:pPr>
      <w:r>
        <w:rPr>
          <w:spacing w:val="16"/>
        </w:rPr>
        <w:t>В лице городских приказчиков дворяне и дети боярские получили свой орган местного управления, а великий князь надёжных представителей своей власти на местах, которые проводили политику централизации.</w:t>
      </w:r>
    </w:p>
    <w:p w:rsidR="007E4A7F" w:rsidRDefault="007E4A7F">
      <w:pPr>
        <w:ind w:firstLine="709"/>
        <w:rPr>
          <w:spacing w:val="16"/>
        </w:rPr>
      </w:pPr>
    </w:p>
    <w:p w:rsidR="007E4A7F" w:rsidRDefault="00B073AB">
      <w:pPr>
        <w:pStyle w:val="a3"/>
      </w:pPr>
      <w:r>
        <w:t>Источники права.</w:t>
      </w:r>
    </w:p>
    <w:p w:rsidR="007E4A7F" w:rsidRDefault="00B073AB">
      <w:pPr>
        <w:pStyle w:val="2"/>
      </w:pPr>
      <w:r>
        <w:t>Основу права централизованного государства составило княжеское законодательство, его совместные с Боярской думой приговоры, жалованные, указные, духовные грамоты великих князей. Перечисленные акты были использованы при составлении первого общерусского кодекса – Судебника 1497 года. Он внёс единообразие в судебную практику Российского государства. Судебник имел и другую цель – закрепить новые общественные порядки, в частности постепенное выдвижение мелких и средних феодалов – дворян и детей боярских. Он внёс новые ограничения в судебную деятельность кормленщиков, а главное, положил начало всеобщему закрепощению, введя повсеместно, так называемый Юрьев день.</w:t>
      </w:r>
    </w:p>
    <w:p w:rsidR="007E4A7F" w:rsidRDefault="00B073AB">
      <w:pPr>
        <w:ind w:firstLine="709"/>
        <w:rPr>
          <w:spacing w:val="16"/>
        </w:rPr>
      </w:pPr>
      <w:r>
        <w:rPr>
          <w:spacing w:val="16"/>
        </w:rPr>
        <w:t xml:space="preserve">До Судебника 1497 года на территории Московского государства в качестве основного законодательного акта действовала Русская правда. Была создана новая редакция этого закона, так называемая Сокращённая из Пространной, приспособившая древнерусское право к московским условиям. Однако развитие феодальных отношений и образование централизованного государства требовали создания нового законодательного акта, а именно Судебника 1497 года, источниками которого явились Русская Правда, Псковская судная грамота, текущее законодательство московских князей. Но он не просто обобщил накопившийся правовой материал. Больше половины статей были написаны заново, а старые нормы часто сильно переработаны. </w:t>
      </w:r>
    </w:p>
    <w:p w:rsidR="007E4A7F" w:rsidRDefault="00B073AB">
      <w:pPr>
        <w:ind w:firstLine="709"/>
        <w:rPr>
          <w:spacing w:val="16"/>
        </w:rPr>
      </w:pPr>
      <w:r>
        <w:rPr>
          <w:spacing w:val="16"/>
        </w:rPr>
        <w:t>Судебник не целиком заменил предшествовавшее законодательство. В нём содержались главным образом нормы уголовного и уголовно-процессуального права, а некоторые вопросы раскрывались менее полно, чем в Русской Правде. Это относится к гражданскому и особенно к обязательному праву.</w:t>
      </w: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rPr>
      </w:pPr>
    </w:p>
    <w:p w:rsidR="007E4A7F" w:rsidRDefault="007E4A7F">
      <w:pPr>
        <w:ind w:firstLine="709"/>
        <w:rPr>
          <w:spacing w:val="16"/>
          <w:sz w:val="56"/>
        </w:rPr>
      </w:pPr>
    </w:p>
    <w:p w:rsidR="007E4A7F" w:rsidRDefault="007E4A7F">
      <w:pPr>
        <w:ind w:firstLine="709"/>
        <w:rPr>
          <w:spacing w:val="16"/>
          <w:sz w:val="56"/>
        </w:rPr>
      </w:pPr>
    </w:p>
    <w:p w:rsidR="007E4A7F" w:rsidRDefault="00B073AB">
      <w:pPr>
        <w:ind w:firstLine="709"/>
        <w:rPr>
          <w:b/>
          <w:spacing w:val="16"/>
          <w:sz w:val="56"/>
        </w:rPr>
      </w:pPr>
      <w:r>
        <w:rPr>
          <w:spacing w:val="16"/>
          <w:sz w:val="56"/>
        </w:rPr>
        <w:t xml:space="preserve">          </w:t>
      </w:r>
      <w:r>
        <w:rPr>
          <w:b/>
          <w:spacing w:val="16"/>
          <w:sz w:val="56"/>
        </w:rPr>
        <w:t>Литература :</w:t>
      </w:r>
    </w:p>
    <w:p w:rsidR="007E4A7F" w:rsidRDefault="00B073AB">
      <w:pPr>
        <w:numPr>
          <w:ilvl w:val="0"/>
          <w:numId w:val="1"/>
        </w:numPr>
        <w:tabs>
          <w:tab w:val="clear" w:pos="360"/>
          <w:tab w:val="num" w:pos="1069"/>
        </w:tabs>
        <w:ind w:left="1069"/>
        <w:rPr>
          <w:spacing w:val="16"/>
          <w:sz w:val="32"/>
        </w:rPr>
      </w:pPr>
      <w:r>
        <w:rPr>
          <w:spacing w:val="16"/>
          <w:sz w:val="32"/>
        </w:rPr>
        <w:t>Алексеев Ю.Г. Псковская судная грамота и её время. Л.,1980г.</w:t>
      </w:r>
    </w:p>
    <w:p w:rsidR="007E4A7F" w:rsidRDefault="00B073AB">
      <w:pPr>
        <w:numPr>
          <w:ilvl w:val="0"/>
          <w:numId w:val="1"/>
        </w:numPr>
        <w:tabs>
          <w:tab w:val="clear" w:pos="360"/>
          <w:tab w:val="num" w:pos="1069"/>
        </w:tabs>
        <w:ind w:left="1069"/>
        <w:rPr>
          <w:spacing w:val="16"/>
          <w:sz w:val="32"/>
        </w:rPr>
      </w:pPr>
      <w:r>
        <w:rPr>
          <w:spacing w:val="16"/>
          <w:sz w:val="32"/>
        </w:rPr>
        <w:t>Буганов В.И. Эволюция феодализма в России. М.,1980г.</w:t>
      </w:r>
    </w:p>
    <w:p w:rsidR="007E4A7F" w:rsidRDefault="00B073AB">
      <w:pPr>
        <w:numPr>
          <w:ilvl w:val="0"/>
          <w:numId w:val="1"/>
        </w:numPr>
        <w:tabs>
          <w:tab w:val="clear" w:pos="360"/>
          <w:tab w:val="num" w:pos="1069"/>
        </w:tabs>
        <w:ind w:left="1069"/>
        <w:rPr>
          <w:spacing w:val="16"/>
          <w:sz w:val="32"/>
        </w:rPr>
      </w:pPr>
      <w:r>
        <w:rPr>
          <w:spacing w:val="16"/>
          <w:sz w:val="32"/>
        </w:rPr>
        <w:t>Герберштейн С. Записки о Московии. М., 1988г.</w:t>
      </w:r>
    </w:p>
    <w:p w:rsidR="007E4A7F" w:rsidRDefault="00B073AB">
      <w:pPr>
        <w:numPr>
          <w:ilvl w:val="0"/>
          <w:numId w:val="1"/>
        </w:numPr>
        <w:tabs>
          <w:tab w:val="clear" w:pos="360"/>
          <w:tab w:val="num" w:pos="1069"/>
        </w:tabs>
        <w:ind w:left="1069"/>
        <w:rPr>
          <w:spacing w:val="16"/>
          <w:sz w:val="32"/>
        </w:rPr>
      </w:pPr>
      <w:r>
        <w:rPr>
          <w:spacing w:val="16"/>
          <w:sz w:val="32"/>
        </w:rPr>
        <w:t>Исаев И.А. История государства и права России. М., 1994г.</w:t>
      </w:r>
    </w:p>
    <w:p w:rsidR="007E4A7F" w:rsidRDefault="00B073AB">
      <w:pPr>
        <w:numPr>
          <w:ilvl w:val="0"/>
          <w:numId w:val="1"/>
        </w:numPr>
        <w:tabs>
          <w:tab w:val="clear" w:pos="360"/>
          <w:tab w:val="num" w:pos="1069"/>
        </w:tabs>
        <w:ind w:left="1069"/>
        <w:rPr>
          <w:spacing w:val="16"/>
          <w:sz w:val="32"/>
        </w:rPr>
      </w:pPr>
      <w:r>
        <w:rPr>
          <w:spacing w:val="16"/>
          <w:sz w:val="32"/>
        </w:rPr>
        <w:t xml:space="preserve">Падалка Л.П. Развитие русского права в </w:t>
      </w:r>
      <w:r>
        <w:rPr>
          <w:spacing w:val="16"/>
          <w:sz w:val="32"/>
          <w:lang w:val="en-US"/>
        </w:rPr>
        <w:t>XV –</w:t>
      </w:r>
      <w:r>
        <w:rPr>
          <w:spacing w:val="16"/>
          <w:sz w:val="32"/>
        </w:rPr>
        <w:t xml:space="preserve">первой половине </w:t>
      </w:r>
      <w:r>
        <w:rPr>
          <w:spacing w:val="16"/>
          <w:sz w:val="32"/>
          <w:lang w:val="en-US"/>
        </w:rPr>
        <w:t xml:space="preserve">XVII </w:t>
      </w:r>
      <w:r>
        <w:rPr>
          <w:spacing w:val="16"/>
          <w:sz w:val="32"/>
        </w:rPr>
        <w:t>в. М., 1986г.</w:t>
      </w:r>
    </w:p>
    <w:p w:rsidR="007E4A7F" w:rsidRDefault="00B073AB">
      <w:pPr>
        <w:numPr>
          <w:ilvl w:val="0"/>
          <w:numId w:val="1"/>
        </w:numPr>
        <w:tabs>
          <w:tab w:val="clear" w:pos="360"/>
          <w:tab w:val="num" w:pos="1069"/>
        </w:tabs>
        <w:ind w:left="1069"/>
        <w:rPr>
          <w:spacing w:val="16"/>
          <w:sz w:val="32"/>
        </w:rPr>
      </w:pPr>
      <w:r>
        <w:rPr>
          <w:spacing w:val="16"/>
          <w:sz w:val="32"/>
        </w:rPr>
        <w:t xml:space="preserve">Российское законодательство </w:t>
      </w:r>
      <w:r>
        <w:rPr>
          <w:spacing w:val="16"/>
          <w:sz w:val="32"/>
          <w:lang w:val="en-US"/>
        </w:rPr>
        <w:t xml:space="preserve">X – XX </w:t>
      </w:r>
      <w:r>
        <w:rPr>
          <w:spacing w:val="16"/>
          <w:sz w:val="32"/>
        </w:rPr>
        <w:t>веков. т.2. М., 1985г.</w:t>
      </w:r>
    </w:p>
    <w:p w:rsidR="007E4A7F" w:rsidRDefault="00B073AB">
      <w:pPr>
        <w:numPr>
          <w:ilvl w:val="0"/>
          <w:numId w:val="1"/>
        </w:numPr>
        <w:tabs>
          <w:tab w:val="clear" w:pos="360"/>
          <w:tab w:val="num" w:pos="1069"/>
        </w:tabs>
        <w:ind w:left="1069"/>
        <w:rPr>
          <w:spacing w:val="16"/>
          <w:sz w:val="32"/>
        </w:rPr>
      </w:pPr>
      <w:r>
        <w:rPr>
          <w:spacing w:val="16"/>
          <w:sz w:val="32"/>
        </w:rPr>
        <w:t>Черепнин Л.В. Образование Русского централизованного государства. М., 1978г.</w:t>
      </w:r>
    </w:p>
    <w:p w:rsidR="007E4A7F" w:rsidRDefault="00B073AB">
      <w:pPr>
        <w:ind w:firstLine="709"/>
        <w:rPr>
          <w:spacing w:val="16"/>
        </w:rPr>
      </w:pPr>
      <w:r>
        <w:rPr>
          <w:spacing w:val="16"/>
        </w:rPr>
        <w:t xml:space="preserve"> </w:t>
      </w:r>
    </w:p>
    <w:p w:rsidR="007E4A7F" w:rsidRDefault="00B073AB">
      <w:pPr>
        <w:ind w:firstLine="709"/>
        <w:rPr>
          <w:spacing w:val="16"/>
        </w:rPr>
      </w:pPr>
      <w:r>
        <w:rPr>
          <w:spacing w:val="16"/>
        </w:rPr>
        <w:t xml:space="preserve"> </w:t>
      </w:r>
    </w:p>
    <w:p w:rsidR="007E4A7F" w:rsidRDefault="007E4A7F">
      <w:pPr>
        <w:ind w:firstLine="709"/>
        <w:rPr>
          <w:spacing w:val="16"/>
        </w:rPr>
      </w:pPr>
    </w:p>
    <w:p w:rsidR="007E4A7F" w:rsidRDefault="007E4A7F">
      <w:pPr>
        <w:ind w:firstLine="709"/>
        <w:rPr>
          <w:spacing w:val="16"/>
        </w:rPr>
      </w:pPr>
      <w:bookmarkStart w:id="0" w:name="_GoBack"/>
      <w:bookmarkEnd w:id="0"/>
    </w:p>
    <w:sectPr w:rsidR="007E4A7F">
      <w:headerReference w:type="even" r:id="rId7"/>
      <w:headerReference w:type="default" r:id="rId8"/>
      <w:pgSz w:w="11907" w:h="16840"/>
      <w:pgMar w:top="1418" w:right="1418" w:bottom="1418" w:left="1418" w:header="720" w:footer="720" w:gutter="85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A7F" w:rsidRDefault="00B073AB">
      <w:pPr>
        <w:spacing w:line="240" w:lineRule="auto"/>
      </w:pPr>
      <w:r>
        <w:separator/>
      </w:r>
    </w:p>
  </w:endnote>
  <w:endnote w:type="continuationSeparator" w:id="0">
    <w:p w:rsidR="007E4A7F" w:rsidRDefault="00B07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A7F" w:rsidRDefault="00B073AB">
      <w:pPr>
        <w:spacing w:line="240" w:lineRule="auto"/>
      </w:pPr>
      <w:r>
        <w:separator/>
      </w:r>
    </w:p>
  </w:footnote>
  <w:footnote w:type="continuationSeparator" w:id="0">
    <w:p w:rsidR="007E4A7F" w:rsidRDefault="00B073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7F" w:rsidRDefault="00B073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7E4A7F" w:rsidRDefault="007E4A7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A7F" w:rsidRDefault="00B073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11</w:t>
    </w:r>
    <w:r>
      <w:rPr>
        <w:rStyle w:val="a5"/>
      </w:rPr>
      <w:fldChar w:fldCharType="end"/>
    </w:r>
  </w:p>
  <w:p w:rsidR="007E4A7F" w:rsidRDefault="007E4A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02FB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3AB"/>
    <w:rsid w:val="00470852"/>
    <w:rsid w:val="007E4A7F"/>
    <w:rsid w:val="00B0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88B18-C71C-4B66-A9D8-8FB4FCA4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rPr>
      <w:b/>
      <w:i/>
      <w:spacing w:val="16"/>
    </w:rPr>
  </w:style>
  <w:style w:type="paragraph" w:styleId="2">
    <w:name w:val="Body Text Indent 2"/>
    <w:basedOn w:val="a"/>
    <w:semiHidden/>
    <w:pPr>
      <w:ind w:firstLine="709"/>
    </w:pPr>
    <w:rPr>
      <w:spacing w:val="16"/>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Санкт-Петербургская Академия МВД России            </vt:lpstr>
    </vt:vector>
  </TitlesOfParts>
  <Company>Ленина 19-45</Company>
  <LinksUpToDate>false</LinksUpToDate>
  <CharactersWithSpaces>16402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Санкт-Петербургская Академия МВД России            </dc:title>
  <dc:subject/>
  <dc:creator>Alex</dc:creator>
  <cp:keywords/>
  <cp:lastModifiedBy>Irina</cp:lastModifiedBy>
  <cp:revision>2</cp:revision>
  <dcterms:created xsi:type="dcterms:W3CDTF">2014-09-06T07:13:00Z</dcterms:created>
  <dcterms:modified xsi:type="dcterms:W3CDTF">2014-09-06T07:13:00Z</dcterms:modified>
</cp:coreProperties>
</file>