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B6582A">
      <w:pPr>
        <w:jc w:val="center"/>
        <w:rPr>
          <w:rFonts w:ascii="Arial" w:hAnsi="Arial"/>
          <w:b/>
          <w:sz w:val="32"/>
          <w:u w:val="single"/>
        </w:rPr>
      </w:pPr>
      <w:r>
        <w:rPr>
          <w:rFonts w:ascii="Arial" w:hAnsi="Arial"/>
          <w:b/>
          <w:sz w:val="32"/>
          <w:u w:val="single"/>
        </w:rPr>
        <w:t>СОДЕРЖАНИЕ:</w:t>
      </w: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numPr>
          <w:ilvl w:val="12"/>
          <w:numId w:val="0"/>
        </w:numPr>
        <w:ind w:left="283" w:hanging="283"/>
        <w:jc w:val="center"/>
        <w:rPr>
          <w:rFonts w:ascii="Arial" w:hAnsi="Arial"/>
          <w:b/>
          <w:sz w:val="32"/>
        </w:rPr>
      </w:pPr>
    </w:p>
    <w:p w:rsidR="008D147C" w:rsidRDefault="00B6582A">
      <w:pPr>
        <w:numPr>
          <w:ilvl w:val="12"/>
          <w:numId w:val="0"/>
        </w:numPr>
        <w:ind w:left="283" w:right="-1277" w:hanging="283"/>
        <w:rPr>
          <w:rFonts w:ascii="Arial" w:hAnsi="Arial"/>
        </w:rPr>
      </w:pPr>
      <w:r>
        <w:rPr>
          <w:rFonts w:ascii="Arial" w:hAnsi="Arial"/>
        </w:rPr>
        <w:t>1. Общая характеристика преступлений в сфере компьютерной       информации....................................................................................стр.1</w:t>
      </w:r>
    </w:p>
    <w:p w:rsidR="008D147C" w:rsidRDefault="00B6582A">
      <w:pPr>
        <w:numPr>
          <w:ilvl w:val="12"/>
          <w:numId w:val="0"/>
        </w:numPr>
        <w:ind w:left="283" w:right="-1277" w:hanging="283"/>
        <w:rPr>
          <w:rFonts w:ascii="Arial" w:hAnsi="Arial"/>
        </w:rPr>
      </w:pPr>
      <w:r>
        <w:rPr>
          <w:rFonts w:ascii="Arial" w:hAnsi="Arial"/>
        </w:rPr>
        <w:t xml:space="preserve">2. Неправомерный доступ к компьютерной </w:t>
      </w:r>
    </w:p>
    <w:p w:rsidR="008D147C" w:rsidRDefault="00B6582A">
      <w:pPr>
        <w:numPr>
          <w:ilvl w:val="12"/>
          <w:numId w:val="0"/>
        </w:numPr>
        <w:ind w:left="283" w:right="-1277" w:hanging="283"/>
        <w:rPr>
          <w:rFonts w:ascii="Arial" w:hAnsi="Arial"/>
        </w:rPr>
      </w:pPr>
      <w:r>
        <w:rPr>
          <w:rFonts w:ascii="Arial" w:hAnsi="Arial"/>
        </w:rPr>
        <w:t>информации....................................................................................стр.4</w:t>
      </w:r>
    </w:p>
    <w:p w:rsidR="008D147C" w:rsidRDefault="00B6582A">
      <w:pPr>
        <w:numPr>
          <w:ilvl w:val="12"/>
          <w:numId w:val="0"/>
        </w:numPr>
        <w:ind w:left="283" w:right="-1277" w:hanging="283"/>
        <w:rPr>
          <w:rFonts w:ascii="Arial" w:hAnsi="Arial"/>
        </w:rPr>
      </w:pPr>
      <w:r>
        <w:rPr>
          <w:rFonts w:ascii="Arial" w:hAnsi="Arial"/>
        </w:rPr>
        <w:t>3. Создание, использование и распространение вредоносных</w:t>
      </w:r>
    </w:p>
    <w:p w:rsidR="008D147C" w:rsidRDefault="00B6582A">
      <w:pPr>
        <w:numPr>
          <w:ilvl w:val="12"/>
          <w:numId w:val="0"/>
        </w:numPr>
        <w:ind w:left="283" w:right="-1277" w:hanging="283"/>
        <w:rPr>
          <w:rFonts w:ascii="Arial" w:hAnsi="Arial"/>
        </w:rPr>
      </w:pPr>
      <w:r>
        <w:rPr>
          <w:rFonts w:ascii="Arial" w:hAnsi="Arial"/>
        </w:rPr>
        <w:t>программ для ЭВМ.........................................................................стр.6</w:t>
      </w:r>
    </w:p>
    <w:p w:rsidR="008D147C" w:rsidRDefault="00B6582A">
      <w:pPr>
        <w:numPr>
          <w:ilvl w:val="12"/>
          <w:numId w:val="0"/>
        </w:numPr>
        <w:ind w:left="283" w:right="-1135" w:hanging="283"/>
        <w:rPr>
          <w:rFonts w:ascii="Arial" w:hAnsi="Arial"/>
          <w:b/>
          <w:sz w:val="32"/>
        </w:rPr>
      </w:pPr>
      <w:r>
        <w:rPr>
          <w:rFonts w:ascii="Arial" w:hAnsi="Arial"/>
        </w:rPr>
        <w:t>4. Нарушение правил эксплуатации ЭВМ, системы ЭВМ или их сети..................................................................................................стр.7</w:t>
      </w:r>
    </w:p>
    <w:p w:rsidR="008D147C" w:rsidRDefault="008D147C">
      <w:pPr>
        <w:numPr>
          <w:ilvl w:val="12"/>
          <w:numId w:val="0"/>
        </w:numPr>
        <w:ind w:left="283" w:right="-1277" w:hanging="283"/>
        <w:rPr>
          <w:rFonts w:ascii="Arial" w:hAnsi="Arial"/>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B6582A">
      <w:pPr>
        <w:tabs>
          <w:tab w:val="left" w:pos="6096"/>
        </w:tabs>
        <w:jc w:val="center"/>
        <w:rPr>
          <w:rFonts w:ascii="Arial" w:hAnsi="Arial"/>
          <w:u w:val="single"/>
        </w:rPr>
      </w:pPr>
      <w:r>
        <w:rPr>
          <w:rFonts w:ascii="Arial" w:hAnsi="Arial"/>
          <w:b/>
          <w:sz w:val="32"/>
          <w:u w:val="single"/>
        </w:rPr>
        <w:t>ЛИТЕРАТУРА:</w:t>
      </w:r>
    </w:p>
    <w:p w:rsidR="008D147C" w:rsidRDefault="008D147C">
      <w:pPr>
        <w:tabs>
          <w:tab w:val="left" w:pos="6096"/>
        </w:tabs>
        <w:rPr>
          <w:rFonts w:ascii="Arial" w:hAnsi="Arial"/>
          <w:u w:val="single"/>
        </w:rPr>
      </w:pPr>
    </w:p>
    <w:p w:rsidR="008D147C" w:rsidRDefault="008D147C">
      <w:pPr>
        <w:tabs>
          <w:tab w:val="left" w:pos="6096"/>
        </w:tabs>
        <w:rPr>
          <w:rFonts w:ascii="Arial" w:hAnsi="Arial"/>
        </w:rPr>
      </w:pPr>
    </w:p>
    <w:p w:rsidR="008D147C" w:rsidRDefault="008D147C">
      <w:pPr>
        <w:tabs>
          <w:tab w:val="left" w:pos="6096"/>
        </w:tabs>
        <w:rPr>
          <w:rFonts w:ascii="Arial" w:hAnsi="Arial"/>
        </w:rPr>
      </w:pPr>
    </w:p>
    <w:p w:rsidR="008D147C" w:rsidRDefault="00B6582A">
      <w:pPr>
        <w:numPr>
          <w:ilvl w:val="0"/>
          <w:numId w:val="1"/>
        </w:numPr>
        <w:tabs>
          <w:tab w:val="left" w:pos="6096"/>
        </w:tabs>
        <w:rPr>
          <w:rFonts w:ascii="Arial" w:hAnsi="Arial"/>
        </w:rPr>
      </w:pPr>
      <w:r>
        <w:rPr>
          <w:rFonts w:ascii="Arial" w:hAnsi="Arial"/>
        </w:rPr>
        <w:t>Уголовный кодекс Российской Федерации от 24 мая 1996г</w:t>
      </w:r>
    </w:p>
    <w:p w:rsidR="008D147C" w:rsidRDefault="00B6582A">
      <w:pPr>
        <w:numPr>
          <w:ilvl w:val="0"/>
          <w:numId w:val="2"/>
        </w:numPr>
        <w:rPr>
          <w:rFonts w:ascii="Arial" w:hAnsi="Arial"/>
          <w:sz w:val="32"/>
        </w:rPr>
      </w:pPr>
      <w:r>
        <w:rPr>
          <w:rFonts w:ascii="Arial" w:hAnsi="Arial"/>
        </w:rPr>
        <w:t>“Уголовное право. Особенная часть”: Учебник под ред. профессора А. И. Рарога, М., “Триада, Лтд”, 1996.</w:t>
      </w:r>
    </w:p>
    <w:p w:rsidR="008D147C" w:rsidRDefault="00B6582A">
      <w:pPr>
        <w:numPr>
          <w:ilvl w:val="0"/>
          <w:numId w:val="3"/>
        </w:numPr>
        <w:rPr>
          <w:rFonts w:ascii="Arial" w:hAnsi="Arial"/>
          <w:sz w:val="32"/>
        </w:rPr>
      </w:pPr>
      <w:r>
        <w:rPr>
          <w:rFonts w:ascii="Arial" w:hAnsi="Arial"/>
        </w:rPr>
        <w:t>“Уголовное право Российской Федерации. Особенная часть”: Учебник под ред. Профессора Б. В. Здравомыслова, М., “Юристъ”, 1996.</w:t>
      </w:r>
    </w:p>
    <w:p w:rsidR="008D147C" w:rsidRDefault="00B6582A">
      <w:pPr>
        <w:numPr>
          <w:ilvl w:val="0"/>
          <w:numId w:val="4"/>
        </w:numPr>
        <w:rPr>
          <w:rFonts w:ascii="Arial" w:hAnsi="Arial"/>
          <w:sz w:val="32"/>
        </w:rPr>
      </w:pPr>
      <w:r>
        <w:rPr>
          <w:rFonts w:ascii="Arial" w:hAnsi="Arial"/>
        </w:rPr>
        <w:t>“Компьютерные преступления”, В.Б. Вехов, М., ”Право и закон”,1996.</w:t>
      </w:r>
    </w:p>
    <w:p w:rsidR="008D147C" w:rsidRDefault="00B6582A">
      <w:pPr>
        <w:numPr>
          <w:ilvl w:val="0"/>
          <w:numId w:val="5"/>
        </w:numPr>
        <w:rPr>
          <w:rFonts w:ascii="Arial" w:hAnsi="Arial"/>
          <w:sz w:val="32"/>
        </w:rPr>
      </w:pPr>
      <w:r>
        <w:rPr>
          <w:rFonts w:ascii="Arial" w:hAnsi="Arial"/>
        </w:rPr>
        <w:t xml:space="preserve">“Ответственность за компьютерные преступления по новому УК РФ”, ЛяпуновЮ.,Максимов В.,“Законность”, №1, 1997. </w:t>
      </w:r>
    </w:p>
    <w:p w:rsidR="008D147C" w:rsidRDefault="008D147C">
      <w:pPr>
        <w:numPr>
          <w:ilvl w:val="12"/>
          <w:numId w:val="0"/>
        </w:numPr>
        <w:ind w:left="283" w:hanging="283"/>
        <w:rPr>
          <w:rFonts w:ascii="Arial" w:hAnsi="Arial"/>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8D147C">
      <w:pPr>
        <w:jc w:val="center"/>
        <w:rPr>
          <w:rFonts w:ascii="Arial" w:hAnsi="Arial"/>
          <w:b/>
          <w:sz w:val="32"/>
        </w:rPr>
      </w:pPr>
    </w:p>
    <w:p w:rsidR="008D147C" w:rsidRDefault="00B6582A">
      <w:pPr>
        <w:tabs>
          <w:tab w:val="center" w:pos="5245"/>
        </w:tabs>
        <w:jc w:val="center"/>
        <w:rPr>
          <w:rFonts w:ascii="Arial" w:hAnsi="Arial"/>
          <w:b/>
          <w:sz w:val="32"/>
        </w:rPr>
      </w:pPr>
      <w:r>
        <w:rPr>
          <w:rFonts w:ascii="Arial" w:hAnsi="Arial"/>
          <w:b/>
          <w:sz w:val="32"/>
        </w:rPr>
        <w:t>1.      Общая характеристика преступлений в сфере</w:t>
      </w:r>
    </w:p>
    <w:p w:rsidR="008D147C" w:rsidRDefault="00B6582A">
      <w:pPr>
        <w:tabs>
          <w:tab w:val="center" w:pos="5245"/>
        </w:tabs>
        <w:jc w:val="center"/>
        <w:rPr>
          <w:rFonts w:ascii="Arial" w:hAnsi="Arial"/>
          <w:b/>
          <w:sz w:val="32"/>
        </w:rPr>
      </w:pPr>
      <w:r>
        <w:rPr>
          <w:rFonts w:ascii="Arial" w:hAnsi="Arial"/>
          <w:b/>
          <w:sz w:val="32"/>
        </w:rPr>
        <w:t xml:space="preserve"> компьютерной информации</w:t>
      </w:r>
    </w:p>
    <w:p w:rsidR="008D147C" w:rsidRDefault="008D147C">
      <w:pPr>
        <w:tabs>
          <w:tab w:val="center" w:pos="5245"/>
        </w:tabs>
        <w:jc w:val="center"/>
        <w:rPr>
          <w:rFonts w:ascii="Arial" w:hAnsi="Arial"/>
          <w:b/>
          <w:sz w:val="22"/>
        </w:rPr>
      </w:pPr>
    </w:p>
    <w:p w:rsidR="008D147C" w:rsidRDefault="00B6582A">
      <w:pPr>
        <w:tabs>
          <w:tab w:val="center" w:pos="5245"/>
        </w:tabs>
        <w:rPr>
          <w:rFonts w:ascii="Arial" w:hAnsi="Arial"/>
        </w:rPr>
      </w:pPr>
      <w:r>
        <w:rPr>
          <w:rFonts w:ascii="Arial" w:hAnsi="Arial"/>
        </w:rPr>
        <w:tab/>
        <w:t>Развитие современного общества, основанного на использовании огромного количества самой разнообразной информации, немыслимо без широкого внедрения во все сферы жизни общества электронно-вычислительной техники. Она служит не только для хранения и обработки соответствующей информации на уровне отдельных управленческих или хозяйственных единиц или использования как средства связи между гражданами, но и широко внедряется в целях обеспечения внутренней и внешней безопасности государства.</w:t>
      </w:r>
    </w:p>
    <w:p w:rsidR="008D147C" w:rsidRDefault="00B6582A">
      <w:pPr>
        <w:tabs>
          <w:tab w:val="center" w:pos="5245"/>
        </w:tabs>
        <w:rPr>
          <w:rFonts w:ascii="Arial" w:hAnsi="Arial"/>
        </w:rPr>
      </w:pPr>
      <w:r>
        <w:rPr>
          <w:rFonts w:ascii="Arial" w:hAnsi="Arial"/>
        </w:rPr>
        <w:t>Но развертывание научно-технической революции обусловливает не только коренные прогрессивные изменения в составе факторов экономического развития России, но и негативные тенденции развития преступного мира, приводит к появлению новых форм и видов преступных посягательств. Это ярко проявляется в том, что преступные группы и сообщества начинают активно использовать в своей деятельности новейшие достижения науки и техники.</w:t>
      </w:r>
    </w:p>
    <w:p w:rsidR="008D147C" w:rsidRDefault="00B6582A">
      <w:pPr>
        <w:tabs>
          <w:tab w:val="center" w:pos="5245"/>
        </w:tabs>
        <w:rPr>
          <w:rFonts w:ascii="Arial" w:hAnsi="Arial"/>
        </w:rPr>
      </w:pPr>
      <w:r>
        <w:rPr>
          <w:rFonts w:ascii="Arial" w:hAnsi="Arial"/>
        </w:rPr>
        <w:tab/>
        <w:t>Особую тревогу в этом плане вызывает факт появления и развития в России нового вида преступных посягательств, ранее неизвестных отечественной юридической науке и практике и связанный с использованием средств компьютерной техники и информационно-обрабатывающих технологий,- компьютерных преступлений. Последние потребовали от российского законодателя принятия срочных адекватных правовых мер противодействия этому новому виду преступности.</w:t>
      </w:r>
    </w:p>
    <w:p w:rsidR="008D147C" w:rsidRDefault="00B6582A">
      <w:pPr>
        <w:tabs>
          <w:tab w:val="center" w:pos="5245"/>
        </w:tabs>
        <w:rPr>
          <w:rFonts w:ascii="Arial" w:hAnsi="Arial"/>
        </w:rPr>
      </w:pPr>
      <w:r>
        <w:rPr>
          <w:rFonts w:ascii="Arial" w:hAnsi="Arial"/>
        </w:rPr>
        <w:tab/>
        <w:t>Первыми шагами в этом направлении были: принятие Закона РФ “О правовой охране программ для ЭВМ и баз данных“ от 23.09.1992; Федерального закона “Об информации, информатизации и защите информации“ от 20.02.1995; включение в новый Уголовный кодекс специальной главы 28 “Преступления в сфере компьютерной информации”.</w:t>
      </w:r>
    </w:p>
    <w:p w:rsidR="008D147C" w:rsidRDefault="00B6582A">
      <w:pPr>
        <w:tabs>
          <w:tab w:val="center" w:pos="5245"/>
        </w:tabs>
        <w:rPr>
          <w:rFonts w:ascii="Arial" w:hAnsi="Arial"/>
        </w:rPr>
      </w:pPr>
      <w:r>
        <w:rPr>
          <w:rFonts w:ascii="Arial" w:hAnsi="Arial"/>
        </w:rPr>
        <w:t>Преступления, содержащиеся в этой главе, представляют собой деяния, сущность которых заключается отнюдь не в использовании самой по себе электронно-вычислительной техники в качестве средства для совершения преступлений. Эта глава включает общественно-опасные деяния, посягающие на безопасность информации и систем обработки информации с использованием ЭВМ.</w:t>
      </w:r>
    </w:p>
    <w:p w:rsidR="008D147C" w:rsidRDefault="00B6582A">
      <w:pPr>
        <w:rPr>
          <w:rFonts w:ascii="Arial" w:hAnsi="Arial"/>
        </w:rPr>
      </w:pPr>
      <w:r>
        <w:rPr>
          <w:rFonts w:ascii="Arial" w:hAnsi="Arial"/>
        </w:rPr>
        <w:tab/>
        <w:t>Последствия неправомерного использования информации могут быть самыми разнообразными: это не только нарушение неприкосновенности интеллектуальной собственности, но и разглашение сведений о частной жизни граждан, имущественный ущерб в виде прямых убытков и неполученных доходов, потеря репутации фирмы, различные виды нарушений нормальной деятельности предприятия, отрасли и т. д. Поэтому совершенно оправданно то, что преступления данного вида помещены в раздел IX “ Преступления против общественной безопасности и общественного порядка “.</w:t>
      </w:r>
    </w:p>
    <w:p w:rsidR="008D147C" w:rsidRDefault="00B6582A">
      <w:pPr>
        <w:rPr>
          <w:rFonts w:ascii="Arial" w:hAnsi="Arial"/>
        </w:rPr>
      </w:pPr>
      <w:r>
        <w:rPr>
          <w:rFonts w:ascii="Arial" w:hAnsi="Arial"/>
        </w:rPr>
        <w:tab/>
        <w:t xml:space="preserve">Таким образом, если исходить из учения о четырехзвенной структуре объекта преступления, </w:t>
      </w:r>
      <w:r>
        <w:rPr>
          <w:rFonts w:ascii="Arial" w:hAnsi="Arial"/>
          <w:b/>
        </w:rPr>
        <w:t>общим объектом</w:t>
      </w:r>
      <w:r>
        <w:rPr>
          <w:rFonts w:ascii="Arial" w:hAnsi="Arial"/>
        </w:rPr>
        <w:t xml:space="preserve"> компьютерных преступлений будет совокупность всех общественных отношений, охраняемых уголовным законом, </w:t>
      </w:r>
      <w:r>
        <w:rPr>
          <w:rFonts w:ascii="Arial" w:hAnsi="Arial"/>
          <w:b/>
        </w:rPr>
        <w:t>родовым</w:t>
      </w:r>
      <w:r>
        <w:rPr>
          <w:rFonts w:ascii="Arial" w:hAnsi="Arial"/>
        </w:rPr>
        <w:t xml:space="preserve"> - общественная безопасность и общ. порядок; </w:t>
      </w:r>
      <w:r>
        <w:rPr>
          <w:rFonts w:ascii="Arial" w:hAnsi="Arial"/>
          <w:b/>
        </w:rPr>
        <w:t>видовым</w:t>
      </w:r>
      <w:r>
        <w:rPr>
          <w:rFonts w:ascii="Arial" w:hAnsi="Arial"/>
        </w:rPr>
        <w:t xml:space="preserve"> - совокупность общественных отношений по правомерному и безопасному использованию информации; </w:t>
      </w:r>
      <w:r>
        <w:rPr>
          <w:rFonts w:ascii="Arial" w:hAnsi="Arial"/>
          <w:b/>
        </w:rPr>
        <w:t>непосредственный объект</w:t>
      </w:r>
      <w:r>
        <w:rPr>
          <w:rFonts w:ascii="Arial" w:hAnsi="Arial"/>
        </w:rPr>
        <w:t xml:space="preserve"> трактуется исходя из названий и диспозиций конкретных статей.</w:t>
      </w:r>
    </w:p>
    <w:p w:rsidR="008D147C" w:rsidRDefault="00B6582A">
      <w:pPr>
        <w:rPr>
          <w:rFonts w:ascii="Arial" w:hAnsi="Arial"/>
        </w:rPr>
      </w:pPr>
      <w:r>
        <w:rPr>
          <w:rFonts w:ascii="Arial" w:hAnsi="Arial"/>
        </w:rPr>
        <w:t xml:space="preserve">Компьютерные преступления, посягая на основной объект, всегда посягают и на </w:t>
      </w:r>
      <w:r>
        <w:rPr>
          <w:rFonts w:ascii="Arial" w:hAnsi="Arial"/>
          <w:b/>
        </w:rPr>
        <w:t>дополнительный</w:t>
      </w:r>
      <w:r>
        <w:rPr>
          <w:rFonts w:ascii="Arial" w:hAnsi="Arial"/>
        </w:rPr>
        <w:t xml:space="preserve"> </w:t>
      </w:r>
      <w:r>
        <w:rPr>
          <w:rFonts w:ascii="Arial" w:hAnsi="Arial"/>
          <w:b/>
        </w:rPr>
        <w:t>объект</w:t>
      </w:r>
      <w:r>
        <w:rPr>
          <w:rFonts w:ascii="Arial" w:hAnsi="Arial"/>
        </w:rPr>
        <w:t>, поскольку поражаются блага конкретного свойства: личные права и неприкосновенность частной сферы, имущественные права и интересы, общественную и государственную безопасность, конституционный строй. Эти подлежащие правовой охране интересы личности, общества и государства являются дополнительным объектом посягательства компьютерных преступлений. Отсутствие посягательства на эти общественные отношения (либо незначительность такого посягательства) исключает уголовную ответственность в силу ч. 2 ст. 14 УК РФ. Дополнительный объект, как правило, более ценный, чем объект основной. Это отражено и в названии гл. 28 УК, которое говорит не о посягательстве на объект, а о посягательствах в определенной “сфере”.</w:t>
      </w:r>
    </w:p>
    <w:p w:rsidR="008D147C" w:rsidRDefault="00B6582A">
      <w:pPr>
        <w:rPr>
          <w:rFonts w:ascii="Arial" w:hAnsi="Arial"/>
        </w:rPr>
      </w:pPr>
      <w:r>
        <w:rPr>
          <w:rFonts w:ascii="Arial" w:hAnsi="Arial"/>
        </w:rPr>
        <w:tab/>
        <w:t>Преступлениями в сфере компьютерной информации являются:</w:t>
      </w:r>
    </w:p>
    <w:p w:rsidR="008D147C" w:rsidRDefault="00B6582A">
      <w:pPr>
        <w:numPr>
          <w:ilvl w:val="0"/>
          <w:numId w:val="6"/>
        </w:numPr>
        <w:rPr>
          <w:rFonts w:ascii="Arial" w:hAnsi="Arial"/>
        </w:rPr>
      </w:pPr>
      <w:r>
        <w:rPr>
          <w:rFonts w:ascii="Arial" w:hAnsi="Arial"/>
        </w:rPr>
        <w:t>Неправомерный доступ к компьютерной информации (ст.272 УК РФ);</w:t>
      </w:r>
    </w:p>
    <w:p w:rsidR="008D147C" w:rsidRDefault="00B6582A">
      <w:pPr>
        <w:numPr>
          <w:ilvl w:val="0"/>
          <w:numId w:val="7"/>
        </w:numPr>
        <w:rPr>
          <w:rFonts w:ascii="Arial" w:hAnsi="Arial"/>
        </w:rPr>
      </w:pPr>
      <w:r>
        <w:rPr>
          <w:rFonts w:ascii="Arial" w:hAnsi="Arial"/>
        </w:rPr>
        <w:t>Создание, использование и распространение вредоносных программ для ЭВМ (ст.273 УК РФ);</w:t>
      </w:r>
    </w:p>
    <w:p w:rsidR="008D147C" w:rsidRDefault="00B6582A">
      <w:pPr>
        <w:numPr>
          <w:ilvl w:val="0"/>
          <w:numId w:val="8"/>
        </w:numPr>
        <w:rPr>
          <w:rFonts w:ascii="Arial" w:hAnsi="Arial"/>
        </w:rPr>
      </w:pPr>
      <w:r>
        <w:rPr>
          <w:rFonts w:ascii="Arial" w:hAnsi="Arial"/>
        </w:rPr>
        <w:t>Нарушение правил эксплуатации ЭВМ, системы ЭВМ или их сети (ст.274 УК РФ);</w:t>
      </w:r>
    </w:p>
    <w:p w:rsidR="008D147C" w:rsidRDefault="00B6582A">
      <w:pPr>
        <w:rPr>
          <w:rFonts w:ascii="Arial" w:hAnsi="Arial"/>
        </w:rPr>
      </w:pPr>
      <w:r>
        <w:rPr>
          <w:rFonts w:ascii="Arial" w:hAnsi="Arial"/>
        </w:rPr>
        <w:tab/>
        <w:t>Особенностью конструкции составов этих преступлений является то, что они сконструированы по типу материальных - предусматривают наступление общественно-опасных последствий в виде вреда для пользователей ЭВМ, который в целом состоит в нарушении нормального функционирования ЭВМ или сетей ЭВМ.</w:t>
      </w:r>
    </w:p>
    <w:p w:rsidR="008D147C" w:rsidRDefault="00B6582A">
      <w:pPr>
        <w:rPr>
          <w:rFonts w:ascii="Arial" w:hAnsi="Arial"/>
        </w:rPr>
      </w:pPr>
      <w:r>
        <w:rPr>
          <w:rFonts w:ascii="Arial" w:hAnsi="Arial"/>
        </w:rPr>
        <w:tab/>
        <w:t xml:space="preserve">Физическое повреждение или уничтожение компьютерной техники, незаконное завладение ею, а равно машинными носителями (дискетами, CD-R дисками), как предметами, обладающими материальной ценностью, квалифицируются по статьям главы 21 УК РФ. В принципе, можно предположить случаи, когда вредоносное воздействие на ЭВМ осуществляется путем непосредственного влияния на нее информационных команд. Это возможно, когда преступнику удается ввести движущиеся части машины (диски, принтер) в резонансную частоту, увеличить яркость дисплея или его части для прожигания люминофора, зациклить работу компьютера таким образом, чтобы при использовании минимального количества его участков произошел их разогрев и выход из строя. В этих случаях квалификация содеянного должна проводиться по совокупности статей глав о преступлениях против собственности и компьютерной безопасности, поскольку страдают два объекта уголовно-правовой охраны. Равно и при использовании в качестве орудия при совершении противоправного деяния не информационной, а аппаратно-технической части (нанесение телесных повреждений принтером и т. п.), последнюю можно расценивать наряду с такими предметами как нож, пистолет, веревка и другие вещи материального мира. В целом же, гл. 28 УК РФ имеет своей целью охрану именно информационной безопасности - и только в силу этого защиту и аппаратно-технических средств, которые являются материальными носителями информационных ресурсов. </w:t>
      </w:r>
    </w:p>
    <w:p w:rsidR="008D147C" w:rsidRDefault="00B6582A">
      <w:pPr>
        <w:rPr>
          <w:rFonts w:ascii="Arial" w:hAnsi="Arial"/>
        </w:rPr>
      </w:pPr>
      <w:r>
        <w:rPr>
          <w:rFonts w:ascii="Arial" w:hAnsi="Arial"/>
        </w:rPr>
        <w:tab/>
      </w:r>
      <w:r>
        <w:rPr>
          <w:rFonts w:ascii="Arial" w:hAnsi="Arial"/>
          <w:b/>
        </w:rPr>
        <w:t>Объективная сторона</w:t>
      </w:r>
      <w:r>
        <w:rPr>
          <w:rFonts w:ascii="Arial" w:hAnsi="Arial"/>
        </w:rPr>
        <w:t xml:space="preserve"> компьютерных преступлений характеризуется как действием, так и бездействием. Действие (бездействие) сопряжено с нарушением прав и интересов по поводу пользования компьютерной информацией.</w:t>
      </w:r>
    </w:p>
    <w:p w:rsidR="008D147C" w:rsidRDefault="00B6582A">
      <w:pPr>
        <w:rPr>
          <w:rFonts w:ascii="Arial" w:hAnsi="Arial"/>
        </w:rPr>
      </w:pPr>
      <w:r>
        <w:rPr>
          <w:rFonts w:ascii="Arial" w:hAnsi="Arial"/>
        </w:rPr>
        <w:t>Как уже говорилось, компьютерные преступления имеют материальные составы. Действие (бездействие) должно причинить значительный вред правам и интересам личности, общества или государства ( исключением является преступление с формальным составом, предусмотренное ч. 1 ст.273 УК: создание, использование и распространение вредоносных программ для ЭВМ). Преступные последствия конкретизируются в законе применительно к конкретным видам компьютерных преступлений. Между деянием и последствиями обязательно должна быть установлена причинная связь.</w:t>
      </w:r>
    </w:p>
    <w:p w:rsidR="008D147C" w:rsidRDefault="00B6582A">
      <w:pPr>
        <w:rPr>
          <w:rFonts w:ascii="Arial" w:hAnsi="Arial"/>
        </w:rPr>
      </w:pPr>
      <w:r>
        <w:rPr>
          <w:rFonts w:ascii="Arial" w:hAnsi="Arial"/>
          <w:b/>
        </w:rPr>
        <w:t>Субъективная сторона</w:t>
      </w:r>
      <w:r>
        <w:rPr>
          <w:rFonts w:ascii="Arial" w:hAnsi="Arial"/>
        </w:rPr>
        <w:t xml:space="preserve"> компьютерных преступлений характеризуется умышленной виной. В ч. 2 ст. 24 сказано, что деяние совершенное по неосторожности признается преступлением только тогда, когда это специально предусмотрено соответствующей статьей Особенной части УК. Неосторожная форма вины названа в Особенной части лишь применительно к квалифицированным видам компьютерных преступлений, предусмотренных в ч. 2 ст. 273 и ч.2 ст. 274 УК.</w:t>
      </w:r>
    </w:p>
    <w:p w:rsidR="008D147C" w:rsidRDefault="00B6582A">
      <w:pPr>
        <w:rPr>
          <w:rFonts w:ascii="Arial" w:hAnsi="Arial"/>
        </w:rPr>
      </w:pPr>
      <w:r>
        <w:rPr>
          <w:rFonts w:ascii="Arial" w:hAnsi="Arial"/>
          <w:b/>
        </w:rPr>
        <w:t>Субъект</w:t>
      </w:r>
      <w:r>
        <w:rPr>
          <w:rFonts w:ascii="Arial" w:hAnsi="Arial"/>
        </w:rPr>
        <w:t xml:space="preserve"> компьютерного преступления общий - лицо, достигшее 16 лет. В ст. 274 и в ч. 2 ст. 272 УК  формулируются признаки </w:t>
      </w:r>
      <w:r>
        <w:rPr>
          <w:rFonts w:ascii="Arial" w:hAnsi="Arial"/>
          <w:b/>
        </w:rPr>
        <w:t xml:space="preserve">специального </w:t>
      </w:r>
      <w:r>
        <w:rPr>
          <w:rFonts w:ascii="Arial" w:hAnsi="Arial"/>
        </w:rPr>
        <w:t>субъекта: лицо, имеющее доступ к ЭВМ, системе ЭВМ или их сети.</w:t>
      </w:r>
    </w:p>
    <w:p w:rsidR="008D147C" w:rsidRDefault="00B6582A">
      <w:pPr>
        <w:rPr>
          <w:rFonts w:ascii="Arial" w:hAnsi="Arial"/>
        </w:rPr>
      </w:pPr>
      <w:r>
        <w:rPr>
          <w:rFonts w:ascii="Arial" w:hAnsi="Arial"/>
          <w:b/>
        </w:rPr>
        <w:t>Преступление в сфере компьютерной информации</w:t>
      </w:r>
      <w:r>
        <w:rPr>
          <w:rFonts w:ascii="Arial" w:hAnsi="Arial"/>
        </w:rPr>
        <w:t xml:space="preserve"> </w:t>
      </w:r>
    </w:p>
    <w:p w:rsidR="008D147C" w:rsidRDefault="00B6582A">
      <w:pPr>
        <w:rPr>
          <w:rFonts w:ascii="Arial" w:hAnsi="Arial"/>
        </w:rPr>
      </w:pPr>
      <w:r>
        <w:rPr>
          <w:rFonts w:ascii="Arial" w:hAnsi="Arial"/>
        </w:rPr>
        <w:t>(компьютерное преступление) - это предусмотренное уголовным законом виновное нарушение чужих прав и интересов в отношении автоматизированных систем обработки данных, совершенное во вред подлежащим правовой охране правам и интересам физических и юридических лиц, общества и государства.</w:t>
      </w:r>
    </w:p>
    <w:p w:rsidR="008D147C" w:rsidRDefault="008D147C">
      <w:pPr>
        <w:jc w:val="center"/>
        <w:rPr>
          <w:rFonts w:ascii="Arial" w:hAnsi="Arial"/>
        </w:rPr>
      </w:pPr>
    </w:p>
    <w:p w:rsidR="008D147C" w:rsidRDefault="00B6582A">
      <w:pPr>
        <w:jc w:val="center"/>
        <w:rPr>
          <w:rFonts w:ascii="Arial" w:hAnsi="Arial"/>
          <w:b/>
          <w:sz w:val="32"/>
        </w:rPr>
      </w:pPr>
      <w:r>
        <w:rPr>
          <w:rFonts w:ascii="Arial" w:hAnsi="Arial"/>
          <w:b/>
          <w:sz w:val="32"/>
        </w:rPr>
        <w:t>2.      Неправомерный доступ к компьютерной   информации ( ст. 272 УК)</w:t>
      </w:r>
    </w:p>
    <w:p w:rsidR="008D147C" w:rsidRDefault="008D147C">
      <w:pPr>
        <w:jc w:val="center"/>
        <w:rPr>
          <w:rFonts w:ascii="Arial" w:hAnsi="Arial"/>
          <w:b/>
          <w:sz w:val="32"/>
        </w:rPr>
      </w:pPr>
    </w:p>
    <w:p w:rsidR="008D147C" w:rsidRDefault="00B6582A">
      <w:pPr>
        <w:rPr>
          <w:rFonts w:ascii="Arial" w:hAnsi="Arial"/>
          <w:b/>
        </w:rPr>
      </w:pPr>
      <w:r>
        <w:rPr>
          <w:rFonts w:ascii="Arial" w:hAnsi="Arial"/>
          <w:b/>
        </w:rPr>
        <w:t xml:space="preserve">Непосредственным объектом </w:t>
      </w:r>
      <w:r>
        <w:rPr>
          <w:rFonts w:ascii="Arial" w:hAnsi="Arial"/>
        </w:rPr>
        <w:t>преступления является право владельца компьютерной системы на неприкосновенность содержащейся в ней информации</w:t>
      </w:r>
    </w:p>
    <w:p w:rsidR="008D147C" w:rsidRDefault="00B6582A">
      <w:pPr>
        <w:rPr>
          <w:rFonts w:ascii="Arial" w:hAnsi="Arial"/>
        </w:rPr>
      </w:pPr>
      <w:r>
        <w:rPr>
          <w:rFonts w:ascii="Arial" w:hAnsi="Arial"/>
          <w:b/>
        </w:rPr>
        <w:t>Объективная сторона</w:t>
      </w:r>
      <w:r>
        <w:rPr>
          <w:rFonts w:ascii="Arial" w:hAnsi="Arial"/>
        </w:rPr>
        <w:t xml:space="preserve"> данного преступления состоит в неправомерном доступе к охраняемой законом компьютерной информации, т.е. к информации  на машинном носителе , в ЭВМ,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w:t>
      </w:r>
    </w:p>
    <w:p w:rsidR="008D147C" w:rsidRDefault="00B6582A">
      <w:pPr>
        <w:rPr>
          <w:rFonts w:ascii="Arial" w:hAnsi="Arial"/>
        </w:rPr>
      </w:pPr>
      <w:r>
        <w:rPr>
          <w:rFonts w:ascii="Arial" w:hAnsi="Arial"/>
        </w:rPr>
        <w:tab/>
        <w:t>Под информацией в данном случае понимаются сведения о лицах, предметах, фактах, событиях, явлениях и процессах, содержащиеся в информационных системах. Эта информация должна быть чужой для осуществляющего неправомерный доступ лица и защищенной от произвольного копирования.</w:t>
      </w:r>
    </w:p>
    <w:p w:rsidR="008D147C" w:rsidRDefault="00B6582A">
      <w:pPr>
        <w:rPr>
          <w:rFonts w:ascii="Arial" w:hAnsi="Arial"/>
        </w:rPr>
      </w:pPr>
      <w:r>
        <w:rPr>
          <w:rFonts w:ascii="Arial" w:hAnsi="Arial"/>
        </w:rPr>
        <w:t xml:space="preserve">“Доступ” к охраняемой законом компьютерной информации - это приобретение и использование лицом возможности получать информацию, вводить ее либо влиять на процесс обработки информации. </w:t>
      </w:r>
      <w:r>
        <w:rPr>
          <w:rFonts w:ascii="Arial" w:hAnsi="Arial"/>
        </w:rPr>
        <w:tab/>
      </w:r>
    </w:p>
    <w:p w:rsidR="008D147C" w:rsidRDefault="00B6582A">
      <w:pPr>
        <w:rPr>
          <w:rFonts w:ascii="Arial" w:hAnsi="Arial"/>
        </w:rPr>
      </w:pPr>
      <w:r>
        <w:rPr>
          <w:rFonts w:ascii="Arial" w:hAnsi="Arial"/>
        </w:rPr>
        <w:t>“Неправомерным” следует считать такой доступ, когда лицо действует без разрешения владельца этой системы или сети или другого законного полномочия.</w:t>
      </w:r>
    </w:p>
    <w:p w:rsidR="008D147C" w:rsidRDefault="00B6582A">
      <w:pPr>
        <w:rPr>
          <w:rFonts w:ascii="Arial" w:hAnsi="Arial"/>
        </w:rPr>
      </w:pPr>
      <w:r>
        <w:rPr>
          <w:rFonts w:ascii="Arial" w:hAnsi="Arial"/>
        </w:rPr>
        <w:tab/>
        <w:t>Обязательным признаком объективной стороны этого преступления является наступление вредных последствий для собственника или хранителя информации в виде уничтожения, блокирования, модификации либо копирования информации, нарушения работы ЭВМ, системы ЭВМ или их сети. Это означает, что сам по себе просмотр информации, хранящейся в оперативной памяти компьютера или на машинном носителе (дискете, CD-R диске), состава преступления не образует.</w:t>
      </w:r>
    </w:p>
    <w:p w:rsidR="008D147C" w:rsidRDefault="00B6582A">
      <w:pPr>
        <w:rPr>
          <w:rFonts w:ascii="Arial" w:hAnsi="Arial"/>
        </w:rPr>
      </w:pPr>
      <w:r>
        <w:rPr>
          <w:rFonts w:ascii="Arial" w:hAnsi="Arial"/>
        </w:rPr>
        <w:tab/>
        <w:t>Под уничтожением информации понимается не простое удаление файлов, а только такое, которое приведет к невозможности их восстановления.</w:t>
      </w:r>
    </w:p>
    <w:p w:rsidR="008D147C" w:rsidRDefault="00B6582A">
      <w:pPr>
        <w:rPr>
          <w:rFonts w:ascii="Arial" w:hAnsi="Arial"/>
        </w:rPr>
      </w:pPr>
      <w:r>
        <w:rPr>
          <w:rFonts w:ascii="Arial" w:hAnsi="Arial"/>
        </w:rPr>
        <w:tab/>
        <w:t>Модификация информации - существенное ее видоизменение, совершенное без согласия собственника информации и затрудняющее законное пользование ею.</w:t>
      </w:r>
    </w:p>
    <w:p w:rsidR="008D147C" w:rsidRDefault="00B6582A">
      <w:pPr>
        <w:rPr>
          <w:rFonts w:ascii="Arial" w:hAnsi="Arial"/>
        </w:rPr>
      </w:pPr>
      <w:r>
        <w:rPr>
          <w:rFonts w:ascii="Arial" w:hAnsi="Arial"/>
        </w:rPr>
        <w:tab/>
        <w:t>Блокирование информации - это создание препятствий к свободному ее использованию при сохранности самой информации.</w:t>
      </w:r>
    </w:p>
    <w:p w:rsidR="008D147C" w:rsidRDefault="00B6582A">
      <w:pPr>
        <w:rPr>
          <w:rFonts w:ascii="Arial" w:hAnsi="Arial"/>
        </w:rPr>
      </w:pPr>
      <w:r>
        <w:rPr>
          <w:rFonts w:ascii="Arial" w:hAnsi="Arial"/>
        </w:rPr>
        <w:tab/>
        <w:t>Нарушение работы ЭВМ, системы ЭВМ или их сети имеет место в случае, если компьютерная система не выполняет своих функций, выполняет их не должным образом или в случае заметного уменьшения производительности системы. Между действиями и последствиями обязательно должна быть установлена причинная связь.</w:t>
      </w:r>
    </w:p>
    <w:p w:rsidR="008D147C" w:rsidRDefault="00B6582A">
      <w:pPr>
        <w:rPr>
          <w:rFonts w:ascii="Arial" w:hAnsi="Arial"/>
        </w:rPr>
      </w:pPr>
      <w:r>
        <w:rPr>
          <w:rFonts w:ascii="Arial" w:hAnsi="Arial"/>
        </w:rPr>
        <w:tab/>
        <w:t>Вопрос о том, когда окончено данное деяние, должен решаться так - моментом его окончания является момент отсылки пользователем последней интерфейсовой команды вызова хранящейся информации, независимо от наступления дальнейших последствий. Однако преступлением это деяние станет лишь при наличии последнего условия. При ненаступлении указанных последствий, все совершенные до этого действия будут подпадать под признаки неоконченного преступления.</w:t>
      </w:r>
    </w:p>
    <w:p w:rsidR="008D147C" w:rsidRDefault="00B6582A">
      <w:pPr>
        <w:rPr>
          <w:rFonts w:ascii="Arial" w:hAnsi="Arial"/>
        </w:rPr>
      </w:pPr>
      <w:r>
        <w:rPr>
          <w:rFonts w:ascii="Arial" w:hAnsi="Arial"/>
        </w:rPr>
        <w:tab/>
      </w:r>
      <w:r>
        <w:rPr>
          <w:rFonts w:ascii="Arial" w:hAnsi="Arial"/>
          <w:b/>
        </w:rPr>
        <w:t>Субъективная сторона</w:t>
      </w:r>
      <w:r>
        <w:rPr>
          <w:rFonts w:ascii="Arial" w:hAnsi="Arial"/>
        </w:rPr>
        <w:t xml:space="preserve"> преступления характеризуется виной в форме умысла: лицо сознает, что осуществляет неправомерный (несанкционированный) доступ к охраняемой законом компьютерной информации, предвидит, что в результате производимых им действий могут наступить или неизбежно наступят указанные в законе вредные последствия, и желает (прямой умысел) или сознательно допускает (косвенный умысел) их наступления либо относится к ним безразлично.</w:t>
      </w:r>
    </w:p>
    <w:p w:rsidR="008D147C" w:rsidRDefault="00B6582A">
      <w:pPr>
        <w:rPr>
          <w:rFonts w:ascii="Arial" w:hAnsi="Arial"/>
        </w:rPr>
      </w:pPr>
      <w:r>
        <w:rPr>
          <w:rFonts w:ascii="Arial" w:hAnsi="Arial"/>
        </w:rPr>
        <w:tab/>
      </w:r>
      <w:r>
        <w:rPr>
          <w:rFonts w:ascii="Arial" w:hAnsi="Arial"/>
          <w:b/>
        </w:rPr>
        <w:t>Мотивы</w:t>
      </w:r>
      <w:r>
        <w:rPr>
          <w:rFonts w:ascii="Arial" w:hAnsi="Arial"/>
        </w:rPr>
        <w:t xml:space="preserve"> и </w:t>
      </w:r>
      <w:r>
        <w:rPr>
          <w:rFonts w:ascii="Arial" w:hAnsi="Arial"/>
          <w:b/>
        </w:rPr>
        <w:t>цели</w:t>
      </w:r>
      <w:r>
        <w:rPr>
          <w:rFonts w:ascii="Arial" w:hAnsi="Arial"/>
        </w:rPr>
        <w:t xml:space="preserve"> этого преступления могут быть разными: корыстный мотив, желание получить какую-либо информацию либо желание причинить вред. Мотив и цель не являются признаками состава данного преступления и не влияют на квалификацию.</w:t>
      </w:r>
    </w:p>
    <w:p w:rsidR="008D147C" w:rsidRDefault="00B6582A">
      <w:pPr>
        <w:rPr>
          <w:rFonts w:ascii="Arial" w:hAnsi="Arial"/>
        </w:rPr>
      </w:pPr>
      <w:r>
        <w:rPr>
          <w:rFonts w:ascii="Arial" w:hAnsi="Arial"/>
          <w:b/>
        </w:rPr>
        <w:t xml:space="preserve">Субъект </w:t>
      </w:r>
      <w:r>
        <w:rPr>
          <w:rFonts w:ascii="Arial" w:hAnsi="Arial"/>
        </w:rPr>
        <w:t>- лицо, достигшее 16-летнего возраста.</w:t>
      </w:r>
    </w:p>
    <w:p w:rsidR="008D147C" w:rsidRDefault="00B6582A">
      <w:pPr>
        <w:rPr>
          <w:rFonts w:ascii="Arial" w:hAnsi="Arial"/>
        </w:rPr>
      </w:pPr>
      <w:r>
        <w:rPr>
          <w:rFonts w:ascii="Arial" w:hAnsi="Arial"/>
          <w:b/>
        </w:rPr>
        <w:t>Квалифицирущие признаки</w:t>
      </w:r>
      <w:r>
        <w:rPr>
          <w:rFonts w:ascii="Arial" w:hAnsi="Arial"/>
        </w:rPr>
        <w:t>:</w:t>
      </w:r>
    </w:p>
    <w:p w:rsidR="008D147C" w:rsidRDefault="00B6582A">
      <w:pPr>
        <w:numPr>
          <w:ilvl w:val="0"/>
          <w:numId w:val="9"/>
        </w:numPr>
        <w:rPr>
          <w:rFonts w:ascii="Arial" w:hAnsi="Arial"/>
        </w:rPr>
      </w:pPr>
      <w:r>
        <w:rPr>
          <w:rFonts w:ascii="Arial" w:hAnsi="Arial"/>
        </w:rPr>
        <w:t>совершение данного преступления группой лиц по предварительному сговору;</w:t>
      </w:r>
    </w:p>
    <w:p w:rsidR="008D147C" w:rsidRDefault="00B6582A">
      <w:pPr>
        <w:numPr>
          <w:ilvl w:val="0"/>
          <w:numId w:val="10"/>
        </w:numPr>
        <w:rPr>
          <w:rFonts w:ascii="Arial" w:hAnsi="Arial"/>
        </w:rPr>
      </w:pPr>
      <w:r>
        <w:rPr>
          <w:rFonts w:ascii="Arial" w:hAnsi="Arial"/>
        </w:rPr>
        <w:t>совершение данного преступления организованной группой;</w:t>
      </w:r>
    </w:p>
    <w:p w:rsidR="008D147C" w:rsidRDefault="00B6582A">
      <w:pPr>
        <w:numPr>
          <w:ilvl w:val="0"/>
          <w:numId w:val="11"/>
        </w:numPr>
        <w:rPr>
          <w:rFonts w:ascii="Arial" w:hAnsi="Arial"/>
        </w:rPr>
      </w:pPr>
      <w:r>
        <w:rPr>
          <w:rFonts w:ascii="Arial" w:hAnsi="Arial"/>
        </w:rPr>
        <w:t>совершение данного преступления лицом с использованием своего служебного положения, а равно имеющим доступ к ЭВМ, системе ЭВМ или их сети.</w:t>
      </w:r>
    </w:p>
    <w:p w:rsidR="008D147C" w:rsidRDefault="00B6582A">
      <w:pPr>
        <w:rPr>
          <w:rFonts w:ascii="Arial" w:hAnsi="Arial"/>
        </w:rPr>
      </w:pPr>
      <w:r>
        <w:rPr>
          <w:rFonts w:ascii="Arial" w:hAnsi="Arial"/>
        </w:rPr>
        <w:t xml:space="preserve">Если описание первых двух признаков дано в ст. 35 УК, то специальный субъект двух последних можно трактовать как отдельных должностных лиц, программистов, операторов ЭВМ, наладчиков оборудования, специалистов-пользователей специализированных рабочих мест и т.д. </w:t>
      </w:r>
    </w:p>
    <w:p w:rsidR="008D147C" w:rsidRDefault="00B6582A">
      <w:pPr>
        <w:rPr>
          <w:rFonts w:ascii="Arial" w:hAnsi="Arial"/>
        </w:rPr>
      </w:pPr>
      <w:r>
        <w:rPr>
          <w:rFonts w:ascii="Arial" w:hAnsi="Arial"/>
        </w:rPr>
        <w:t>Лицом, “имеющим доступ к ЭВМ, системе ЭВМ или их сети” является как лицо, которому в силу разрешения владельца системы или служебного полномочия разрешено получать информацию в компьютерной системе, вводить ее или производить с ней операции, так и лицо, осуществляющее техническое обслуживание компьютерного оборудования и на иных законных основаниях имеющее допуск к компьютерной системе. Лицо, имеющее допуск к компьютерной системе может совершить это преступление лишь в случае доступа к информации, допуска к которой оно не имеет. В случае, когда существенный вред причиняется действиями лица имеющего правомерный доступ имеющее допуск к компьютерной информации, ответственность наступает по ст. 274 УК.</w:t>
      </w:r>
    </w:p>
    <w:p w:rsidR="008D147C" w:rsidRDefault="008D147C">
      <w:pPr>
        <w:rPr>
          <w:rFonts w:ascii="Arial" w:hAnsi="Arial"/>
        </w:rPr>
      </w:pPr>
    </w:p>
    <w:p w:rsidR="008D147C" w:rsidRDefault="00B6582A">
      <w:pPr>
        <w:jc w:val="center"/>
        <w:rPr>
          <w:rFonts w:ascii="Arial" w:hAnsi="Arial"/>
          <w:b/>
          <w:sz w:val="32"/>
        </w:rPr>
      </w:pPr>
      <w:r>
        <w:rPr>
          <w:rFonts w:ascii="Arial" w:hAnsi="Arial"/>
          <w:b/>
          <w:sz w:val="32"/>
        </w:rPr>
        <w:t>3.   Создание,  использование   и   распространение     вредоносных программ для ЭВМ (ст. 273 УК)</w:t>
      </w:r>
    </w:p>
    <w:p w:rsidR="008D147C" w:rsidRDefault="008D147C">
      <w:pPr>
        <w:jc w:val="center"/>
        <w:rPr>
          <w:rFonts w:ascii="Arial" w:hAnsi="Arial"/>
          <w:b/>
          <w:sz w:val="32"/>
        </w:rPr>
      </w:pPr>
    </w:p>
    <w:p w:rsidR="008D147C" w:rsidRDefault="00B6582A">
      <w:pPr>
        <w:rPr>
          <w:rFonts w:ascii="Arial" w:hAnsi="Arial"/>
        </w:rPr>
      </w:pPr>
      <w:r>
        <w:rPr>
          <w:rFonts w:ascii="Arial" w:hAnsi="Arial"/>
          <w:b/>
        </w:rPr>
        <w:tab/>
        <w:t>Непосредственным объектом</w:t>
      </w:r>
      <w:r>
        <w:rPr>
          <w:rFonts w:ascii="Arial" w:hAnsi="Arial"/>
        </w:rPr>
        <w:t xml:space="preserve"> данного преступления являются общественные отношения по безопасному использованию ЭВМ, ее программного обеспечения и  информационного содержания. Состав ч. 1 формальный и предусматривает совершение одного из следующих действий:</w:t>
      </w:r>
    </w:p>
    <w:p w:rsidR="008D147C" w:rsidRDefault="00B6582A">
      <w:pPr>
        <w:numPr>
          <w:ilvl w:val="0"/>
          <w:numId w:val="12"/>
        </w:numPr>
        <w:rPr>
          <w:rFonts w:ascii="Arial" w:hAnsi="Arial"/>
        </w:rPr>
      </w:pPr>
      <w:r>
        <w:rPr>
          <w:rFonts w:ascii="Arial" w:hAnsi="Arial"/>
        </w:rPr>
        <w:t>Создание программ для ЭВМ, заведомо для создателя приводящих к несанкционированному уничтожению, блокированию, модификации либо копированию информации, нарушению работы аппаратной части.</w:t>
      </w:r>
    </w:p>
    <w:p w:rsidR="008D147C" w:rsidRDefault="00B6582A">
      <w:pPr>
        <w:numPr>
          <w:ilvl w:val="0"/>
          <w:numId w:val="13"/>
        </w:numPr>
        <w:rPr>
          <w:rFonts w:ascii="Arial" w:hAnsi="Arial"/>
        </w:rPr>
      </w:pPr>
      <w:r>
        <w:rPr>
          <w:rFonts w:ascii="Arial" w:hAnsi="Arial"/>
        </w:rPr>
        <w:t>Внесение в существующие программы изменений, обладающих аналогичными свойствами.</w:t>
      </w:r>
    </w:p>
    <w:p w:rsidR="008D147C" w:rsidRDefault="00B6582A">
      <w:pPr>
        <w:numPr>
          <w:ilvl w:val="0"/>
          <w:numId w:val="14"/>
        </w:numPr>
        <w:rPr>
          <w:rFonts w:ascii="Arial" w:hAnsi="Arial"/>
        </w:rPr>
      </w:pPr>
      <w:r>
        <w:rPr>
          <w:rFonts w:ascii="Arial" w:hAnsi="Arial"/>
        </w:rPr>
        <w:t>Использование двух названных видов программ.</w:t>
      </w:r>
    </w:p>
    <w:p w:rsidR="008D147C" w:rsidRDefault="00B6582A">
      <w:pPr>
        <w:numPr>
          <w:ilvl w:val="0"/>
          <w:numId w:val="15"/>
        </w:numPr>
        <w:rPr>
          <w:rFonts w:ascii="Arial" w:hAnsi="Arial"/>
        </w:rPr>
      </w:pPr>
      <w:r>
        <w:rPr>
          <w:rFonts w:ascii="Arial" w:hAnsi="Arial"/>
        </w:rPr>
        <w:t>Их распространение.</w:t>
      </w:r>
    </w:p>
    <w:p w:rsidR="008D147C" w:rsidRDefault="00B6582A">
      <w:pPr>
        <w:numPr>
          <w:ilvl w:val="0"/>
          <w:numId w:val="16"/>
        </w:numPr>
        <w:rPr>
          <w:rFonts w:ascii="Arial" w:hAnsi="Arial"/>
        </w:rPr>
      </w:pPr>
      <w:r>
        <w:rPr>
          <w:rFonts w:ascii="Arial" w:hAnsi="Arial"/>
        </w:rPr>
        <w:t>Использование машинных носителей с такими программами.</w:t>
      </w:r>
    </w:p>
    <w:p w:rsidR="008D147C" w:rsidRDefault="00B6582A">
      <w:pPr>
        <w:numPr>
          <w:ilvl w:val="0"/>
          <w:numId w:val="17"/>
        </w:numPr>
        <w:rPr>
          <w:rFonts w:ascii="Arial" w:hAnsi="Arial"/>
        </w:rPr>
      </w:pPr>
      <w:r>
        <w:rPr>
          <w:rFonts w:ascii="Arial" w:hAnsi="Arial"/>
        </w:rPr>
        <w:t>Распространение таких носителей.</w:t>
      </w:r>
    </w:p>
    <w:p w:rsidR="008D147C" w:rsidRDefault="00B6582A">
      <w:pPr>
        <w:rPr>
          <w:rFonts w:ascii="Arial" w:hAnsi="Arial"/>
        </w:rPr>
      </w:pPr>
      <w:r>
        <w:rPr>
          <w:rFonts w:ascii="Arial" w:hAnsi="Arial"/>
        </w:rPr>
        <w:t xml:space="preserve"> Создание и изменение программы - это изготовление и преобразование написанного на языке ЭВМ машинного алгоритма. Использование и распространение программы - употребление ( применение ) и расширение сферы применения ее за пределы рабочего места создателя.</w:t>
      </w:r>
    </w:p>
    <w:p w:rsidR="008D147C" w:rsidRDefault="00B6582A">
      <w:pPr>
        <w:rPr>
          <w:rFonts w:ascii="Arial" w:hAnsi="Arial"/>
        </w:rPr>
      </w:pPr>
      <w:r>
        <w:rPr>
          <w:rFonts w:ascii="Arial" w:hAnsi="Arial"/>
        </w:rPr>
        <w:t>Последствия всех этих действий ( равно как и момент окончания деяния )аналогичны таковым для предыдущей статьи, однако в данном случае для признания деяния преступлением не обязательно их наступление.</w:t>
      </w:r>
    </w:p>
    <w:p w:rsidR="008D147C" w:rsidRDefault="00B6582A">
      <w:pPr>
        <w:rPr>
          <w:rFonts w:ascii="Arial" w:hAnsi="Arial"/>
        </w:rPr>
      </w:pPr>
      <w:r>
        <w:rPr>
          <w:rFonts w:ascii="Arial" w:hAnsi="Arial"/>
        </w:rPr>
        <w:t>Преступление является оконченным с момента создания программы-”вируса” либо ее использования или распространения.</w:t>
      </w:r>
    </w:p>
    <w:p w:rsidR="008D147C" w:rsidRDefault="00B6582A">
      <w:pPr>
        <w:rPr>
          <w:rFonts w:ascii="Arial" w:hAnsi="Arial"/>
        </w:rPr>
      </w:pPr>
      <w:r>
        <w:rPr>
          <w:rFonts w:ascii="Arial" w:hAnsi="Arial"/>
        </w:rPr>
        <w:t xml:space="preserve">Обязательными признаками объективной стороны ч.1 ст.273 будут два, характеризующих способ и средство совершения преступления. Это во-первых то, что последствия должны быть несанкционированными, во-вторых, наличие самой вредоносной  программы либо изменения в программе. </w:t>
      </w:r>
    </w:p>
    <w:p w:rsidR="008D147C" w:rsidRDefault="00B6582A">
      <w:pPr>
        <w:rPr>
          <w:rFonts w:ascii="Arial" w:hAnsi="Arial"/>
        </w:rPr>
      </w:pPr>
      <w:r>
        <w:rPr>
          <w:rFonts w:ascii="Arial" w:hAnsi="Arial"/>
        </w:rPr>
        <w:t>ч.2 ст. 273 криминализируется более опасное преступление: те же деяния, повлекшие тяжкие последствия. Это - преступление с материальным составом и двумя формами вины: по отношению к действиям присутствует умысел, а к общественно-опасным последствиям - неосторожность, легкомыслие или небрежность.</w:t>
      </w:r>
    </w:p>
    <w:p w:rsidR="008D147C" w:rsidRDefault="00B6582A">
      <w:pPr>
        <w:rPr>
          <w:rFonts w:ascii="Arial" w:hAnsi="Arial"/>
        </w:rPr>
      </w:pPr>
      <w:r>
        <w:rPr>
          <w:rFonts w:ascii="Arial" w:hAnsi="Arial"/>
        </w:rPr>
        <w:t xml:space="preserve">В случае умышленного причинения общественно-опасных последствий ответственность наступает по совокупности  ч. 1 ст. 273 УК и других статей УК в зависимости от того, на наступление каких последствий был направлен умысел преступника. При совершении преступления, предусмотренного ч.2 ст. 273 УК, лицо осознает, что создает вредоносную программу, использует либо распространяет такую программу или ее носители и либо предвидит возможность наступления тяжких последствий, но без достаточных к тому оснований самонадеянно рассчитывает на их предотвращение, либо не предвидит возможности наступления тяжких последствий, хотя при необходимой внимательности и предусмотрительности могло и должно было их предвидеть. </w:t>
      </w:r>
    </w:p>
    <w:p w:rsidR="008D147C" w:rsidRDefault="00B6582A">
      <w:pPr>
        <w:rPr>
          <w:rFonts w:ascii="Arial" w:hAnsi="Arial"/>
        </w:rPr>
      </w:pPr>
      <w:r>
        <w:rPr>
          <w:rFonts w:ascii="Arial" w:hAnsi="Arial"/>
        </w:rPr>
        <w:tab/>
        <w:t>“ Тяжкие последствия “ - оценочное понятие, наличие их в каждом конкретном случае определяется из особенностей дела. Хотя разработчики УК попытались ввести определенную упорядоченность в содержание понятий разных видов общественно-опасных последствий ( “тяжкие“ - для организационного вреда, “ущерб“ - для материального, “вред“ - для физического ), все они, конечно, не укладываются в эту схему. Так, в данном случае, под тяжкими последствиями можно понимать смерть одного или нескольких человек, причинение тяжкого вреда здоровью, катастрофы, серьёзную дезорганизацию работы, крупный материальный ущерб и т.п.</w:t>
      </w:r>
    </w:p>
    <w:p w:rsidR="008D147C" w:rsidRDefault="00B6582A">
      <w:pPr>
        <w:rPr>
          <w:rFonts w:ascii="Arial" w:hAnsi="Arial"/>
        </w:rPr>
      </w:pPr>
      <w:r>
        <w:rPr>
          <w:rFonts w:ascii="Arial" w:hAnsi="Arial"/>
          <w:b/>
        </w:rPr>
        <w:tab/>
        <w:t>Субъективная сторона</w:t>
      </w:r>
      <w:r>
        <w:rPr>
          <w:rFonts w:ascii="Arial" w:hAnsi="Arial"/>
        </w:rPr>
        <w:t xml:space="preserve"> преступления характеризуется прямым умыслом. Лицо сознает, что создает программу-”вирус” или модифицирует, доводя до такого качества обычную программу, предвидит возможность или неизбежность наступления при ее использовании другими пользователями ЭВМ вредных последствий и желает их наступления.</w:t>
      </w:r>
    </w:p>
    <w:p w:rsidR="008D147C" w:rsidRDefault="00B6582A">
      <w:pPr>
        <w:rPr>
          <w:rFonts w:ascii="Arial" w:hAnsi="Arial"/>
        </w:rPr>
      </w:pPr>
      <w:r>
        <w:rPr>
          <w:rFonts w:ascii="Arial" w:hAnsi="Arial"/>
          <w:b/>
        </w:rPr>
        <w:t xml:space="preserve">Мотив </w:t>
      </w:r>
      <w:r>
        <w:rPr>
          <w:rFonts w:ascii="Arial" w:hAnsi="Arial"/>
        </w:rPr>
        <w:t xml:space="preserve">и </w:t>
      </w:r>
      <w:r>
        <w:rPr>
          <w:rFonts w:ascii="Arial" w:hAnsi="Arial"/>
          <w:b/>
        </w:rPr>
        <w:t>цель</w:t>
      </w:r>
      <w:r>
        <w:rPr>
          <w:rFonts w:ascii="Arial" w:hAnsi="Arial"/>
        </w:rPr>
        <w:t xml:space="preserve"> не являются признаками состава этого преступления и не влияют на его квалификацию.</w:t>
      </w:r>
    </w:p>
    <w:p w:rsidR="008D147C" w:rsidRDefault="00B6582A">
      <w:pPr>
        <w:rPr>
          <w:rFonts w:ascii="Arial" w:hAnsi="Arial"/>
        </w:rPr>
      </w:pPr>
      <w:r>
        <w:rPr>
          <w:rFonts w:ascii="Arial" w:hAnsi="Arial"/>
          <w:b/>
        </w:rPr>
        <w:tab/>
        <w:t>Субъект</w:t>
      </w:r>
      <w:r>
        <w:rPr>
          <w:rFonts w:ascii="Arial" w:hAnsi="Arial"/>
        </w:rPr>
        <w:t xml:space="preserve"> преступления - лицо, достигшее 16-летнего возраста. Законодательство РФ предусматривает возможность применения в административном порядке к лицам, совершившим общественно-опасные деяния, но не достигшим возраста, с которого может наступать уголовная ответственность, принудительных мер воспитательного характера.</w:t>
      </w: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B6582A">
      <w:pPr>
        <w:jc w:val="center"/>
        <w:rPr>
          <w:rFonts w:ascii="Arial" w:hAnsi="Arial"/>
          <w:b/>
          <w:sz w:val="32"/>
        </w:rPr>
      </w:pPr>
      <w:r>
        <w:rPr>
          <w:rFonts w:ascii="Arial" w:hAnsi="Arial"/>
          <w:b/>
          <w:sz w:val="32"/>
        </w:rPr>
        <w:t>4.   Нарушение правил эксплуатации ЭВМ, системы ЭВМ или их сети (ст. 274 УК)</w:t>
      </w:r>
    </w:p>
    <w:p w:rsidR="008D147C" w:rsidRDefault="008D147C">
      <w:pPr>
        <w:rPr>
          <w:rFonts w:ascii="Arial" w:hAnsi="Arial"/>
          <w:b/>
          <w:sz w:val="32"/>
        </w:rPr>
      </w:pPr>
    </w:p>
    <w:p w:rsidR="008D147C" w:rsidRDefault="00B6582A">
      <w:pPr>
        <w:rPr>
          <w:rFonts w:ascii="Arial" w:hAnsi="Arial"/>
        </w:rPr>
      </w:pPr>
      <w:r>
        <w:rPr>
          <w:rFonts w:ascii="Arial" w:hAnsi="Arial"/>
        </w:rPr>
        <w:tab/>
        <w:t>Статья 274 УК РФ предусматривает ответственность за нарушение правил эксплуатации ЭВМ, системы ЭВМ или их сети лицом, имеющим доступ к ЭВМ, системе ЭВМ или их сети, повлекшее уничтожение, блокирование или модификацию охраняемой законом информации, если это деяние причинило существенный вред.</w:t>
      </w:r>
    </w:p>
    <w:p w:rsidR="008D147C" w:rsidRDefault="00B6582A">
      <w:pPr>
        <w:rPr>
          <w:rFonts w:ascii="Arial" w:hAnsi="Arial"/>
        </w:rPr>
      </w:pPr>
      <w:r>
        <w:rPr>
          <w:rFonts w:ascii="Arial" w:hAnsi="Arial"/>
        </w:rPr>
        <w:tab/>
      </w:r>
      <w:r>
        <w:rPr>
          <w:rFonts w:ascii="Arial" w:hAnsi="Arial"/>
          <w:b/>
        </w:rPr>
        <w:t>Непосредственным объектом</w:t>
      </w:r>
      <w:r>
        <w:rPr>
          <w:rFonts w:ascii="Arial" w:hAnsi="Arial"/>
        </w:rPr>
        <w:t xml:space="preserve"> этого преступления является интерес владельца компьютерной  системы или сети относительно правильной эксплуатации системы или сети.</w:t>
      </w:r>
    </w:p>
    <w:p w:rsidR="008D147C" w:rsidRDefault="00B6582A">
      <w:pPr>
        <w:rPr>
          <w:rFonts w:ascii="Arial" w:hAnsi="Arial"/>
        </w:rPr>
      </w:pPr>
      <w:r>
        <w:rPr>
          <w:rFonts w:ascii="Arial" w:hAnsi="Arial"/>
        </w:rPr>
        <w:tab/>
      </w:r>
      <w:r>
        <w:rPr>
          <w:rFonts w:ascii="Arial" w:hAnsi="Arial"/>
          <w:b/>
        </w:rPr>
        <w:t>Объективная сторона</w:t>
      </w:r>
      <w:r>
        <w:rPr>
          <w:rFonts w:ascii="Arial" w:hAnsi="Arial"/>
        </w:rPr>
        <w:t xml:space="preserve"> преступления характеризуется действием или бездействием, заключающемся в нарушении правил эксплуатации компьютерной системы или сети, последствием в виде существенного вреда и причинной связью между действием и последствием (материальный состав). Фактически это выражается в несоблюдении или прямом игнорировании определенных правил, обеспечивающих безопасность компьютерной системы или сети (например непроверке вновь используемых машинных носителей на наличие “вирусных” программ).</w:t>
      </w:r>
    </w:p>
    <w:p w:rsidR="008D147C" w:rsidRDefault="00B6582A">
      <w:pPr>
        <w:rPr>
          <w:rFonts w:ascii="Arial" w:hAnsi="Arial"/>
        </w:rPr>
      </w:pPr>
      <w:r>
        <w:rPr>
          <w:rFonts w:ascii="Arial" w:hAnsi="Arial"/>
        </w:rPr>
        <w:tab/>
        <w:t>Под “правилами эксплуатации компьютерной системы” следует понимать как правила, которые могу быть установлены компетентным государственным органом (“Общероссийские временные санитарные нормы и правила для работников вычислительных центров”), так и правила технической эксплуатации и правила работы с программами, установленные изготовителями ЭВМ и иного компьютерного оборудования, правила, установленные продавцами и разработчиками программ, а также правила, установленные владельцем компьютерной системы или по его полномочию, конкретные, принимаемые в одном учреждении ил и организации, оформленные нормативно и подлежащие доведению до сведения соответствующих работников правила внутреннего распорядка.</w:t>
      </w:r>
    </w:p>
    <w:p w:rsidR="008D147C" w:rsidRDefault="00B6582A">
      <w:pPr>
        <w:rPr>
          <w:rFonts w:ascii="Arial" w:hAnsi="Arial"/>
        </w:rPr>
      </w:pPr>
      <w:r>
        <w:rPr>
          <w:rFonts w:ascii="Arial" w:hAnsi="Arial"/>
        </w:rPr>
        <w:tab/>
        <w:t>Нарушение правил эксплуатации компьютерной системы должно повлечь уничтожение, блокирование или модификацию охраняемой законом информации ЭВМ, и, кроме того, существенный вред подлежащим правовой охране правам и интересам физических и юридических лиц, общества и государства. “Охраняемая законом информация” определяется в ст. 272 как “информация на машинном носителе, в ЭВМ, системе ЭВМ или их сети”.</w:t>
      </w:r>
    </w:p>
    <w:p w:rsidR="008D147C" w:rsidRDefault="00B6582A">
      <w:pPr>
        <w:rPr>
          <w:rFonts w:ascii="Arial" w:hAnsi="Arial"/>
        </w:rPr>
      </w:pPr>
      <w:r>
        <w:rPr>
          <w:rFonts w:ascii="Arial" w:hAnsi="Arial"/>
        </w:rPr>
        <w:tab/>
        <w:t>Существенный вред - оценочное понятие, однако он должен быть прямым следствием уничтожения, блокирования, или модификации охраняемой законом информации ЭВМ, произошедших по вине пользователя. При установлении признака        “существенного вреда” следует учитывать законодательство и судебную практику по сходным преступлениям против общественной безопасности.</w:t>
      </w:r>
    </w:p>
    <w:p w:rsidR="008D147C" w:rsidRDefault="00B6582A">
      <w:pPr>
        <w:rPr>
          <w:rFonts w:ascii="Arial" w:hAnsi="Arial"/>
        </w:rPr>
      </w:pPr>
      <w:r>
        <w:rPr>
          <w:rFonts w:ascii="Arial" w:hAnsi="Arial"/>
          <w:b/>
        </w:rPr>
        <w:t>Субъективная сторона</w:t>
      </w:r>
      <w:r>
        <w:rPr>
          <w:rFonts w:ascii="Arial" w:hAnsi="Arial"/>
        </w:rPr>
        <w:t xml:space="preserve"> преступления характеризуется умышленной виной (исходя из положения, установленного ч. 2 ст. 24 УК). Виновный сознает, что нарушает правила эксплуатации, предвидит возможность или неизбежность уничтожения, блокирования или модификации охраняемой законом информации и причинения существенного вреда, желает или сознательно допускает причинение такого вреда или относится к его наступлению безразлично. Часть 2 ст. 274 предусматривает ответственность за те же деяния, повлекшие по неосторожности тяжкие последствия. Понятие таких последствий раскрывалось при анализе ч. 2 ст. 273 УК. </w:t>
      </w:r>
    </w:p>
    <w:p w:rsidR="008D147C" w:rsidRDefault="00B6582A">
      <w:pPr>
        <w:rPr>
          <w:rFonts w:ascii="Arial" w:hAnsi="Arial"/>
        </w:rPr>
      </w:pPr>
      <w:r>
        <w:rPr>
          <w:rFonts w:ascii="Arial" w:hAnsi="Arial"/>
          <w:b/>
        </w:rPr>
        <w:tab/>
        <w:t>Субъект</w:t>
      </w:r>
      <w:r>
        <w:rPr>
          <w:rFonts w:ascii="Arial" w:hAnsi="Arial"/>
        </w:rPr>
        <w:t xml:space="preserve"> преступления - специальный, то есть лицо, имеющее доступ к ЭВМ, системе ЭВМ или их сети (законный пользователь).</w:t>
      </w:r>
    </w:p>
    <w:p w:rsidR="008D147C" w:rsidRDefault="00B6582A">
      <w:pPr>
        <w:rPr>
          <w:rFonts w:ascii="Arial" w:hAnsi="Arial"/>
        </w:rPr>
      </w:pPr>
      <w:r>
        <w:rPr>
          <w:rFonts w:ascii="Arial" w:hAnsi="Arial"/>
        </w:rPr>
        <w:tab/>
        <w:t>Итак, сделана первая попытка реализации уголовно-правовой политики в новой для нее области - сфере компьютерных правоотношений. Насколько она окажется успешной, как сможет снять накопившиеся здесь противоречия, защитить права заинтересованных лиц - будет зависеть от многих факторов политического, экономического, научно-технического, организационного характера. Ближайшая задача правоведов состоит теперь в том, чтобы во взаимодействии со специалистами в области программирования разработать по возможности более подробные рекомендации по применению главы 28 УК.</w:t>
      </w: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8D147C">
      <w:pPr>
        <w:rPr>
          <w:rFonts w:ascii="Arial" w:hAnsi="Arial"/>
        </w:rPr>
      </w:pPr>
    </w:p>
    <w:p w:rsidR="008D147C" w:rsidRDefault="00B6582A">
      <w:pPr>
        <w:rPr>
          <w:rFonts w:ascii="Arial" w:hAnsi="Arial"/>
          <w:b/>
          <w:sz w:val="32"/>
        </w:rPr>
      </w:pPr>
      <w:r>
        <w:rPr>
          <w:rFonts w:ascii="Arial" w:hAnsi="Arial"/>
        </w:rPr>
        <w:tab/>
      </w:r>
      <w:bookmarkStart w:id="0" w:name="_GoBack"/>
      <w:bookmarkEnd w:id="0"/>
    </w:p>
    <w:sectPr w:rsidR="008D147C">
      <w:footerReference w:type="even" r:id="rId7"/>
      <w:footerReference w:type="default" r:id="rId8"/>
      <w:pgSz w:w="11907" w:h="16840"/>
      <w:pgMar w:top="709" w:right="1418" w:bottom="0" w:left="1418" w:header="720" w:footer="720" w:gutter="0"/>
      <w:pgNumType w:start="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147C" w:rsidRDefault="00B6582A">
      <w:r>
        <w:separator/>
      </w:r>
    </w:p>
  </w:endnote>
  <w:endnote w:type="continuationSeparator" w:id="0">
    <w:p w:rsidR="008D147C" w:rsidRDefault="00B658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ragmaticaCTT">
    <w:altName w:val="Times New Roman"/>
    <w:charset w:val="00"/>
    <w:family w:val="auto"/>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47C" w:rsidRDefault="00B6582A">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8D147C" w:rsidRDefault="008D147C">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47C" w:rsidRDefault="00B6582A">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0</w:t>
    </w:r>
    <w:r>
      <w:rPr>
        <w:rStyle w:val="a4"/>
      </w:rPr>
      <w:fldChar w:fldCharType="end"/>
    </w:r>
  </w:p>
  <w:p w:rsidR="008D147C" w:rsidRDefault="008D147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147C" w:rsidRDefault="00B6582A">
      <w:r>
        <w:separator/>
      </w:r>
    </w:p>
  </w:footnote>
  <w:footnote w:type="continuationSeparator" w:id="0">
    <w:p w:rsidR="008D147C" w:rsidRDefault="00B658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87D05"/>
    <w:multiLevelType w:val="singleLevel"/>
    <w:tmpl w:val="13F4D464"/>
    <w:lvl w:ilvl="0">
      <w:start w:val="1"/>
      <w:numFmt w:val="decimal"/>
      <w:lvlText w:val="%1."/>
      <w:legacy w:legacy="1" w:legacySpace="0" w:legacyIndent="283"/>
      <w:lvlJc w:val="left"/>
      <w:pPr>
        <w:ind w:left="283" w:hanging="283"/>
      </w:pPr>
    </w:lvl>
  </w:abstractNum>
  <w:abstractNum w:abstractNumId="1">
    <w:nsid w:val="37F91B62"/>
    <w:multiLevelType w:val="singleLevel"/>
    <w:tmpl w:val="66764A60"/>
    <w:lvl w:ilvl="0">
      <w:start w:val="1"/>
      <w:numFmt w:val="decimal"/>
      <w:lvlText w:val="%1."/>
      <w:legacy w:legacy="1" w:legacySpace="0" w:legacyIndent="283"/>
      <w:lvlJc w:val="left"/>
      <w:pPr>
        <w:ind w:left="283" w:hanging="283"/>
      </w:pPr>
    </w:lvl>
  </w:abstractNum>
  <w:abstractNum w:abstractNumId="2">
    <w:nsid w:val="61653C33"/>
    <w:multiLevelType w:val="singleLevel"/>
    <w:tmpl w:val="555E8A10"/>
    <w:lvl w:ilvl="0">
      <w:start w:val="1"/>
      <w:numFmt w:val="decimal"/>
      <w:lvlText w:val="%1."/>
      <w:legacy w:legacy="1" w:legacySpace="0" w:legacyIndent="283"/>
      <w:lvlJc w:val="left"/>
      <w:pPr>
        <w:ind w:left="283" w:hanging="283"/>
      </w:pPr>
    </w:lvl>
  </w:abstractNum>
  <w:abstractNum w:abstractNumId="3">
    <w:nsid w:val="74064F10"/>
    <w:multiLevelType w:val="singleLevel"/>
    <w:tmpl w:val="CC72E720"/>
    <w:lvl w:ilvl="0">
      <w:start w:val="1"/>
      <w:numFmt w:val="decimal"/>
      <w:lvlText w:val="%1."/>
      <w:legacy w:legacy="1" w:legacySpace="0" w:legacyIndent="283"/>
      <w:lvlJc w:val="left"/>
      <w:pPr>
        <w:ind w:left="283" w:hanging="283"/>
      </w:pPr>
    </w:lvl>
  </w:abstractNum>
  <w:num w:numId="1">
    <w:abstractNumId w:val="0"/>
  </w:num>
  <w:num w:numId="2">
    <w:abstractNumId w:val="0"/>
    <w:lvlOverride w:ilvl="0">
      <w:lvl w:ilvl="0">
        <w:start w:val="1"/>
        <w:numFmt w:val="decimal"/>
        <w:lvlText w:val="%1."/>
        <w:legacy w:legacy="1" w:legacySpace="0" w:legacyIndent="283"/>
        <w:lvlJc w:val="left"/>
        <w:pPr>
          <w:ind w:left="283" w:hanging="283"/>
        </w:pPr>
      </w:lvl>
    </w:lvlOverride>
  </w:num>
  <w:num w:numId="3">
    <w:abstractNumId w:val="0"/>
    <w:lvlOverride w:ilvl="0">
      <w:lvl w:ilvl="0">
        <w:start w:val="1"/>
        <w:numFmt w:val="decimal"/>
        <w:lvlText w:val="%1."/>
        <w:legacy w:legacy="1" w:legacySpace="0" w:legacyIndent="283"/>
        <w:lvlJc w:val="left"/>
        <w:pPr>
          <w:ind w:left="283" w:hanging="283"/>
        </w:pPr>
      </w:lvl>
    </w:lvlOverride>
  </w:num>
  <w:num w:numId="4">
    <w:abstractNumId w:val="0"/>
    <w:lvlOverride w:ilvl="0">
      <w:lvl w:ilvl="0">
        <w:start w:val="1"/>
        <w:numFmt w:val="decimal"/>
        <w:lvlText w:val="%1."/>
        <w:legacy w:legacy="1" w:legacySpace="0" w:legacyIndent="283"/>
        <w:lvlJc w:val="left"/>
        <w:pPr>
          <w:ind w:left="283" w:hanging="283"/>
        </w:pPr>
      </w:lvl>
    </w:lvlOverride>
  </w:num>
  <w:num w:numId="5">
    <w:abstractNumId w:val="0"/>
    <w:lvlOverride w:ilvl="0">
      <w:lvl w:ilvl="0">
        <w:start w:val="1"/>
        <w:numFmt w:val="decimal"/>
        <w:lvlText w:val="%1."/>
        <w:legacy w:legacy="1" w:legacySpace="0" w:legacyIndent="283"/>
        <w:lvlJc w:val="left"/>
        <w:pPr>
          <w:ind w:left="283" w:hanging="283"/>
        </w:pPr>
      </w:lvl>
    </w:lvlOverride>
  </w:num>
  <w:num w:numId="6">
    <w:abstractNumId w:val="2"/>
  </w:num>
  <w:num w:numId="7">
    <w:abstractNumId w:val="2"/>
    <w:lvlOverride w:ilvl="0">
      <w:lvl w:ilvl="0">
        <w:start w:val="1"/>
        <w:numFmt w:val="decimal"/>
        <w:lvlText w:val="%1."/>
        <w:legacy w:legacy="1" w:legacySpace="0" w:legacyIndent="283"/>
        <w:lvlJc w:val="left"/>
        <w:pPr>
          <w:ind w:left="283" w:hanging="283"/>
        </w:pPr>
      </w:lvl>
    </w:lvlOverride>
  </w:num>
  <w:num w:numId="8">
    <w:abstractNumId w:val="2"/>
    <w:lvlOverride w:ilvl="0">
      <w:lvl w:ilvl="0">
        <w:start w:val="1"/>
        <w:numFmt w:val="decimal"/>
        <w:lvlText w:val="%1."/>
        <w:legacy w:legacy="1" w:legacySpace="0" w:legacyIndent="283"/>
        <w:lvlJc w:val="left"/>
        <w:pPr>
          <w:ind w:left="283" w:hanging="283"/>
        </w:pPr>
      </w:lvl>
    </w:lvlOverride>
  </w:num>
  <w:num w:numId="9">
    <w:abstractNumId w:val="3"/>
  </w:num>
  <w:num w:numId="10">
    <w:abstractNumId w:val="3"/>
    <w:lvlOverride w:ilvl="0">
      <w:lvl w:ilvl="0">
        <w:start w:val="1"/>
        <w:numFmt w:val="decimal"/>
        <w:lvlText w:val="%1."/>
        <w:legacy w:legacy="1" w:legacySpace="0" w:legacyIndent="283"/>
        <w:lvlJc w:val="left"/>
        <w:pPr>
          <w:ind w:left="283" w:hanging="283"/>
        </w:pPr>
      </w:lvl>
    </w:lvlOverride>
  </w:num>
  <w:num w:numId="11">
    <w:abstractNumId w:val="3"/>
    <w:lvlOverride w:ilvl="0">
      <w:lvl w:ilvl="0">
        <w:start w:val="1"/>
        <w:numFmt w:val="decimal"/>
        <w:lvlText w:val="%1."/>
        <w:legacy w:legacy="1" w:legacySpace="0" w:legacyIndent="283"/>
        <w:lvlJc w:val="left"/>
        <w:pPr>
          <w:ind w:left="283" w:hanging="283"/>
        </w:pPr>
      </w:lvl>
    </w:lvlOverride>
  </w:num>
  <w:num w:numId="12">
    <w:abstractNumId w:val="1"/>
  </w:num>
  <w:num w:numId="13">
    <w:abstractNumId w:val="1"/>
    <w:lvlOverride w:ilvl="0">
      <w:lvl w:ilvl="0">
        <w:start w:val="1"/>
        <w:numFmt w:val="decimal"/>
        <w:lvlText w:val="%1."/>
        <w:legacy w:legacy="1" w:legacySpace="0" w:legacyIndent="283"/>
        <w:lvlJc w:val="left"/>
        <w:pPr>
          <w:ind w:left="283" w:hanging="283"/>
        </w:pPr>
      </w:lvl>
    </w:lvlOverride>
  </w:num>
  <w:num w:numId="14">
    <w:abstractNumId w:val="1"/>
    <w:lvlOverride w:ilvl="0">
      <w:lvl w:ilvl="0">
        <w:start w:val="1"/>
        <w:numFmt w:val="decimal"/>
        <w:lvlText w:val="%1."/>
        <w:legacy w:legacy="1" w:legacySpace="0" w:legacyIndent="283"/>
        <w:lvlJc w:val="left"/>
        <w:pPr>
          <w:ind w:left="283" w:hanging="283"/>
        </w:pPr>
      </w:lvl>
    </w:lvlOverride>
  </w:num>
  <w:num w:numId="15">
    <w:abstractNumId w:val="1"/>
    <w:lvlOverride w:ilvl="0">
      <w:lvl w:ilvl="0">
        <w:start w:val="1"/>
        <w:numFmt w:val="decimal"/>
        <w:lvlText w:val="%1."/>
        <w:legacy w:legacy="1" w:legacySpace="0" w:legacyIndent="283"/>
        <w:lvlJc w:val="left"/>
        <w:pPr>
          <w:ind w:left="283" w:hanging="283"/>
        </w:pPr>
      </w:lvl>
    </w:lvlOverride>
  </w:num>
  <w:num w:numId="16">
    <w:abstractNumId w:val="1"/>
    <w:lvlOverride w:ilvl="0">
      <w:lvl w:ilvl="0">
        <w:start w:val="1"/>
        <w:numFmt w:val="decimal"/>
        <w:lvlText w:val="%1."/>
        <w:legacy w:legacy="1" w:legacySpace="0" w:legacyIndent="283"/>
        <w:lvlJc w:val="left"/>
        <w:pPr>
          <w:ind w:left="283" w:hanging="283"/>
        </w:pPr>
      </w:lvl>
    </w:lvlOverride>
  </w:num>
  <w:num w:numId="17">
    <w:abstractNumId w:val="1"/>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82A"/>
    <w:rsid w:val="008D147C"/>
    <w:rsid w:val="00B6582A"/>
    <w:rsid w:val="00EB23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9BC25BC-578C-41EC-83B1-0E1D862F7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PragmaticaCTT" w:hAnsi="PragmaticaCTT"/>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320"/>
        <w:tab w:val="right" w:pos="8640"/>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3175</Words>
  <Characters>18100</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Общая характеристика преступлений в сфере</vt:lpstr>
    </vt:vector>
  </TitlesOfParts>
  <Company>E</Company>
  <LinksUpToDate>false</LinksUpToDate>
  <CharactersWithSpaces>21233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Общая характеристика преступлений в сфере</dc:title>
  <dc:subject/>
  <dc:creator>Unknown</dc:creator>
  <cp:keywords/>
  <cp:lastModifiedBy>admin</cp:lastModifiedBy>
  <cp:revision>2</cp:revision>
  <cp:lastPrinted>1899-12-31T22:00:00Z</cp:lastPrinted>
  <dcterms:created xsi:type="dcterms:W3CDTF">2014-02-12T21:43:00Z</dcterms:created>
  <dcterms:modified xsi:type="dcterms:W3CDTF">2014-02-12T21:43:00Z</dcterms:modified>
</cp:coreProperties>
</file>