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78" w:rsidRPr="009C7F78" w:rsidRDefault="00895004" w:rsidP="009C7F78">
      <w:pPr>
        <w:pStyle w:val="aff2"/>
      </w:pPr>
      <w:r w:rsidRPr="009C7F78">
        <w:t>БЕЛОРУССКИЙ ГОСУДАРСТВЕННЫЙ УНИВЕРСИТЕТ ИНФОРМАТИКИ И РАДИОЭЛЕКТРОНИКИ</w:t>
      </w:r>
    </w:p>
    <w:p w:rsidR="009C7F78" w:rsidRDefault="00895004" w:rsidP="009C7F78">
      <w:pPr>
        <w:pStyle w:val="aff2"/>
      </w:pPr>
      <w:r w:rsidRPr="009C7F78">
        <w:t>КАФЕДРА МЕНЕДЖМЕНТА</w:t>
      </w: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895004" w:rsidRPr="009C7F78" w:rsidRDefault="00895004" w:rsidP="009C7F78">
      <w:pPr>
        <w:pStyle w:val="aff2"/>
      </w:pPr>
      <w:r w:rsidRPr="009C7F78">
        <w:t>РЕФЕРАТ</w:t>
      </w:r>
    </w:p>
    <w:p w:rsidR="009C7F78" w:rsidRDefault="00895004" w:rsidP="009C7F78">
      <w:pPr>
        <w:pStyle w:val="aff2"/>
      </w:pPr>
      <w:r w:rsidRPr="009C7F78">
        <w:t>НА ТЕМУ</w:t>
      </w:r>
      <w:r w:rsidR="009C7F78" w:rsidRPr="009C7F78">
        <w:t>:</w:t>
      </w:r>
    </w:p>
    <w:p w:rsidR="009C7F78" w:rsidRDefault="009C7F78" w:rsidP="009C7F78">
      <w:pPr>
        <w:pStyle w:val="aff2"/>
      </w:pPr>
      <w:r>
        <w:t>"</w:t>
      </w:r>
      <w:r w:rsidR="00822DA5" w:rsidRPr="009C7F78">
        <w:rPr>
          <w:b/>
          <w:bCs/>
          <w:caps/>
        </w:rPr>
        <w:t>Общая характеристика предприятия и анализ кадрового потенциала</w:t>
      </w:r>
      <w:r>
        <w:t>"</w:t>
      </w:r>
    </w:p>
    <w:p w:rsidR="009C7F78" w:rsidRDefault="009C7F78" w:rsidP="009C7F78">
      <w:pPr>
        <w:pStyle w:val="aff2"/>
      </w:pP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9C7F78" w:rsidRDefault="009C7F78" w:rsidP="009C7F78">
      <w:pPr>
        <w:pStyle w:val="aff2"/>
        <w:rPr>
          <w:lang w:val="uk-UA"/>
        </w:rPr>
      </w:pPr>
    </w:p>
    <w:p w:rsidR="009C7F78" w:rsidRPr="009C7F78" w:rsidRDefault="009C7F78" w:rsidP="009C7F78">
      <w:pPr>
        <w:pStyle w:val="aff2"/>
        <w:rPr>
          <w:lang w:val="uk-UA"/>
        </w:rPr>
      </w:pPr>
    </w:p>
    <w:p w:rsidR="009C7F78" w:rsidRPr="009C7F78" w:rsidRDefault="00895004" w:rsidP="009C7F78">
      <w:pPr>
        <w:pStyle w:val="aff2"/>
      </w:pPr>
      <w:r w:rsidRPr="009C7F78">
        <w:t>МИНСК, 2009</w:t>
      </w:r>
    </w:p>
    <w:p w:rsidR="009C7F78" w:rsidRDefault="00895004" w:rsidP="009C7F78">
      <w:pPr>
        <w:pStyle w:val="2"/>
      </w:pPr>
      <w:r w:rsidRPr="009C7F78">
        <w:br w:type="page"/>
      </w:r>
      <w:r w:rsidR="00822DA5" w:rsidRPr="009C7F78">
        <w:t>1</w:t>
      </w:r>
      <w:r w:rsidR="00AD137A">
        <w:rPr>
          <w:lang w:val="uk-UA"/>
        </w:rPr>
        <w:t>.</w:t>
      </w:r>
      <w:r w:rsidR="00822DA5" w:rsidRPr="009C7F78">
        <w:t xml:space="preserve"> Общая характеристика ПРУП</w:t>
      </w:r>
      <w:r w:rsidR="009C7F78">
        <w:t xml:space="preserve"> "</w:t>
      </w:r>
      <w:r w:rsidR="00822DA5" w:rsidRPr="009C7F78">
        <w:t>Транзистор</w:t>
      </w:r>
      <w:r w:rsidR="009C7F78">
        <w:t>"</w:t>
      </w:r>
    </w:p>
    <w:p w:rsidR="009C7F78" w:rsidRDefault="009C7F78" w:rsidP="009C7F78">
      <w:pPr>
        <w:rPr>
          <w:lang w:val="uk-UA"/>
        </w:rPr>
      </w:pPr>
    </w:p>
    <w:p w:rsidR="009C7F78" w:rsidRDefault="00822DA5" w:rsidP="009C7F78">
      <w:r w:rsidRPr="009C7F78">
        <w:t>Производственное республиканское унитарное предприятие</w:t>
      </w:r>
      <w:r w:rsidR="009C7F78">
        <w:t xml:space="preserve"> (</w:t>
      </w:r>
      <w:r w:rsidRPr="009C7F78">
        <w:t>ПРУП</w:t>
      </w:r>
      <w:r w:rsidR="009C7F78">
        <w:t>)"</w:t>
      </w:r>
      <w:r w:rsidRPr="009C7F78">
        <w:t>Транзистор</w:t>
      </w:r>
      <w:r w:rsidR="009C7F78">
        <w:t xml:space="preserve">", </w:t>
      </w:r>
      <w:r w:rsidRPr="009C7F78">
        <w:t>входящий в состав научно-производственного объединения</w:t>
      </w:r>
      <w:r w:rsidR="009C7F78">
        <w:t xml:space="preserve"> "</w:t>
      </w:r>
      <w:r w:rsidRPr="009C7F78">
        <w:t>Интеграл</w:t>
      </w:r>
      <w:r w:rsidR="009C7F78">
        <w:t xml:space="preserve">", </w:t>
      </w:r>
      <w:r w:rsidRPr="009C7F78">
        <w:t>является предприятием Министерства промышленности Республики Беларусь и одним из крупнейших производителей полупроводниковых приборов в СНГ</w:t>
      </w:r>
      <w:r w:rsidR="009C7F78" w:rsidRPr="009C7F78">
        <w:t xml:space="preserve">. </w:t>
      </w:r>
      <w:r w:rsidRPr="009C7F78">
        <w:t>Предприятие имеет замкнутый технологический цикл производства полупроводниковых приборов, начиная с резки кремниевых слитков диаметром 3, 4, 6 дюймов и заканчивая сборкой и измерением приборов</w:t>
      </w:r>
      <w:r w:rsidR="009C7F78" w:rsidRPr="009C7F78">
        <w:t xml:space="preserve">. </w:t>
      </w:r>
      <w:r w:rsidRPr="009C7F78">
        <w:t>Имеет собственное заготовительное производство, энергетическое подразделение по подготовке энергоносителей и технологических сред</w:t>
      </w:r>
      <w:r w:rsidR="009C7F78" w:rsidRPr="009C7F78">
        <w:t xml:space="preserve">. </w:t>
      </w:r>
      <w:r w:rsidRPr="009C7F78">
        <w:t>Имеется современное инструментальное хозяйство, обеспечивающее проектирование и изготовление требуемых пресс-форм и штампов</w:t>
      </w:r>
      <w:r w:rsidR="009C7F78" w:rsidRPr="009C7F78">
        <w:t>.</w:t>
      </w:r>
    </w:p>
    <w:p w:rsidR="009C7F78" w:rsidRDefault="00822DA5" w:rsidP="009C7F78">
      <w:r w:rsidRPr="009C7F78">
        <w:t>Предприятие создавалось в 1968 году как крупный производитель радиоэлектронных компонентов и спец</w:t>
      </w:r>
      <w:r w:rsidR="009C7F78">
        <w:rPr>
          <w:lang w:val="uk-UA"/>
        </w:rPr>
        <w:t>.</w:t>
      </w:r>
      <w:r w:rsidRPr="009C7F78">
        <w:t xml:space="preserve"> технологического оборудования для радиоэлектронной промышленности</w:t>
      </w:r>
      <w:r w:rsidR="009C7F78" w:rsidRPr="009C7F78">
        <w:t xml:space="preserve">. </w:t>
      </w:r>
      <w:r w:rsidRPr="009C7F78">
        <w:t>В 2008 году предприятию исполнилось 40 лет со дня основания</w:t>
      </w:r>
      <w:r w:rsidR="009C7F78" w:rsidRPr="009C7F78">
        <w:t xml:space="preserve">. </w:t>
      </w:r>
      <w:r w:rsidRPr="009C7F78">
        <w:t>За этот период ПРУП</w:t>
      </w:r>
      <w:r w:rsidR="009C7F78">
        <w:t xml:space="preserve"> "</w:t>
      </w:r>
      <w:r w:rsidRPr="009C7F78">
        <w:t>Транзистор</w:t>
      </w:r>
      <w:r w:rsidR="009C7F78">
        <w:t xml:space="preserve">" </w:t>
      </w:r>
      <w:r w:rsidRPr="009C7F78">
        <w:t>прошло сложный путь становления, развития и превращения в современное предприятие по производству наукоемких изделий электронной техники</w:t>
      </w:r>
      <w:r w:rsidR="009C7F78" w:rsidRPr="009C7F78">
        <w:t xml:space="preserve">. </w:t>
      </w:r>
      <w:r w:rsidRPr="009C7F78">
        <w:t>Начав производственную деятельность с выпуска простейших германиевых транзисторов, предприятие в настоящее время производит несколько сотен типономиналов полупроводниковых приборов</w:t>
      </w:r>
      <w:r w:rsidR="009C7F78" w:rsidRPr="009C7F78">
        <w:t>.</w:t>
      </w:r>
    </w:p>
    <w:p w:rsidR="009C7F78" w:rsidRDefault="00822DA5" w:rsidP="009C7F78">
      <w:r w:rsidRPr="009C7F78">
        <w:t>Постоянно участвуя в реализации научных разработок в области электроники, предприятие проводит целенаправленную работу по внедрению сверхточных технологий, современного оборудования, создает необходимые условия для повышения и совершенствования уровня квалификации специалистов</w:t>
      </w:r>
      <w:r w:rsidR="009C7F78" w:rsidRPr="009C7F78">
        <w:t>.</w:t>
      </w:r>
    </w:p>
    <w:p w:rsidR="009C7F78" w:rsidRDefault="00822DA5" w:rsidP="009C7F78">
      <w:r w:rsidRPr="009C7F78">
        <w:t>Предприятие обладает современным кристальным производством с мощностью более 40 тысяч пластин в месяц, удовлетворяющим 1,5 мкм проектным нормам изготовления кристаллов методом проекционной</w:t>
      </w:r>
      <w:r w:rsidR="009C7F78" w:rsidRPr="009C7F78">
        <w:t xml:space="preserve"> </w:t>
      </w:r>
      <w:r w:rsidRPr="009C7F78">
        <w:t>печати, современными технологиями ионно-лучевых и плазмохимических обработок</w:t>
      </w:r>
      <w:r w:rsidR="009C7F78">
        <w:t>.9</w:t>
      </w:r>
      <w:r w:rsidRPr="009C7F78">
        <w:t>0% типономиналов продукции, выпускаемой ПРУП</w:t>
      </w:r>
      <w:r w:rsidR="009C7F78">
        <w:t xml:space="preserve"> "</w:t>
      </w:r>
      <w:r w:rsidRPr="009C7F78">
        <w:t>Транзистор</w:t>
      </w:r>
      <w:r w:rsidR="009C7F78">
        <w:t xml:space="preserve">", </w:t>
      </w:r>
      <w:r w:rsidRPr="009C7F78">
        <w:t>разработаны и освоены за последние 7 лет</w:t>
      </w:r>
      <w:r w:rsidR="009C7F78" w:rsidRPr="009C7F78">
        <w:t xml:space="preserve">. </w:t>
      </w:r>
      <w:r w:rsidRPr="009C7F78">
        <w:t>Ежегодно предприятие обновляет 20-30% типономиналов производимых изделий</w:t>
      </w:r>
      <w:r w:rsidR="009C7F78" w:rsidRPr="009C7F78">
        <w:t xml:space="preserve">. </w:t>
      </w:r>
      <w:r w:rsidRPr="009C7F78">
        <w:t>Доля новой продукции в объеме отгрузки составляет 20-30%</w:t>
      </w:r>
      <w:r w:rsidR="009C7F78" w:rsidRPr="009C7F78">
        <w:t xml:space="preserve">. </w:t>
      </w:r>
      <w:r w:rsidRPr="009C7F78">
        <w:t>Выпускаемые предприятием изделия отвечают всем требованиям потребителей электронных компонентов, а по параметрам не уступают аналогичным приборам мировых лидеров производства полупроводниковых изделий</w:t>
      </w:r>
      <w:r w:rsidR="009C7F78" w:rsidRPr="009C7F78">
        <w:t>.</w:t>
      </w:r>
    </w:p>
    <w:p w:rsidR="009C7F78" w:rsidRDefault="00822DA5" w:rsidP="009C7F78">
      <w:r w:rsidRPr="009C7F78">
        <w:t>На предприятии внедрена организационная система, которая уже на стадии НИР и</w:t>
      </w:r>
      <w:r w:rsidR="009C7F78" w:rsidRPr="009C7F78">
        <w:t xml:space="preserve"> </w:t>
      </w:r>
      <w:r w:rsidRPr="009C7F78">
        <w:t>ОКР позволяет задействовать производственные подразделения, службы серийного конструкторского и технологического сопровождения</w:t>
      </w:r>
      <w:r w:rsidR="009C7F78" w:rsidRPr="009C7F78">
        <w:t xml:space="preserve">. </w:t>
      </w:r>
      <w:r w:rsidRPr="009C7F78">
        <w:t>Это дает возможность сократить сроки от начала разработки до производства изделий с полутора лет до полугодия</w:t>
      </w:r>
      <w:r w:rsidR="009C7F78" w:rsidRPr="009C7F78">
        <w:t xml:space="preserve">. </w:t>
      </w:r>
      <w:r w:rsidRPr="009C7F78">
        <w:t>Благодаря указанной организационной системе, за последние годы коллективом предприятия обновлено 90% номенклатуры выпускаемых изделий, поставляемых на экспорт</w:t>
      </w:r>
      <w:r w:rsidR="009C7F78" w:rsidRPr="009C7F78">
        <w:t>.</w:t>
      </w:r>
    </w:p>
    <w:p w:rsidR="009C7F78" w:rsidRDefault="00822DA5" w:rsidP="009C7F78">
      <w:r w:rsidRPr="009C7F78">
        <w:t>Сборочное производство</w:t>
      </w:r>
      <w:r w:rsidR="009C7F78" w:rsidRPr="009C7F78">
        <w:t xml:space="preserve"> </w:t>
      </w:r>
      <w:r w:rsidRPr="009C7F78">
        <w:t>предприятия оснащено автоматизи-рованными технологическими установками, разработаны</w:t>
      </w:r>
      <w:r w:rsidR="009C7F78" w:rsidRPr="009C7F78">
        <w:t xml:space="preserve"> </w:t>
      </w:r>
      <w:r w:rsidRPr="009C7F78">
        <w:t>технологические процессы</w:t>
      </w:r>
      <w:r w:rsidR="009C7F78" w:rsidRPr="009C7F78">
        <w:t xml:space="preserve"> </w:t>
      </w:r>
      <w:r w:rsidRPr="009C7F78">
        <w:t>сборки более</w:t>
      </w:r>
      <w:r w:rsidR="009C7F78" w:rsidRPr="009C7F78">
        <w:t xml:space="preserve"> </w:t>
      </w:r>
      <w:r w:rsidRPr="009C7F78">
        <w:t>двадцати типов корпусов</w:t>
      </w:r>
      <w:r w:rsidR="009C7F78" w:rsidRPr="009C7F78">
        <w:t xml:space="preserve">: </w:t>
      </w:r>
      <w:r w:rsidRPr="009C7F78">
        <w:t>от мини-корпуса КТ-46Т</w:t>
      </w:r>
      <w:r w:rsidR="009C7F78">
        <w:t xml:space="preserve"> (</w:t>
      </w:r>
      <w:r w:rsidRPr="009C7F78">
        <w:rPr>
          <w:lang w:val="en-US"/>
        </w:rPr>
        <w:t>SOT</w:t>
      </w:r>
      <w:r w:rsidRPr="009C7F78">
        <w:t>-23</w:t>
      </w:r>
      <w:r w:rsidR="009C7F78" w:rsidRPr="009C7F78">
        <w:t xml:space="preserve">) </w:t>
      </w:r>
      <w:r w:rsidRPr="009C7F78">
        <w:t>до 64-выводных корпусов для герметизации СБИС</w:t>
      </w:r>
      <w:r w:rsidR="009C7F78" w:rsidRPr="009C7F78">
        <w:t>.</w:t>
      </w:r>
    </w:p>
    <w:p w:rsidR="009C7F78" w:rsidRDefault="00822DA5" w:rsidP="009C7F78">
      <w:r w:rsidRPr="009C7F78">
        <w:t>В состав предприятия входят собственное заготовительное производство, энергетическое управление по подготовке энергоносителей и технологических сред, современное инструментальное хозяйство, обеспечивающее проектирование и изготовление требуемых нестандартной оснастки и оборудования</w:t>
      </w:r>
      <w:r w:rsidR="009C7F78" w:rsidRPr="009C7F78">
        <w:t xml:space="preserve">. </w:t>
      </w:r>
      <w:r w:rsidRPr="009C7F78">
        <w:t>Для разработки новых изделий и модернизации серийных на предприятии создан собственный дизайн-центр</w:t>
      </w:r>
      <w:r w:rsidR="009C7F78" w:rsidRPr="009C7F78">
        <w:t>.</w:t>
      </w:r>
    </w:p>
    <w:p w:rsidR="009C7F78" w:rsidRDefault="00822DA5" w:rsidP="009C7F78">
      <w:r w:rsidRPr="009C7F78">
        <w:t xml:space="preserve">Более 90% своей продукции предприятие поставляет в страны дальнего зарубежья </w:t>
      </w:r>
      <w:r w:rsidR="009C7F78">
        <w:t>-</w:t>
      </w:r>
      <w:r w:rsidRPr="009C7F78">
        <w:t xml:space="preserve"> США, Великобританию, Германию, Польшу, Венгрию, Китай и другие страны</w:t>
      </w:r>
      <w:r w:rsidR="009C7F78" w:rsidRPr="009C7F78">
        <w:t>.</w:t>
      </w:r>
    </w:p>
    <w:p w:rsidR="009C7F78" w:rsidRDefault="00822DA5" w:rsidP="009C7F78">
      <w:r w:rsidRPr="009C7F78">
        <w:t>В настоящее время ПРУП</w:t>
      </w:r>
      <w:r w:rsidR="009C7F78">
        <w:t xml:space="preserve"> "</w:t>
      </w:r>
      <w:r w:rsidRPr="009C7F78">
        <w:t>Транзистор</w:t>
      </w:r>
      <w:r w:rsidR="009C7F78">
        <w:t xml:space="preserve">" </w:t>
      </w:r>
      <w:r w:rsidRPr="009C7F78">
        <w:t>может производить более 500 наименований типономиналов разнообразных полупроводниковых приборов и интегральных микросхем по следующим основным направлениям</w:t>
      </w:r>
      <w:r w:rsidR="009C7F78" w:rsidRPr="009C7F78">
        <w:t>:</w:t>
      </w:r>
    </w:p>
    <w:p w:rsidR="009C7F78" w:rsidRDefault="00822DA5" w:rsidP="009C7F78">
      <w:r w:rsidRPr="009C7F78">
        <w:t xml:space="preserve">мощные вертикальные </w:t>
      </w:r>
      <w:r w:rsidRPr="009C7F78">
        <w:rPr>
          <w:lang w:val="en-US"/>
        </w:rPr>
        <w:t>N</w:t>
      </w:r>
      <w:r w:rsidR="009C7F78" w:rsidRPr="009C7F78">
        <w:t xml:space="preserve"> - </w:t>
      </w:r>
      <w:r w:rsidRPr="009C7F78">
        <w:t xml:space="preserve">и </w:t>
      </w:r>
      <w:r w:rsidRPr="009C7F78">
        <w:rPr>
          <w:lang w:val="en-US"/>
        </w:rPr>
        <w:t>P</w:t>
      </w:r>
      <w:r w:rsidRPr="009C7F78">
        <w:t>-канальные полевые транзисторы</w:t>
      </w:r>
      <w:r w:rsidR="009C7F78">
        <w:t xml:space="preserve"> (</w:t>
      </w:r>
      <w:r w:rsidRPr="009C7F78">
        <w:rPr>
          <w:lang w:val="en-US"/>
        </w:rPr>
        <w:t>MOSFET</w:t>
      </w:r>
      <w:r w:rsidR="009C7F78" w:rsidRPr="009C7F78">
        <w:t xml:space="preserve">) </w:t>
      </w:r>
      <w:r w:rsidRPr="009C7F78">
        <w:t>с областью рабочих напряжений 50÷800 В</w:t>
      </w:r>
      <w:r w:rsidR="009C7F78" w:rsidRPr="009C7F78">
        <w:t>;</w:t>
      </w:r>
    </w:p>
    <w:p w:rsidR="009C7F78" w:rsidRDefault="00822DA5" w:rsidP="009C7F78">
      <w:r w:rsidRPr="009C7F78">
        <w:t>мощные биполярные n-p-n и p-n-p транзисторы с областью рабочих напряжений 30÷1500 В и транзисторы Дарлингтона с областью рабочих напряжений 60÷300 В</w:t>
      </w:r>
      <w:r w:rsidR="009C7F78" w:rsidRPr="009C7F78">
        <w:t>;</w:t>
      </w:r>
    </w:p>
    <w:p w:rsidR="009C7F78" w:rsidRDefault="00822DA5" w:rsidP="009C7F78">
      <w:r w:rsidRPr="009C7F78">
        <w:t>мощные и маломощные нерегулируемые и регулируемые стабилизаторы напряжения, в т</w:t>
      </w:r>
      <w:r w:rsidR="009C7F78" w:rsidRPr="009C7F78">
        <w:t xml:space="preserve">. </w:t>
      </w:r>
      <w:r w:rsidRPr="009C7F78">
        <w:t>ч</w:t>
      </w:r>
      <w:r w:rsidR="009C7F78" w:rsidRPr="009C7F78">
        <w:t xml:space="preserve">. </w:t>
      </w:r>
      <w:r w:rsidRPr="009C7F78">
        <w:t>с низким остаточным напряжением</w:t>
      </w:r>
      <w:r w:rsidR="009C7F78" w:rsidRPr="009C7F78">
        <w:t>;</w:t>
      </w:r>
    </w:p>
    <w:p w:rsidR="009C7F78" w:rsidRDefault="00822DA5" w:rsidP="009C7F78">
      <w:r w:rsidRPr="009C7F78">
        <w:t>микросхемы вольт-детекторов</w:t>
      </w:r>
      <w:r w:rsidR="009C7F78" w:rsidRPr="009C7F78">
        <w:t>;</w:t>
      </w:r>
    </w:p>
    <w:p w:rsidR="009C7F78" w:rsidRDefault="00822DA5" w:rsidP="009C7F78">
      <w:r w:rsidRPr="009C7F78">
        <w:t>мощные СВЧ-транзисторы</w:t>
      </w:r>
      <w:r w:rsidR="009C7F78" w:rsidRPr="009C7F78">
        <w:t>;</w:t>
      </w:r>
    </w:p>
    <w:p w:rsidR="009C7F78" w:rsidRDefault="00822DA5" w:rsidP="009C7F78">
      <w:r w:rsidRPr="009C7F78">
        <w:t>мощные и маломощные аналоговые и импульсные интегральные схемы</w:t>
      </w:r>
      <w:r w:rsidR="009C7F78" w:rsidRPr="009C7F78">
        <w:t>;</w:t>
      </w:r>
    </w:p>
    <w:p w:rsidR="009C7F78" w:rsidRDefault="00822DA5" w:rsidP="009C7F78">
      <w:r w:rsidRPr="009C7F78">
        <w:t>маломощные импульсные высоковольтные полевые и высокочастотные биполярные транзисторы</w:t>
      </w:r>
      <w:r w:rsidR="009C7F78" w:rsidRPr="009C7F78">
        <w:t>;</w:t>
      </w:r>
    </w:p>
    <w:p w:rsidR="009C7F78" w:rsidRDefault="00822DA5" w:rsidP="009C7F78">
      <w:r w:rsidRPr="009C7F78">
        <w:t>высокочастотные варикапы, варикапные матрицы и диоды</w:t>
      </w:r>
      <w:r w:rsidR="009C7F78" w:rsidRPr="009C7F78">
        <w:t>;</w:t>
      </w:r>
    </w:p>
    <w:p w:rsidR="009C7F78" w:rsidRDefault="00822DA5" w:rsidP="009C7F78">
      <w:r w:rsidRPr="009C7F78">
        <w:t>импульсные маломощные и мощные диодные матрицы</w:t>
      </w:r>
      <w:r w:rsidR="009C7F78" w:rsidRPr="009C7F78">
        <w:t>;</w:t>
      </w:r>
    </w:p>
    <w:p w:rsidR="009C7F78" w:rsidRDefault="00822DA5" w:rsidP="009C7F78">
      <w:r w:rsidRPr="009C7F78">
        <w:t>микросхемы генераторов мелодий</w:t>
      </w:r>
      <w:r w:rsidR="009C7F78" w:rsidRPr="009C7F78">
        <w:t>;</w:t>
      </w:r>
    </w:p>
    <w:p w:rsidR="009C7F78" w:rsidRDefault="00822DA5" w:rsidP="009C7F78">
      <w:r w:rsidRPr="009C7F78">
        <w:t>микропроцессорные БИС</w:t>
      </w:r>
      <w:r w:rsidR="009C7F78" w:rsidRPr="009C7F78">
        <w:t>;</w:t>
      </w:r>
    </w:p>
    <w:p w:rsidR="009C7F78" w:rsidRDefault="00822DA5" w:rsidP="009C7F78">
      <w:r w:rsidRPr="009C7F78">
        <w:t>мощные выпрямительно-ограничительные диоды</w:t>
      </w:r>
      <w:r w:rsidR="009C7F78">
        <w:t xml:space="preserve"> (</w:t>
      </w:r>
      <w:r w:rsidRPr="009C7F78">
        <w:t>18÷32 В, 40÷50 В</w:t>
      </w:r>
      <w:r w:rsidR="009C7F78" w:rsidRPr="009C7F78">
        <w:t>);</w:t>
      </w:r>
    </w:p>
    <w:p w:rsidR="009C7F78" w:rsidRDefault="00822DA5" w:rsidP="009C7F78">
      <w:r w:rsidRPr="009C7F78">
        <w:t>мощные диоды Шоттки</w:t>
      </w:r>
      <w:r w:rsidR="009C7F78" w:rsidRPr="009C7F78">
        <w:t>;</w:t>
      </w:r>
    </w:p>
    <w:p w:rsidR="009C7F78" w:rsidRDefault="00822DA5" w:rsidP="009C7F78">
      <w:r w:rsidRPr="009C7F78">
        <w:t>СБИС СОЗУ и ПЗУ</w:t>
      </w:r>
      <w:r w:rsidR="009C7F78" w:rsidRPr="009C7F78">
        <w:t>.</w:t>
      </w:r>
    </w:p>
    <w:p w:rsidR="009C7F78" w:rsidRDefault="00822DA5" w:rsidP="009C7F78">
      <w:r w:rsidRPr="009C7F78">
        <w:t>Характеристики и область применения выпускаемой продукциии ПРУП</w:t>
      </w:r>
      <w:r w:rsidR="009C7F78">
        <w:t xml:space="preserve"> "</w:t>
      </w:r>
      <w:r w:rsidRPr="009C7F78">
        <w:t>Транзистор</w:t>
      </w:r>
      <w:r w:rsidR="009C7F78">
        <w:t xml:space="preserve">" </w:t>
      </w:r>
      <w:r w:rsidRPr="009C7F78">
        <w:t>приведена в приложении А</w:t>
      </w:r>
      <w:r w:rsidR="009C7F78" w:rsidRPr="009C7F78">
        <w:t>.</w:t>
      </w:r>
    </w:p>
    <w:p w:rsidR="009C7F78" w:rsidRDefault="00822DA5" w:rsidP="009C7F78">
      <w:r w:rsidRPr="009C7F78">
        <w:t>Продукция ПРУП</w:t>
      </w:r>
      <w:r w:rsidR="009C7F78">
        <w:t xml:space="preserve"> "</w:t>
      </w:r>
      <w:r w:rsidRPr="009C7F78">
        <w:t>Транзистор</w:t>
      </w:r>
      <w:r w:rsidR="009C7F78">
        <w:t xml:space="preserve">" </w:t>
      </w:r>
      <w:r w:rsidRPr="009C7F78">
        <w:t>может быть классифицирована следующим образом</w:t>
      </w:r>
      <w:r w:rsidR="009C7F78" w:rsidRPr="009C7F78">
        <w:t>:</w:t>
      </w:r>
    </w:p>
    <w:p w:rsidR="009C7F78" w:rsidRDefault="00822DA5" w:rsidP="009C7F78">
      <w:pPr>
        <w:rPr>
          <w:i/>
          <w:iCs/>
        </w:rPr>
      </w:pPr>
      <w:r w:rsidRPr="009C7F78">
        <w:rPr>
          <w:i/>
          <w:iCs/>
        </w:rPr>
        <w:t>Общего назначения</w:t>
      </w:r>
      <w:r w:rsidR="009C7F78" w:rsidRPr="009C7F78">
        <w:rPr>
          <w:i/>
          <w:iCs/>
        </w:rPr>
        <w:t>:</w:t>
      </w:r>
    </w:p>
    <w:p w:rsidR="009C7F78" w:rsidRDefault="00822DA5" w:rsidP="009C7F78">
      <w:r w:rsidRPr="009C7F78">
        <w:t>диоды и варикапы</w:t>
      </w:r>
      <w:r w:rsidR="009C7F78">
        <w:t xml:space="preserve"> (</w:t>
      </w:r>
      <w:r w:rsidRPr="009C7F78">
        <w:t>варикапные матрицы, варикапы, диоды Зенера, диоды Шоттки, импульсные диодные матрицы, мощные диоды и матрицы, СВЧ-диоды</w:t>
      </w:r>
      <w:r w:rsidR="009C7F78" w:rsidRPr="009C7F78">
        <w:t>);</w:t>
      </w:r>
    </w:p>
    <w:p w:rsidR="009C7F78" w:rsidRDefault="00822DA5" w:rsidP="009C7F78">
      <w:r w:rsidRPr="009C7F78">
        <w:t>IGBT,</w:t>
      </w:r>
    </w:p>
    <w:p w:rsidR="009C7F78" w:rsidRDefault="00822DA5" w:rsidP="009C7F78">
      <w:r w:rsidRPr="009C7F78">
        <w:t>транзисторы</w:t>
      </w:r>
      <w:r w:rsidR="009C7F78">
        <w:t xml:space="preserve"> (</w:t>
      </w:r>
      <w:r w:rsidRPr="009C7F78">
        <w:t>биполярные, полевые</w:t>
      </w:r>
      <w:r w:rsidR="009C7F78" w:rsidRPr="009C7F78">
        <w:t>),</w:t>
      </w:r>
    </w:p>
    <w:p w:rsidR="009C7F78" w:rsidRDefault="00822DA5" w:rsidP="009C7F78">
      <w:r w:rsidRPr="009C7F78">
        <w:t>интегральные схемы</w:t>
      </w:r>
      <w:r w:rsidR="009C7F78">
        <w:t xml:space="preserve"> (</w:t>
      </w:r>
      <w:r w:rsidRPr="009C7F78">
        <w:t>автоэлектроника, вольт-детекторы, генераторы мелодии, ИС для телевидения, ИС для телефонии, источники опорного напряжения, МП БИС для ЭВМ, серии КР512, КА512</w:t>
      </w:r>
      <w:r w:rsidR="009C7F78" w:rsidRPr="009C7F78">
        <w:t xml:space="preserve">; </w:t>
      </w:r>
      <w:r w:rsidRPr="009C7F78">
        <w:t>серии КР588, КА588, K588</w:t>
      </w:r>
      <w:r w:rsidR="009C7F78" w:rsidRPr="009C7F78">
        <w:t xml:space="preserve">; </w:t>
      </w:r>
      <w:r w:rsidRPr="009C7F78">
        <w:t>серия КР537</w:t>
      </w:r>
      <w:r w:rsidR="009C7F78" w:rsidRPr="009C7F78">
        <w:t xml:space="preserve">; </w:t>
      </w:r>
      <w:r w:rsidRPr="009C7F78">
        <w:t>стабилизаторы напряжения, прочие</w:t>
      </w:r>
      <w:r w:rsidR="009C7F78" w:rsidRPr="009C7F78">
        <w:t>),</w:t>
      </w:r>
    </w:p>
    <w:p w:rsidR="009C7F78" w:rsidRDefault="00822DA5" w:rsidP="009C7F78">
      <w:r w:rsidRPr="009C7F78">
        <w:t>тиристоры</w:t>
      </w:r>
      <w:r w:rsidR="009C7F78" w:rsidRPr="009C7F78">
        <w:t>.</w:t>
      </w:r>
    </w:p>
    <w:p w:rsidR="009C7F78" w:rsidRDefault="00822DA5" w:rsidP="009C7F78">
      <w:pPr>
        <w:rPr>
          <w:i/>
          <w:iCs/>
        </w:rPr>
      </w:pPr>
      <w:r w:rsidRPr="009C7F78">
        <w:rPr>
          <w:i/>
          <w:iCs/>
        </w:rPr>
        <w:t>Спецназначения</w:t>
      </w:r>
      <w:r w:rsidR="009C7F78" w:rsidRPr="009C7F78">
        <w:rPr>
          <w:i/>
          <w:iCs/>
        </w:rPr>
        <w:t>:</w:t>
      </w:r>
    </w:p>
    <w:p w:rsidR="009C7F78" w:rsidRDefault="00822DA5" w:rsidP="009C7F78">
      <w:r w:rsidRPr="009C7F78">
        <w:t>интегральные схемы</w:t>
      </w:r>
      <w:r w:rsidR="009C7F78">
        <w:t xml:space="preserve"> (</w:t>
      </w:r>
      <w:r w:rsidRPr="009C7F78">
        <w:t>источники опорного напряжения</w:t>
      </w:r>
      <w:r w:rsidR="009C7F78" w:rsidRPr="009C7F78">
        <w:t xml:space="preserve">; </w:t>
      </w:r>
      <w:r w:rsidRPr="009C7F78">
        <w:t>серии 1617, 537</w:t>
      </w:r>
      <w:r w:rsidR="009C7F78" w:rsidRPr="009C7F78">
        <w:t xml:space="preserve">; </w:t>
      </w:r>
      <w:r w:rsidRPr="009C7F78">
        <w:t>серии 1623, М1623</w:t>
      </w:r>
      <w:r w:rsidR="009C7F78" w:rsidRPr="009C7F78">
        <w:t xml:space="preserve">; </w:t>
      </w:r>
      <w:r w:rsidRPr="009C7F78">
        <w:t>серии Н588, 588</w:t>
      </w:r>
      <w:r w:rsidR="009C7F78" w:rsidRPr="009C7F78">
        <w:t xml:space="preserve">; </w:t>
      </w:r>
      <w:r w:rsidRPr="009C7F78">
        <w:t>серия 133</w:t>
      </w:r>
      <w:r w:rsidR="009C7F78" w:rsidRPr="009C7F78">
        <w:t xml:space="preserve">; </w:t>
      </w:r>
      <w:r w:rsidRPr="009C7F78">
        <w:t>серия 1114</w:t>
      </w:r>
      <w:r w:rsidR="009C7F78" w:rsidRPr="009C7F78">
        <w:t xml:space="preserve">; </w:t>
      </w:r>
      <w:r w:rsidRPr="009C7F78">
        <w:t>серия 136</w:t>
      </w:r>
      <w:r w:rsidR="009C7F78" w:rsidRPr="009C7F78">
        <w:t xml:space="preserve">; </w:t>
      </w:r>
      <w:r w:rsidRPr="009C7F78">
        <w:t>серия 1564</w:t>
      </w:r>
      <w:r w:rsidR="009C7F78" w:rsidRPr="009C7F78">
        <w:t xml:space="preserve">; </w:t>
      </w:r>
      <w:r w:rsidRPr="009C7F78">
        <w:t>серия 1824</w:t>
      </w:r>
      <w:r w:rsidR="009C7F78" w:rsidRPr="009C7F78">
        <w:t xml:space="preserve">; </w:t>
      </w:r>
      <w:r w:rsidRPr="009C7F78">
        <w:t>серия 1842</w:t>
      </w:r>
      <w:r w:rsidR="009C7F78" w:rsidRPr="009C7F78">
        <w:t xml:space="preserve">; </w:t>
      </w:r>
      <w:r w:rsidRPr="009C7F78">
        <w:t>серия 512</w:t>
      </w:r>
      <w:r w:rsidR="009C7F78" w:rsidRPr="009C7F78">
        <w:t xml:space="preserve">; </w:t>
      </w:r>
      <w:r w:rsidRPr="009C7F78">
        <w:t>стабилизаторы напряжения</w:t>
      </w:r>
      <w:r w:rsidR="009C7F78" w:rsidRPr="009C7F78">
        <w:t>),</w:t>
      </w:r>
    </w:p>
    <w:p w:rsidR="009C7F78" w:rsidRDefault="00822DA5" w:rsidP="009C7F78">
      <w:r w:rsidRPr="009C7F78">
        <w:t>полупроводниковые приборы</w:t>
      </w:r>
      <w:r w:rsidR="009C7F78">
        <w:t xml:space="preserve"> (</w:t>
      </w:r>
      <w:r w:rsidRPr="009C7F78">
        <w:t>IGBT, биполярные транзисторы, диоды Шоттки, импульсные диодные матрицы, полевые транзисторы</w:t>
      </w:r>
      <w:r w:rsidR="009C7F78" w:rsidRPr="009C7F78">
        <w:t>).</w:t>
      </w:r>
    </w:p>
    <w:p w:rsidR="009C7F78" w:rsidRDefault="00822DA5" w:rsidP="009C7F78">
      <w:r w:rsidRPr="009C7F78">
        <w:t>Кроме того, ПРУП</w:t>
      </w:r>
      <w:r w:rsidR="009C7F78">
        <w:t xml:space="preserve"> "</w:t>
      </w:r>
      <w:r w:rsidRPr="009C7F78">
        <w:t>Транзистор</w:t>
      </w:r>
      <w:r w:rsidR="009C7F78">
        <w:t xml:space="preserve">" </w:t>
      </w:r>
      <w:r w:rsidRPr="009C7F78">
        <w:t>предоставляет возможность размещения в производстве фаундри-заказов</w:t>
      </w:r>
      <w:r w:rsidR="009C7F78" w:rsidRPr="009C7F78">
        <w:t xml:space="preserve">. </w:t>
      </w:r>
      <w:r w:rsidRPr="009C7F78">
        <w:t>Данный вид заказа включает в себя производство законченного изделия или любой его части, включая выполнение отдельных технологических операций</w:t>
      </w:r>
      <w:r w:rsidR="009C7F78" w:rsidRPr="009C7F78">
        <w:t xml:space="preserve">. </w:t>
      </w:r>
      <w:r w:rsidRPr="009C7F78">
        <w:t>Применительно к интегральной микросхеме или полупроводниковому прибору это может быть любой набор технологических операций от изготовления кремниевых пластин до сборки и испытаний</w:t>
      </w:r>
      <w:r w:rsidR="009C7F78" w:rsidRPr="009C7F78">
        <w:t>:</w:t>
      </w:r>
    </w:p>
    <w:p w:rsidR="009C7F78" w:rsidRDefault="00822DA5" w:rsidP="009C7F78">
      <w:r w:rsidRPr="009C7F78">
        <w:t>изготовление эпитаксиальных структур</w:t>
      </w:r>
      <w:r w:rsidR="009C7F78" w:rsidRPr="009C7F78">
        <w:t>;</w:t>
      </w:r>
    </w:p>
    <w:p w:rsidR="009C7F78" w:rsidRDefault="00822DA5" w:rsidP="009C7F78">
      <w:r w:rsidRPr="009C7F78">
        <w:t>производство пластин с кристаллами без контроля функционирования, включая контроль функционирования или разделенных кристаллов</w:t>
      </w:r>
      <w:r w:rsidR="009C7F78" w:rsidRPr="009C7F78">
        <w:t>;</w:t>
      </w:r>
    </w:p>
    <w:p w:rsidR="009C7F78" w:rsidRDefault="00822DA5" w:rsidP="009C7F78">
      <w:r w:rsidRPr="009C7F78">
        <w:t>производство пластин с кристаллами,</w:t>
      </w:r>
    </w:p>
    <w:p w:rsidR="009C7F78" w:rsidRDefault="00822DA5" w:rsidP="009C7F78">
      <w:r w:rsidRPr="009C7F78">
        <w:t>полный цикл производства интегральных схем и полупроводниковых приборов</w:t>
      </w:r>
      <w:r w:rsidR="009C7F78">
        <w:t xml:space="preserve"> (</w:t>
      </w:r>
      <w:r w:rsidRPr="009C7F78">
        <w:t>изготовление кристаллов и сборка</w:t>
      </w:r>
      <w:r w:rsidR="009C7F78" w:rsidRPr="009C7F78">
        <w:t>);</w:t>
      </w:r>
    </w:p>
    <w:p w:rsidR="009C7F78" w:rsidRDefault="00822DA5" w:rsidP="009C7F78">
      <w:pPr>
        <w:rPr>
          <w:lang w:val="uk-UA"/>
        </w:rPr>
      </w:pPr>
      <w:r w:rsidRPr="009C7F78">
        <w:t>сборка</w:t>
      </w:r>
      <w:r w:rsidR="009C7F78">
        <w:t xml:space="preserve"> (</w:t>
      </w:r>
      <w:r w:rsidRPr="009C7F78">
        <w:t>корпусирование</w:t>
      </w:r>
      <w:r w:rsidR="009C7F78" w:rsidRPr="009C7F78">
        <w:t xml:space="preserve">) </w:t>
      </w:r>
      <w:r w:rsidRPr="009C7F78">
        <w:t>интегральных схем и полупроводниковых приборов с использованием кристаллов, предоставленных заказчиком</w:t>
      </w:r>
      <w:r w:rsidR="009C7F78" w:rsidRPr="009C7F78">
        <w:t>.</w:t>
      </w:r>
    </w:p>
    <w:p w:rsidR="009C7F78" w:rsidRPr="009C7F78" w:rsidRDefault="009C7F78" w:rsidP="009C7F78">
      <w:pPr>
        <w:rPr>
          <w:lang w:val="uk-UA"/>
        </w:rPr>
      </w:pPr>
    </w:p>
    <w:p w:rsidR="009C7F78" w:rsidRDefault="00822DA5" w:rsidP="009C7F78">
      <w:pPr>
        <w:pStyle w:val="2"/>
      </w:pPr>
      <w:r w:rsidRPr="009C7F78">
        <w:t>2</w:t>
      </w:r>
      <w:r w:rsidR="009C7F78">
        <w:rPr>
          <w:lang w:val="uk-UA"/>
        </w:rPr>
        <w:t>.</w:t>
      </w:r>
      <w:r w:rsidRPr="009C7F78">
        <w:t xml:space="preserve"> Анализ кадрового потенциала и организационной</w:t>
      </w:r>
      <w:r w:rsidR="009C7F78">
        <w:rPr>
          <w:lang w:val="uk-UA"/>
        </w:rPr>
        <w:t xml:space="preserve"> </w:t>
      </w:r>
      <w:r w:rsidRPr="009C7F78">
        <w:t>структуры управления ПРУП</w:t>
      </w:r>
      <w:r w:rsidR="009C7F78">
        <w:t xml:space="preserve"> "</w:t>
      </w:r>
      <w:r w:rsidRPr="009C7F78">
        <w:t>Транзистор</w:t>
      </w:r>
      <w:r w:rsidR="009C7F78">
        <w:t>"</w:t>
      </w:r>
    </w:p>
    <w:p w:rsidR="009C7F78" w:rsidRDefault="009C7F78" w:rsidP="009C7F78">
      <w:pPr>
        <w:rPr>
          <w:lang w:val="uk-UA"/>
        </w:rPr>
      </w:pPr>
    </w:p>
    <w:p w:rsidR="009C7F78" w:rsidRDefault="00822DA5" w:rsidP="009C7F78">
      <w:r w:rsidRPr="009C7F78">
        <w:t xml:space="preserve">Трудовой потенциал </w:t>
      </w:r>
      <w:r w:rsidR="009C7F78">
        <w:t>-</w:t>
      </w:r>
      <w:r w:rsidRPr="009C7F78">
        <w:t xml:space="preserve"> сложное сочетание физических и творческих способностей, знаний, навыков, опыта, духовных и нравственных ценностей, культурных установок и традиций</w:t>
      </w:r>
      <w:r w:rsidR="009C7F78" w:rsidRPr="009C7F78">
        <w:t xml:space="preserve">. </w:t>
      </w:r>
      <w:r w:rsidRPr="009C7F78">
        <w:t>Представляя собой обобщенный показатель человеческого фактора производства, понятие трудовой потенциал позволяет рассматривать целостный спектр производительной способности работника с позиций не только ее настоящего состояния, но и условий формирования и воспроизводства, а также перспектив общественного развития</w:t>
      </w:r>
      <w:r w:rsidR="009C7F78" w:rsidRPr="009C7F78">
        <w:t>.</w:t>
      </w:r>
    </w:p>
    <w:p w:rsidR="009C7F78" w:rsidRDefault="00822DA5" w:rsidP="009C7F78">
      <w:r w:rsidRPr="009C7F78">
        <w:t>Трудовой потенциал зависит от ряда взаимосвязанных количественных и качественных факторов, таких, например, как численность трудоспособного населения, состояние здоровья, общеобразовательная подготовка, профессиональные знания, опыт, активность работников</w:t>
      </w:r>
      <w:r w:rsidR="009C7F78" w:rsidRPr="009C7F78">
        <w:t xml:space="preserve">. </w:t>
      </w:r>
      <w:r w:rsidRPr="009C7F78">
        <w:t>Трудовой потенциал выступает как часть всего экономического потенциала предприятия</w:t>
      </w:r>
      <w:r w:rsidR="009C7F78" w:rsidRPr="009C7F78">
        <w:t>.</w:t>
      </w:r>
    </w:p>
    <w:p w:rsidR="009C7F78" w:rsidRPr="009C7F78" w:rsidRDefault="00822DA5" w:rsidP="009C7F78">
      <w:pPr>
        <w:rPr>
          <w:lang w:val="uk-UA"/>
        </w:rPr>
      </w:pPr>
      <w:r w:rsidRPr="009C7F78">
        <w:t>Состав и структуру персонала ПРУП</w:t>
      </w:r>
      <w:r w:rsidR="009C7F78">
        <w:t xml:space="preserve"> "</w:t>
      </w:r>
      <w:r w:rsidRPr="009C7F78">
        <w:t>Транзистор</w:t>
      </w:r>
      <w:r w:rsidR="009C7F78">
        <w:t xml:space="preserve">" </w:t>
      </w:r>
      <w:r w:rsidRPr="009C7F78">
        <w:t xml:space="preserve">представим в таблице </w:t>
      </w:r>
      <w:r w:rsidR="009C7F78">
        <w:t>2.1</w:t>
      </w:r>
      <w:r w:rsidR="009C7F78">
        <w:rPr>
          <w:lang w:val="uk-UA"/>
        </w:rPr>
        <w:t>.</w:t>
      </w:r>
    </w:p>
    <w:p w:rsidR="009C7F78" w:rsidRDefault="009C7F78" w:rsidP="009C7F78">
      <w:pPr>
        <w:rPr>
          <w:lang w:val="uk-UA"/>
        </w:rPr>
      </w:pPr>
    </w:p>
    <w:p w:rsidR="00822DA5" w:rsidRPr="009C7F78" w:rsidRDefault="00822DA5" w:rsidP="009C7F78">
      <w:r w:rsidRPr="009C7F78">
        <w:t xml:space="preserve">Таблица </w:t>
      </w:r>
      <w:r w:rsidR="009C7F78">
        <w:t>2.1</w:t>
      </w:r>
      <w:r w:rsidRPr="009C7F78">
        <w:t xml:space="preserve"> </w:t>
      </w:r>
      <w:r w:rsidR="009C7F78">
        <w:t>-</w:t>
      </w:r>
      <w:r w:rsidRPr="009C7F78">
        <w:t xml:space="preserve"> Состав персонала ПРУП</w:t>
      </w:r>
      <w:r w:rsidR="009C7F78">
        <w:t xml:space="preserve"> "</w:t>
      </w:r>
      <w:r w:rsidRPr="009C7F78">
        <w:t>Транзистор</w:t>
      </w:r>
      <w:r w:rsidR="009C7F78">
        <w:t>"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22DA5" w:rsidRPr="009C7F78" w:rsidTr="007E40B2">
        <w:trPr>
          <w:trHeight w:val="354"/>
          <w:jc w:val="center"/>
        </w:trPr>
        <w:tc>
          <w:tcPr>
            <w:tcW w:w="3780" w:type="dxa"/>
            <w:vMerge w:val="restart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Категория работников</w:t>
            </w:r>
          </w:p>
        </w:tc>
        <w:tc>
          <w:tcPr>
            <w:tcW w:w="5580" w:type="dxa"/>
            <w:gridSpan w:val="3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Списочная численность работников, чел</w:t>
            </w:r>
            <w:r w:rsidR="009C7F78" w:rsidRPr="009C7F78">
              <w:t xml:space="preserve">. </w:t>
            </w:r>
          </w:p>
        </w:tc>
      </w:tr>
      <w:tr w:rsidR="00822DA5" w:rsidRPr="009C7F78" w:rsidTr="007E40B2">
        <w:trPr>
          <w:trHeight w:val="354"/>
          <w:jc w:val="center"/>
        </w:trPr>
        <w:tc>
          <w:tcPr>
            <w:tcW w:w="3780" w:type="dxa"/>
            <w:vMerge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2006 год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2007 год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2008 год</w:t>
            </w:r>
          </w:p>
        </w:tc>
      </w:tr>
      <w:tr w:rsidR="00822DA5" w:rsidRPr="009C7F78" w:rsidTr="007E40B2">
        <w:trPr>
          <w:jc w:val="center"/>
        </w:trPr>
        <w:tc>
          <w:tcPr>
            <w:tcW w:w="378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Служащие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825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800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832</w:t>
            </w:r>
          </w:p>
        </w:tc>
      </w:tr>
      <w:tr w:rsidR="00822DA5" w:rsidRPr="009C7F78" w:rsidTr="007E40B2">
        <w:trPr>
          <w:jc w:val="center"/>
        </w:trPr>
        <w:tc>
          <w:tcPr>
            <w:tcW w:w="378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в том числе из них</w:t>
            </w:r>
            <w:r w:rsidR="009C7F78" w:rsidRPr="009C7F78">
              <w:t xml:space="preserve">: 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</w:tr>
      <w:tr w:rsidR="00822DA5" w:rsidRPr="009C7F78" w:rsidTr="007E40B2">
        <w:trPr>
          <w:jc w:val="center"/>
        </w:trPr>
        <w:tc>
          <w:tcPr>
            <w:tcW w:w="378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руководители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180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176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182</w:t>
            </w:r>
          </w:p>
        </w:tc>
      </w:tr>
      <w:tr w:rsidR="00822DA5" w:rsidRPr="009C7F78" w:rsidTr="007E40B2">
        <w:trPr>
          <w:jc w:val="center"/>
        </w:trPr>
        <w:tc>
          <w:tcPr>
            <w:tcW w:w="378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специалисты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631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611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636</w:t>
            </w:r>
          </w:p>
        </w:tc>
      </w:tr>
      <w:tr w:rsidR="00822DA5" w:rsidRPr="009C7F78" w:rsidTr="007E40B2">
        <w:trPr>
          <w:jc w:val="center"/>
        </w:trPr>
        <w:tc>
          <w:tcPr>
            <w:tcW w:w="378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технические исполнители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14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13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14</w:t>
            </w:r>
          </w:p>
        </w:tc>
      </w:tr>
      <w:tr w:rsidR="00822DA5" w:rsidRPr="009C7F78" w:rsidTr="007E40B2">
        <w:trPr>
          <w:jc w:val="center"/>
        </w:trPr>
        <w:tc>
          <w:tcPr>
            <w:tcW w:w="378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Рабочие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1730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1647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1744</w:t>
            </w:r>
          </w:p>
        </w:tc>
      </w:tr>
      <w:tr w:rsidR="00822DA5" w:rsidRPr="009C7F78" w:rsidTr="007E40B2">
        <w:trPr>
          <w:jc w:val="center"/>
        </w:trPr>
        <w:tc>
          <w:tcPr>
            <w:tcW w:w="378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Непромышленный</w:t>
            </w:r>
            <w:r w:rsidR="009C7F78" w:rsidRPr="009C7F78">
              <w:t xml:space="preserve"> </w:t>
            </w:r>
            <w:r w:rsidRPr="009C7F78">
              <w:t>персонал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77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74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78</w:t>
            </w:r>
          </w:p>
        </w:tc>
      </w:tr>
      <w:tr w:rsidR="00822DA5" w:rsidRPr="009C7F78" w:rsidTr="007E40B2">
        <w:trPr>
          <w:trHeight w:val="349"/>
          <w:jc w:val="center"/>
        </w:trPr>
        <w:tc>
          <w:tcPr>
            <w:tcW w:w="378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Всего работников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2632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2521</w:t>
            </w:r>
          </w:p>
        </w:tc>
        <w:tc>
          <w:tcPr>
            <w:tcW w:w="1860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2654</w:t>
            </w:r>
          </w:p>
        </w:tc>
      </w:tr>
    </w:tbl>
    <w:p w:rsidR="00822DA5" w:rsidRPr="009C7F78" w:rsidRDefault="00822DA5" w:rsidP="009C7F78"/>
    <w:p w:rsidR="009C7F78" w:rsidRDefault="00822DA5" w:rsidP="009C7F78">
      <w:r w:rsidRPr="009C7F78">
        <w:t>На предприятии используются внешние и внутренние источники формирования кадров</w:t>
      </w:r>
      <w:r w:rsidR="009C7F78" w:rsidRPr="009C7F78">
        <w:t>.</w:t>
      </w:r>
    </w:p>
    <w:p w:rsidR="009C7F78" w:rsidRDefault="00822DA5" w:rsidP="009C7F78">
      <w:r w:rsidRPr="009C7F78">
        <w:t>Внешними источниками формирования кадров ПРУП</w:t>
      </w:r>
      <w:r w:rsidR="009C7F78">
        <w:t xml:space="preserve"> "</w:t>
      </w:r>
      <w:r w:rsidRPr="009C7F78">
        <w:t>Транзистор</w:t>
      </w:r>
      <w:r w:rsidR="009C7F78">
        <w:t xml:space="preserve">" </w:t>
      </w:r>
      <w:r w:rsidRPr="009C7F78">
        <w:t>являются высшие и средние учебные заведения, центры занятости, агентства по найму, поиск через средства массовой информации</w:t>
      </w:r>
      <w:r w:rsidR="009C7F78" w:rsidRPr="009C7F78">
        <w:t>.</w:t>
      </w:r>
    </w:p>
    <w:p w:rsidR="009C7F78" w:rsidRDefault="009C7F78" w:rsidP="009C7F78">
      <w:pPr>
        <w:rPr>
          <w:lang w:val="uk-UA"/>
        </w:rPr>
      </w:pPr>
    </w:p>
    <w:p w:rsidR="00822DA5" w:rsidRPr="009C7F78" w:rsidRDefault="00822DA5" w:rsidP="009C7F78">
      <w:r w:rsidRPr="009C7F78">
        <w:t xml:space="preserve">Таблица </w:t>
      </w:r>
      <w:r w:rsidR="009C7F78">
        <w:t>2.2</w:t>
      </w:r>
      <w:r w:rsidRPr="009C7F78">
        <w:t xml:space="preserve"> </w:t>
      </w:r>
      <w:r w:rsidR="009C7F78">
        <w:t>-</w:t>
      </w:r>
      <w:r w:rsidRPr="009C7F78">
        <w:t xml:space="preserve"> Динамика комплектования кадров ПРУП</w:t>
      </w:r>
      <w:r w:rsidR="009C7F78">
        <w:t xml:space="preserve"> "</w:t>
      </w:r>
      <w:r w:rsidRPr="009C7F78">
        <w:t>Транзистор</w:t>
      </w:r>
      <w:r w:rsidR="009C7F78">
        <w:t>"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0"/>
        <w:gridCol w:w="1295"/>
        <w:gridCol w:w="1295"/>
        <w:gridCol w:w="1296"/>
      </w:tblGrid>
      <w:tr w:rsidR="00822DA5" w:rsidRPr="007E40B2" w:rsidTr="007E40B2">
        <w:trPr>
          <w:trHeight w:val="452"/>
          <w:jc w:val="center"/>
        </w:trPr>
        <w:tc>
          <w:tcPr>
            <w:tcW w:w="5430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Наименование мероприятий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  <w:lang w:val="en-US"/>
              </w:rPr>
              <w:t>200</w:t>
            </w:r>
            <w:r w:rsidRPr="007E40B2">
              <w:rPr>
                <w:snapToGrid w:val="0"/>
              </w:rPr>
              <w:t>6 г</w:t>
            </w:r>
            <w:r w:rsidR="009C7F78" w:rsidRPr="007E40B2">
              <w:rPr>
                <w:snapToGrid w:val="0"/>
              </w:rPr>
              <w:t xml:space="preserve">. 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  <w:lang w:val="en-US"/>
              </w:rPr>
              <w:t>200</w:t>
            </w:r>
            <w:r w:rsidRPr="007E40B2">
              <w:rPr>
                <w:snapToGrid w:val="0"/>
              </w:rPr>
              <w:t>7 г</w:t>
            </w:r>
            <w:r w:rsidR="009C7F78" w:rsidRPr="007E40B2">
              <w:rPr>
                <w:snapToGrid w:val="0"/>
              </w:rPr>
              <w:t xml:space="preserve">. </w:t>
            </w:r>
          </w:p>
        </w:tc>
        <w:tc>
          <w:tcPr>
            <w:tcW w:w="1296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  <w:lang w:val="en-US"/>
              </w:rPr>
              <w:t>200</w:t>
            </w:r>
            <w:r w:rsidRPr="007E40B2">
              <w:rPr>
                <w:snapToGrid w:val="0"/>
              </w:rPr>
              <w:t>8 г</w:t>
            </w:r>
            <w:r w:rsidR="009C7F78" w:rsidRPr="007E40B2">
              <w:rPr>
                <w:snapToGrid w:val="0"/>
              </w:rPr>
              <w:t xml:space="preserve">. </w:t>
            </w:r>
          </w:p>
        </w:tc>
      </w:tr>
      <w:tr w:rsidR="00822DA5" w:rsidRPr="007E40B2" w:rsidTr="007E40B2">
        <w:trPr>
          <w:trHeight w:val="246"/>
          <w:jc w:val="center"/>
        </w:trPr>
        <w:tc>
          <w:tcPr>
            <w:tcW w:w="5430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1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4</w:t>
            </w:r>
          </w:p>
        </w:tc>
      </w:tr>
      <w:tr w:rsidR="00822DA5" w:rsidRPr="007E40B2" w:rsidTr="007E40B2">
        <w:trPr>
          <w:trHeight w:val="246"/>
          <w:jc w:val="center"/>
        </w:trPr>
        <w:tc>
          <w:tcPr>
            <w:tcW w:w="5430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Источники комплектования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b/>
                <w:bCs/>
                <w:snapToGrid w:val="0"/>
              </w:rPr>
            </w:pP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</w:p>
        </w:tc>
        <w:tc>
          <w:tcPr>
            <w:tcW w:w="1296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</w:p>
        </w:tc>
      </w:tr>
      <w:tr w:rsidR="00822DA5" w:rsidRPr="007E40B2" w:rsidTr="007E40B2">
        <w:trPr>
          <w:trHeight w:val="246"/>
          <w:jc w:val="center"/>
        </w:trPr>
        <w:tc>
          <w:tcPr>
            <w:tcW w:w="5430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Принято по направлению</w:t>
            </w:r>
            <w:r w:rsidR="009C7F78" w:rsidRPr="007E40B2">
              <w:rPr>
                <w:snapToGrid w:val="0"/>
              </w:rPr>
              <w:t xml:space="preserve">: 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</w:p>
        </w:tc>
        <w:tc>
          <w:tcPr>
            <w:tcW w:w="1296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</w:p>
        </w:tc>
      </w:tr>
      <w:tr w:rsidR="00822DA5" w:rsidRPr="007E40B2" w:rsidTr="007E40B2">
        <w:trPr>
          <w:trHeight w:val="246"/>
          <w:jc w:val="center"/>
        </w:trPr>
        <w:tc>
          <w:tcPr>
            <w:tcW w:w="5430" w:type="dxa"/>
            <w:shd w:val="clear" w:color="auto" w:fill="auto"/>
          </w:tcPr>
          <w:p w:rsidR="00822DA5" w:rsidRPr="007E40B2" w:rsidRDefault="009C7F78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 xml:space="preserve"> - </w:t>
            </w:r>
            <w:r w:rsidR="00822DA5" w:rsidRPr="007E40B2">
              <w:rPr>
                <w:snapToGrid w:val="0"/>
              </w:rPr>
              <w:t>высших и средних спец</w:t>
            </w:r>
            <w:r w:rsidRPr="007E40B2">
              <w:rPr>
                <w:snapToGrid w:val="0"/>
              </w:rPr>
              <w:t xml:space="preserve">. </w:t>
            </w:r>
            <w:r w:rsidR="00822DA5" w:rsidRPr="007E40B2">
              <w:rPr>
                <w:snapToGrid w:val="0"/>
              </w:rPr>
              <w:t>учебных заведений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  <w:lang w:val="en-US"/>
              </w:rPr>
            </w:pPr>
            <w:r w:rsidRPr="007E40B2">
              <w:rPr>
                <w:snapToGrid w:val="0"/>
                <w:lang w:val="en-US"/>
              </w:rPr>
              <w:t>140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  <w:lang w:val="en-US"/>
              </w:rPr>
            </w:pPr>
            <w:r w:rsidRPr="007E40B2">
              <w:rPr>
                <w:snapToGrid w:val="0"/>
                <w:lang w:val="en-US"/>
              </w:rPr>
              <w:t>139</w:t>
            </w:r>
          </w:p>
        </w:tc>
        <w:tc>
          <w:tcPr>
            <w:tcW w:w="1296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138</w:t>
            </w:r>
          </w:p>
        </w:tc>
      </w:tr>
      <w:tr w:rsidR="00822DA5" w:rsidRPr="007E40B2" w:rsidTr="007E40B2">
        <w:trPr>
          <w:trHeight w:val="246"/>
          <w:jc w:val="center"/>
        </w:trPr>
        <w:tc>
          <w:tcPr>
            <w:tcW w:w="5430" w:type="dxa"/>
            <w:shd w:val="clear" w:color="auto" w:fill="auto"/>
          </w:tcPr>
          <w:p w:rsidR="00822DA5" w:rsidRPr="007E40B2" w:rsidRDefault="009C7F78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 xml:space="preserve"> - </w:t>
            </w:r>
            <w:r w:rsidR="00822DA5" w:rsidRPr="007E40B2">
              <w:rPr>
                <w:snapToGrid w:val="0"/>
              </w:rPr>
              <w:t>в счет брони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  <w:lang w:val="en-US"/>
              </w:rPr>
            </w:pPr>
            <w:r w:rsidRPr="007E40B2">
              <w:rPr>
                <w:snapToGrid w:val="0"/>
                <w:lang w:val="en-US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  <w:lang w:val="en-US"/>
              </w:rPr>
            </w:pPr>
            <w:r w:rsidRPr="007E40B2">
              <w:rPr>
                <w:snapToGrid w:val="0"/>
                <w:lang w:val="en-US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2</w:t>
            </w:r>
          </w:p>
        </w:tc>
      </w:tr>
      <w:tr w:rsidR="00822DA5" w:rsidRPr="007E40B2" w:rsidTr="007E40B2">
        <w:trPr>
          <w:trHeight w:val="246"/>
          <w:jc w:val="center"/>
        </w:trPr>
        <w:tc>
          <w:tcPr>
            <w:tcW w:w="5430" w:type="dxa"/>
            <w:shd w:val="clear" w:color="auto" w:fill="auto"/>
          </w:tcPr>
          <w:p w:rsidR="00822DA5" w:rsidRPr="007E40B2" w:rsidRDefault="009C7F78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 xml:space="preserve"> - </w:t>
            </w:r>
            <w:r w:rsidR="00822DA5" w:rsidRPr="007E40B2">
              <w:rPr>
                <w:snapToGrid w:val="0"/>
              </w:rPr>
              <w:t>прочие источники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  <w:lang w:val="en-US"/>
              </w:rPr>
            </w:pPr>
            <w:r w:rsidRPr="007E40B2">
              <w:rPr>
                <w:snapToGrid w:val="0"/>
                <w:lang w:val="en-US"/>
              </w:rPr>
              <w:t>265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  <w:lang w:val="en-US"/>
              </w:rPr>
            </w:pPr>
            <w:r w:rsidRPr="007E40B2">
              <w:rPr>
                <w:snapToGrid w:val="0"/>
                <w:lang w:val="en-US"/>
              </w:rPr>
              <w:t>236</w:t>
            </w:r>
          </w:p>
        </w:tc>
        <w:tc>
          <w:tcPr>
            <w:tcW w:w="1296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86</w:t>
            </w:r>
          </w:p>
        </w:tc>
      </w:tr>
      <w:tr w:rsidR="00822DA5" w:rsidRPr="007E40B2" w:rsidTr="007E40B2">
        <w:trPr>
          <w:trHeight w:val="246"/>
          <w:jc w:val="center"/>
        </w:trPr>
        <w:tc>
          <w:tcPr>
            <w:tcW w:w="5430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Комплектование кадров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b/>
                <w:bCs/>
                <w:snapToGrid w:val="0"/>
              </w:rPr>
            </w:pPr>
          </w:p>
        </w:tc>
        <w:tc>
          <w:tcPr>
            <w:tcW w:w="1296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</w:p>
        </w:tc>
      </w:tr>
      <w:tr w:rsidR="00822DA5" w:rsidRPr="007E40B2" w:rsidTr="007E40B2">
        <w:trPr>
          <w:trHeight w:val="246"/>
          <w:jc w:val="center"/>
        </w:trPr>
        <w:tc>
          <w:tcPr>
            <w:tcW w:w="5430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 xml:space="preserve">Прием </w:t>
            </w:r>
            <w:r w:rsidR="009C7F78" w:rsidRPr="007E40B2">
              <w:rPr>
                <w:snapToGrid w:val="0"/>
              </w:rPr>
              <w:t>-</w:t>
            </w:r>
            <w:r w:rsidRPr="007E40B2">
              <w:rPr>
                <w:snapToGrid w:val="0"/>
              </w:rPr>
              <w:t xml:space="preserve"> всего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407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280</w:t>
            </w:r>
          </w:p>
        </w:tc>
        <w:tc>
          <w:tcPr>
            <w:tcW w:w="1296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226</w:t>
            </w:r>
          </w:p>
        </w:tc>
      </w:tr>
      <w:tr w:rsidR="00822DA5" w:rsidRPr="007E40B2" w:rsidTr="007E40B2">
        <w:trPr>
          <w:trHeight w:val="246"/>
          <w:jc w:val="center"/>
        </w:trPr>
        <w:tc>
          <w:tcPr>
            <w:tcW w:w="5430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в том числе на замену уволенных по уважительным причинам</w:t>
            </w:r>
            <w:r w:rsidR="009C7F78" w:rsidRPr="007E40B2">
              <w:rPr>
                <w:snapToGrid w:val="0"/>
              </w:rPr>
              <w:t xml:space="preserve"> (</w:t>
            </w:r>
            <w:r w:rsidRPr="007E40B2">
              <w:rPr>
                <w:snapToGrid w:val="0"/>
              </w:rPr>
              <w:t xml:space="preserve">ВС, пенсия, по состоянию здоровья, на учебу и </w:t>
            </w:r>
            <w:r w:rsidR="009C7F78" w:rsidRPr="007E40B2">
              <w:rPr>
                <w:snapToGrid w:val="0"/>
              </w:rPr>
              <w:t xml:space="preserve">др.) 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250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240</w:t>
            </w:r>
          </w:p>
        </w:tc>
        <w:tc>
          <w:tcPr>
            <w:tcW w:w="1296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189</w:t>
            </w:r>
          </w:p>
        </w:tc>
      </w:tr>
      <w:tr w:rsidR="00822DA5" w:rsidRPr="007E40B2" w:rsidTr="007E40B2">
        <w:trPr>
          <w:trHeight w:val="246"/>
          <w:jc w:val="center"/>
        </w:trPr>
        <w:tc>
          <w:tcPr>
            <w:tcW w:w="5430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Прирост численности в связи с ростом объема производства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90</w:t>
            </w:r>
          </w:p>
        </w:tc>
        <w:tc>
          <w:tcPr>
            <w:tcW w:w="1295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b/>
                <w:bCs/>
                <w:snapToGrid w:val="0"/>
              </w:rPr>
            </w:pPr>
            <w:r w:rsidRPr="007E40B2">
              <w:rPr>
                <w:b/>
                <w:bCs/>
                <w:snapToGrid w:val="0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snapToGrid w:val="0"/>
              </w:rPr>
            </w:pPr>
            <w:r w:rsidRPr="007E40B2">
              <w:rPr>
                <w:snapToGrid w:val="0"/>
              </w:rPr>
              <w:t>37</w:t>
            </w:r>
          </w:p>
        </w:tc>
      </w:tr>
    </w:tbl>
    <w:p w:rsidR="00822DA5" w:rsidRPr="009C7F78" w:rsidRDefault="00822DA5" w:rsidP="009C7F78"/>
    <w:p w:rsidR="009C7F78" w:rsidRDefault="00822DA5" w:rsidP="009C7F78">
      <w:r w:rsidRPr="009C7F78">
        <w:t>Из приведенных данных видно, что с 2006-го года наблюдается тенденция снижения приема новых работников, что свидетельствует о снижении текучести кадров, повышении эффективности комплектации работников и распределения обязанностей между ними, о совершенствовании организационной структуры предприятия</w:t>
      </w:r>
      <w:r w:rsidR="009C7F78" w:rsidRPr="009C7F78">
        <w:t xml:space="preserve">. </w:t>
      </w:r>
      <w:r w:rsidRPr="009C7F78">
        <w:t>Основными источником комплектования кадров в 2008 году</w:t>
      </w:r>
      <w:r w:rsidR="009C7F78" w:rsidRPr="009C7F78">
        <w:t xml:space="preserve"> </w:t>
      </w:r>
      <w:r w:rsidRPr="009C7F78">
        <w:t>стали учебные заведения, ежегодно увеличивается численность работников, получивших среднее специальное или высшее образование, что способствует улучшению профессиональных способностей отдельных работников и коллектива в целом</w:t>
      </w:r>
      <w:r w:rsidR="009C7F78" w:rsidRPr="009C7F78">
        <w:t>.</w:t>
      </w:r>
    </w:p>
    <w:p w:rsidR="009C7F78" w:rsidRDefault="00822DA5" w:rsidP="009C7F78">
      <w:pPr>
        <w:rPr>
          <w:lang w:val="uk-UA"/>
        </w:rPr>
      </w:pPr>
      <w:r w:rsidRPr="009C7F78">
        <w:t>Внутренними источниками формирования кадров являются сами работники предприятия</w:t>
      </w:r>
      <w:r w:rsidR="009C7F78" w:rsidRPr="009C7F78">
        <w:t xml:space="preserve">. </w:t>
      </w:r>
      <w:r w:rsidRPr="009C7F78">
        <w:t>В некоторых случаях целесообразно использовать</w:t>
      </w:r>
      <w:r w:rsidR="009C7F78" w:rsidRPr="009C7F78">
        <w:t xml:space="preserve"> </w:t>
      </w:r>
      <w:r w:rsidRPr="009C7F78">
        <w:t>совмещение должностей работниками предприятия, обеспечивать переподготовку и повышение квалификации кадров</w:t>
      </w:r>
      <w:r w:rsidR="009C7F78" w:rsidRPr="009C7F78">
        <w:t xml:space="preserve">. </w:t>
      </w:r>
      <w:r w:rsidRPr="009C7F78">
        <w:t xml:space="preserve">Мероприятия по формированию кадров за счет внутренних источников предприятия представим в таблице </w:t>
      </w:r>
      <w:r w:rsidR="009C7F78">
        <w:t>2.3</w:t>
      </w:r>
      <w:r w:rsidRPr="009C7F78">
        <w:t xml:space="preserve"> за период 2006 </w:t>
      </w:r>
      <w:r w:rsidR="009C7F78">
        <w:t>-</w:t>
      </w:r>
      <w:r w:rsidRPr="009C7F78">
        <w:t xml:space="preserve"> 2008 гг</w:t>
      </w:r>
      <w:r w:rsidR="009C7F78" w:rsidRPr="009C7F78">
        <w:t xml:space="preserve">. </w:t>
      </w:r>
      <w:r w:rsidRPr="009C7F78">
        <w:t>В течение данного периода численность обучающихся работников варьируется, что обусловлено изменением востребованности той или иной профессии, а также изменениями кадровой политики предприятия</w:t>
      </w:r>
      <w:r w:rsidR="009C7F78" w:rsidRPr="009C7F78">
        <w:t>.</w:t>
      </w:r>
    </w:p>
    <w:p w:rsidR="009C7F78" w:rsidRPr="009C7F78" w:rsidRDefault="009C7F78" w:rsidP="009C7F78">
      <w:pPr>
        <w:rPr>
          <w:lang w:val="uk-UA"/>
        </w:rPr>
      </w:pPr>
    </w:p>
    <w:p w:rsidR="00822DA5" w:rsidRPr="009C7F78" w:rsidRDefault="00822DA5" w:rsidP="009C7F78">
      <w:pPr>
        <w:ind w:left="567" w:firstLine="153"/>
      </w:pPr>
      <w:bookmarkStart w:id="0" w:name="_Toc88875661"/>
      <w:r w:rsidRPr="009C7F78">
        <w:t>Таблица</w:t>
      </w:r>
      <w:bookmarkEnd w:id="0"/>
      <w:r w:rsidRPr="009C7F78">
        <w:t xml:space="preserve"> </w:t>
      </w:r>
      <w:r w:rsidR="009C7F78">
        <w:t>2.3</w:t>
      </w:r>
      <w:r w:rsidRPr="009C7F78">
        <w:t xml:space="preserve"> </w:t>
      </w:r>
      <w:r w:rsidR="009C7F78">
        <w:t>-</w:t>
      </w:r>
      <w:r w:rsidRPr="009C7F78">
        <w:t xml:space="preserve"> Мероприятия по формированию кадров за счет внутренних</w:t>
      </w:r>
      <w:r w:rsidR="009C7F78" w:rsidRPr="009C7F78">
        <w:t xml:space="preserve"> </w:t>
      </w:r>
      <w:r w:rsidRPr="009C7F78">
        <w:t>источников ПРУП</w:t>
      </w:r>
      <w:r w:rsidR="009C7F78">
        <w:t xml:space="preserve"> "</w:t>
      </w:r>
      <w:r w:rsidRPr="009C7F78">
        <w:t>Транзистор</w:t>
      </w:r>
      <w:r w:rsidR="009C7F78">
        <w:t>"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7"/>
        <w:gridCol w:w="1701"/>
        <w:gridCol w:w="1843"/>
        <w:gridCol w:w="1559"/>
      </w:tblGrid>
      <w:tr w:rsidR="00822DA5" w:rsidRPr="009C7F78" w:rsidTr="007E40B2">
        <w:trPr>
          <w:trHeight w:val="434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2006 г</w:t>
            </w:r>
            <w:r w:rsidR="009C7F78" w:rsidRPr="009C7F78"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2007 г</w:t>
            </w:r>
            <w:r w:rsidR="009C7F78" w:rsidRPr="009C7F78"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2008 г</w:t>
            </w:r>
            <w:r w:rsidR="009C7F78" w:rsidRPr="009C7F78">
              <w:t xml:space="preserve">. </w:t>
            </w: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</w:t>
            </w:r>
          </w:p>
        </w:tc>
        <w:tc>
          <w:tcPr>
            <w:tcW w:w="1843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3</w:t>
            </w: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4</w:t>
            </w: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 Подготовка, переподготовка рабочих</w:t>
            </w:r>
            <w:r w:rsidR="009C7F78">
              <w:t xml:space="preserve"> (</w:t>
            </w:r>
            <w:r w:rsidRPr="009C7F78">
              <w:t>учеников</w:t>
            </w:r>
            <w:r w:rsidR="009C7F78" w:rsidRPr="009C7F78">
              <w:t xml:space="preserve">) </w:t>
            </w:r>
            <w:r w:rsidR="009C7F78">
              <w:t>-</w:t>
            </w:r>
            <w:r w:rsidRPr="009C7F78">
              <w:t xml:space="preserve"> чел</w:t>
            </w:r>
            <w:r w:rsidR="009C7F78" w:rsidRPr="009C7F78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25</w:t>
            </w:r>
          </w:p>
        </w:tc>
        <w:tc>
          <w:tcPr>
            <w:tcW w:w="1843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8</w:t>
            </w: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10</w:t>
            </w: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 Повышение квалификации рабочих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  <w:tc>
          <w:tcPr>
            <w:tcW w:w="1843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</w:tr>
      <w:tr w:rsidR="00822DA5" w:rsidRPr="009C7F78" w:rsidTr="007E40B2">
        <w:trPr>
          <w:trHeight w:val="308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Всего</w:t>
            </w:r>
            <w:r w:rsidR="009C7F78">
              <w:t xml:space="preserve"> (</w:t>
            </w:r>
            <w:r w:rsidRPr="009C7F78">
              <w:t>чел</w:t>
            </w:r>
            <w:r w:rsidR="009C7F78" w:rsidRPr="009C7F78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178</w:t>
            </w:r>
          </w:p>
        </w:tc>
        <w:tc>
          <w:tcPr>
            <w:tcW w:w="1843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lang w:val="en-US"/>
              </w:rPr>
            </w:pPr>
            <w:r w:rsidRPr="007E40B2">
              <w:rPr>
                <w:lang w:val="en-US"/>
              </w:rPr>
              <w:t>279</w:t>
            </w: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260</w:t>
            </w: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  <w:tc>
          <w:tcPr>
            <w:tcW w:w="1843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на предприятии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169</w:t>
            </w:r>
          </w:p>
        </w:tc>
        <w:tc>
          <w:tcPr>
            <w:tcW w:w="1843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lang w:val="en-US"/>
              </w:rPr>
            </w:pPr>
            <w:r w:rsidRPr="007E40B2">
              <w:rPr>
                <w:lang w:val="en-US"/>
              </w:rPr>
              <w:t>270</w:t>
            </w: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245</w:t>
            </w: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в учебных заведениях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9</w:t>
            </w:r>
          </w:p>
        </w:tc>
        <w:tc>
          <w:tcPr>
            <w:tcW w:w="1843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lang w:val="en-US"/>
              </w:rPr>
            </w:pPr>
            <w:r w:rsidRPr="007E40B2">
              <w:rPr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15</w:t>
            </w: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3 Освоение смежных профессий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29</w:t>
            </w:r>
          </w:p>
        </w:tc>
        <w:tc>
          <w:tcPr>
            <w:tcW w:w="1843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lang w:val="en-US"/>
              </w:rPr>
            </w:pPr>
            <w:r w:rsidRPr="007E40B2">
              <w:rPr>
                <w:lang w:val="en-US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30</w:t>
            </w: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4 Повышение квалификации руководителей и специалистов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  <w:tc>
          <w:tcPr>
            <w:tcW w:w="1843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Всего</w:t>
            </w:r>
            <w:r w:rsidR="009C7F78">
              <w:t xml:space="preserve"> (</w:t>
            </w:r>
            <w:r w:rsidRPr="009C7F78">
              <w:t>чел</w:t>
            </w:r>
            <w:r w:rsidR="009C7F78" w:rsidRPr="009C7F78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475</w:t>
            </w:r>
          </w:p>
        </w:tc>
        <w:tc>
          <w:tcPr>
            <w:tcW w:w="1843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lang w:val="en-US"/>
              </w:rPr>
            </w:pPr>
            <w:r w:rsidRPr="007E40B2">
              <w:rPr>
                <w:lang w:val="en-US"/>
              </w:rPr>
              <w:t>433</w:t>
            </w: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420</w:t>
            </w: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  <w:tc>
          <w:tcPr>
            <w:tcW w:w="1843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на предприятии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450</w:t>
            </w:r>
          </w:p>
        </w:tc>
        <w:tc>
          <w:tcPr>
            <w:tcW w:w="1843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lang w:val="en-US"/>
              </w:rPr>
            </w:pPr>
            <w:r w:rsidRPr="007E40B2">
              <w:rPr>
                <w:lang w:val="en-US"/>
              </w:rPr>
              <w:t>395</w:t>
            </w: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390</w:t>
            </w: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в учебных заведениях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25</w:t>
            </w:r>
          </w:p>
        </w:tc>
        <w:tc>
          <w:tcPr>
            <w:tcW w:w="1843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lang w:val="en-US"/>
              </w:rPr>
            </w:pPr>
            <w:r w:rsidRPr="007E40B2">
              <w:rPr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30</w:t>
            </w: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9150" w:type="dxa"/>
            <w:gridSpan w:val="4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 xml:space="preserve">Продолжение таблицы </w:t>
            </w:r>
            <w:r w:rsidR="009C7F78">
              <w:t>2.3</w:t>
            </w: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2</w:t>
            </w:r>
          </w:p>
        </w:tc>
        <w:tc>
          <w:tcPr>
            <w:tcW w:w="1843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3</w:t>
            </w: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4</w:t>
            </w: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Переподготовка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-</w:t>
            </w:r>
          </w:p>
        </w:tc>
        <w:tc>
          <w:tcPr>
            <w:tcW w:w="1843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lang w:val="en-US"/>
              </w:rPr>
            </w:pPr>
            <w:r w:rsidRPr="007E40B2">
              <w:rPr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-</w:t>
            </w: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5 Обучение без отрыва от производства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  <w:tc>
          <w:tcPr>
            <w:tcW w:w="1843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Всего</w:t>
            </w:r>
            <w:r w:rsidR="009C7F78">
              <w:t xml:space="preserve"> (</w:t>
            </w:r>
            <w:r w:rsidRPr="009C7F78">
              <w:t>чел</w:t>
            </w:r>
            <w:r w:rsidR="009C7F78" w:rsidRPr="009C7F78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77</w:t>
            </w:r>
          </w:p>
        </w:tc>
        <w:tc>
          <w:tcPr>
            <w:tcW w:w="1843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lang w:val="en-US"/>
              </w:rPr>
            </w:pPr>
            <w:r w:rsidRPr="007E40B2">
              <w:rPr>
                <w:lang w:val="en-US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95</w:t>
            </w: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в ВУЗах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72</w:t>
            </w:r>
          </w:p>
        </w:tc>
        <w:tc>
          <w:tcPr>
            <w:tcW w:w="1843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lang w:val="en-US"/>
              </w:rPr>
            </w:pPr>
            <w:r w:rsidRPr="007E40B2">
              <w:rPr>
                <w:lang w:val="en-US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87</w:t>
            </w:r>
          </w:p>
        </w:tc>
      </w:tr>
      <w:tr w:rsidR="00822DA5" w:rsidRPr="009C7F78" w:rsidTr="007E40B2">
        <w:trPr>
          <w:trHeight w:val="255"/>
          <w:jc w:val="center"/>
        </w:trPr>
        <w:tc>
          <w:tcPr>
            <w:tcW w:w="4047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в техникумах</w:t>
            </w:r>
          </w:p>
        </w:tc>
        <w:tc>
          <w:tcPr>
            <w:tcW w:w="1701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5</w:t>
            </w:r>
          </w:p>
        </w:tc>
        <w:tc>
          <w:tcPr>
            <w:tcW w:w="1843" w:type="dxa"/>
            <w:shd w:val="clear" w:color="auto" w:fill="auto"/>
          </w:tcPr>
          <w:p w:rsidR="00822DA5" w:rsidRPr="007E40B2" w:rsidRDefault="00822DA5" w:rsidP="009C7F78">
            <w:pPr>
              <w:pStyle w:val="afd"/>
              <w:rPr>
                <w:lang w:val="en-US"/>
              </w:rPr>
            </w:pPr>
            <w:r w:rsidRPr="007E40B2">
              <w:rPr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22DA5" w:rsidRPr="009C7F78" w:rsidRDefault="00822DA5" w:rsidP="009C7F78">
            <w:pPr>
              <w:pStyle w:val="afd"/>
            </w:pPr>
            <w:r w:rsidRPr="009C7F78">
              <w:t>12</w:t>
            </w:r>
          </w:p>
        </w:tc>
      </w:tr>
    </w:tbl>
    <w:p w:rsidR="009C7F78" w:rsidRDefault="007854E4" w:rsidP="009C7F78">
      <w:r>
        <w:br w:type="page"/>
      </w:r>
      <w:r w:rsidR="00822DA5" w:rsidRPr="009C7F78">
        <w:t>Повышение квалификации и обучение персонала осуществляется преимущественно</w:t>
      </w:r>
      <w:r w:rsidR="009C7F78" w:rsidRPr="009C7F78">
        <w:t xml:space="preserve"> </w:t>
      </w:r>
      <w:r w:rsidR="00822DA5" w:rsidRPr="009C7F78">
        <w:t>без отрыва от производства, то есть сотрудникам предоставляется возможность посещать курсы, семинары, делегироваться на различные выставки и ярмарки</w:t>
      </w:r>
      <w:r w:rsidR="009C7F78" w:rsidRPr="009C7F78">
        <w:t>.</w:t>
      </w:r>
    </w:p>
    <w:p w:rsidR="009C7F78" w:rsidRDefault="00822DA5" w:rsidP="009C7F78">
      <w:r w:rsidRPr="009C7F78">
        <w:t>Политика по сохранению трудового потенциала ПРУП</w:t>
      </w:r>
      <w:r w:rsidR="009C7F78">
        <w:t xml:space="preserve"> "</w:t>
      </w:r>
      <w:r w:rsidRPr="009C7F78">
        <w:t>Транзистор</w:t>
      </w:r>
      <w:r w:rsidR="009C7F78">
        <w:t xml:space="preserve">" </w:t>
      </w:r>
      <w:r w:rsidRPr="009C7F78">
        <w:t>заключается в следующем</w:t>
      </w:r>
      <w:r w:rsidR="009C7F78" w:rsidRPr="009C7F78">
        <w:t>:</w:t>
      </w:r>
    </w:p>
    <w:p w:rsidR="009C7F78" w:rsidRDefault="00822DA5" w:rsidP="009C7F78">
      <w:r w:rsidRPr="009C7F78">
        <w:t>упрощение системы управления предприятием и его звеньями, сокращение и удешевление административного аппарата, повышение ответственности органов управления всех уровней за конечные результаты</w:t>
      </w:r>
      <w:r w:rsidR="009C7F78" w:rsidRPr="009C7F78">
        <w:t>;</w:t>
      </w:r>
    </w:p>
    <w:p w:rsidR="009C7F78" w:rsidRDefault="00822DA5" w:rsidP="009C7F78">
      <w:r w:rsidRPr="009C7F78">
        <w:t>совершенствование оплаты труда</w:t>
      </w:r>
      <w:r w:rsidR="009C7F78" w:rsidRPr="009C7F78">
        <w:t xml:space="preserve">. </w:t>
      </w:r>
      <w:r w:rsidRPr="009C7F78">
        <w:t>Осуществлять повышение заработной платы в прямой зависимости от роста объемов производства, реализации продукции и эффективности хозяйствования</w:t>
      </w:r>
      <w:r w:rsidR="009C7F78" w:rsidRPr="009C7F78">
        <w:t xml:space="preserve">. </w:t>
      </w:r>
      <w:r w:rsidRPr="009C7F78">
        <w:t>Внедрение технически обоснованных норм выработки</w:t>
      </w:r>
      <w:r w:rsidR="009C7F78" w:rsidRPr="009C7F78">
        <w:t>;</w:t>
      </w:r>
    </w:p>
    <w:p w:rsidR="009C7F78" w:rsidRDefault="00822DA5" w:rsidP="009C7F78">
      <w:r w:rsidRPr="009C7F78">
        <w:t>постоянное повышение квалификации производственного персонала с использованием разнообразных форм обучения</w:t>
      </w:r>
      <w:r w:rsidR="009C7F78" w:rsidRPr="009C7F78">
        <w:t>;</w:t>
      </w:r>
    </w:p>
    <w:p w:rsidR="009C7F78" w:rsidRDefault="00822DA5" w:rsidP="009C7F78">
      <w:r w:rsidRPr="009C7F78">
        <w:t>организация профессиональной подготовки управленческих работников</w:t>
      </w:r>
      <w:r w:rsidR="009C7F78" w:rsidRPr="009C7F78">
        <w:t>.</w:t>
      </w:r>
    </w:p>
    <w:p w:rsidR="009C7F78" w:rsidRDefault="00822DA5" w:rsidP="009C7F78">
      <w:r w:rsidRPr="009C7F78">
        <w:t>Организационно-штатная структура предприятия отражает систему рационального управления предприятием</w:t>
      </w:r>
      <w:r w:rsidR="009C7F78" w:rsidRPr="009C7F78">
        <w:t xml:space="preserve">. </w:t>
      </w:r>
      <w:r w:rsidRPr="009C7F78">
        <w:t>Здесь взаимосвязаны производство, снабжение и сбыт в целом</w:t>
      </w:r>
      <w:r w:rsidR="009C7F78" w:rsidRPr="009C7F78">
        <w:t xml:space="preserve">. </w:t>
      </w:r>
      <w:r w:rsidRPr="009C7F78">
        <w:t>Во исполнение этой цели, проводится подбор, подготовка и расстановка персонала</w:t>
      </w:r>
      <w:r w:rsidR="009C7F78" w:rsidRPr="009C7F78">
        <w:t xml:space="preserve">. </w:t>
      </w:r>
      <w:r w:rsidRPr="009C7F78">
        <w:t>Расчет численности персонала проводится исходя из планов производства, штатной расстановки, норм обслуживания и норм выработки, а также уровня квалификации персонала</w:t>
      </w:r>
      <w:r w:rsidR="009C7F78" w:rsidRPr="009C7F78">
        <w:t xml:space="preserve">. </w:t>
      </w:r>
      <w:r w:rsidRPr="009C7F78">
        <w:t>Структура управления ПРУП</w:t>
      </w:r>
      <w:r w:rsidR="009C7F78">
        <w:t xml:space="preserve"> "</w:t>
      </w:r>
      <w:r w:rsidRPr="009C7F78">
        <w:t>Транзистор</w:t>
      </w:r>
      <w:r w:rsidR="009C7F78">
        <w:t xml:space="preserve">" </w:t>
      </w:r>
      <w:r w:rsidRPr="009C7F78">
        <w:t>представлена в приложении Б</w:t>
      </w:r>
      <w:r w:rsidR="009C7F78" w:rsidRPr="009C7F78">
        <w:t>.</w:t>
      </w:r>
    </w:p>
    <w:p w:rsidR="009C7F78" w:rsidRDefault="00822DA5" w:rsidP="009C7F78">
      <w:r w:rsidRPr="009C7F78">
        <w:t>Действующую структуру управления предприятием, по нашему мнению, можно отнести к</w:t>
      </w:r>
      <w:r w:rsidR="009C7F78" w:rsidRPr="009C7F78">
        <w:t xml:space="preserve"> </w:t>
      </w:r>
      <w:r w:rsidRPr="009C7F78">
        <w:t>линейно-функциональному типу, так как во главе предприятия находится директор, то есть линейный руководитель, а в непосредственном подчинении находится функциональный аппарат, состоящий из функциональных подразделений</w:t>
      </w:r>
      <w:r w:rsidR="009C7F78" w:rsidRPr="009C7F78">
        <w:t>.</w:t>
      </w:r>
    </w:p>
    <w:p w:rsidR="009C7F78" w:rsidRDefault="00822DA5" w:rsidP="009C7F78">
      <w:pPr>
        <w:rPr>
          <w:kern w:val="24"/>
        </w:rPr>
      </w:pPr>
      <w:r w:rsidRPr="009C7F78">
        <w:t xml:space="preserve">Директор </w:t>
      </w:r>
      <w:r w:rsidRPr="009C7F78">
        <w:rPr>
          <w:kern w:val="24"/>
        </w:rPr>
        <w:t>организует всю работу предприятия и несет полную ответственность</w:t>
      </w:r>
      <w:r w:rsidR="009C7F78" w:rsidRPr="009C7F78">
        <w:rPr>
          <w:kern w:val="24"/>
        </w:rPr>
        <w:t xml:space="preserve">: </w:t>
      </w:r>
      <w:r w:rsidRPr="009C7F78">
        <w:rPr>
          <w:kern w:val="24"/>
        </w:rPr>
        <w:t>за результат производственно-хозяйственной деятельности ПРУ</w:t>
      </w:r>
      <w:r w:rsidRPr="009C7F78">
        <w:t>П</w:t>
      </w:r>
      <w:r w:rsidR="009C7F78">
        <w:t xml:space="preserve"> "</w:t>
      </w:r>
      <w:r w:rsidRPr="009C7F78">
        <w:t>Транзистор</w:t>
      </w:r>
      <w:r w:rsidR="009C7F78">
        <w:t xml:space="preserve">"; </w:t>
      </w:r>
      <w:r w:rsidRPr="009C7F78">
        <w:rPr>
          <w:kern w:val="24"/>
        </w:rPr>
        <w:t>за выполнение принятых обязательств перед потребителями выпускаемой продукции</w:t>
      </w:r>
      <w:r w:rsidR="009C7F78" w:rsidRPr="009C7F78">
        <w:rPr>
          <w:kern w:val="24"/>
        </w:rPr>
        <w:t xml:space="preserve">; </w:t>
      </w:r>
      <w:r w:rsidRPr="009C7F78">
        <w:rPr>
          <w:kern w:val="24"/>
        </w:rPr>
        <w:t>за удовлетворение запросов потребителей на новые изделия</w:t>
      </w:r>
      <w:r w:rsidR="009C7F78" w:rsidRPr="009C7F78">
        <w:rPr>
          <w:kern w:val="24"/>
        </w:rPr>
        <w:t xml:space="preserve">; </w:t>
      </w:r>
      <w:r w:rsidRPr="009C7F78">
        <w:rPr>
          <w:kern w:val="24"/>
        </w:rPr>
        <w:t>за обеспечение продвижения продукции на рынки ближнего и дальнего зарубежья</w:t>
      </w:r>
      <w:r w:rsidR="009C7F78" w:rsidRPr="009C7F78">
        <w:rPr>
          <w:kern w:val="24"/>
        </w:rPr>
        <w:t xml:space="preserve">; </w:t>
      </w:r>
      <w:r w:rsidRPr="009C7F78">
        <w:rPr>
          <w:kern w:val="24"/>
        </w:rPr>
        <w:t>за достижение высокого качества выпускаемой продукции</w:t>
      </w:r>
      <w:r w:rsidR="009C7F78" w:rsidRPr="009C7F78">
        <w:rPr>
          <w:kern w:val="24"/>
        </w:rPr>
        <w:t xml:space="preserve">; </w:t>
      </w:r>
      <w:r w:rsidRPr="009C7F78">
        <w:rPr>
          <w:kern w:val="24"/>
        </w:rPr>
        <w:t>за рост благосостояния работников</w:t>
      </w:r>
      <w:r w:rsidR="009C7F78" w:rsidRPr="009C7F78">
        <w:rPr>
          <w:kern w:val="24"/>
        </w:rPr>
        <w:t xml:space="preserve">; </w:t>
      </w:r>
      <w:r w:rsidRPr="009C7F78">
        <w:rPr>
          <w:kern w:val="24"/>
        </w:rPr>
        <w:t>за обеспечение рентабельности реализованной продукции</w:t>
      </w:r>
      <w:r w:rsidR="009C7F78" w:rsidRPr="009C7F78">
        <w:rPr>
          <w:kern w:val="24"/>
        </w:rPr>
        <w:t xml:space="preserve">; </w:t>
      </w:r>
      <w:r w:rsidRPr="009C7F78">
        <w:rPr>
          <w:kern w:val="24"/>
        </w:rPr>
        <w:t>за обеспечение наличия трудовых ресурсов</w:t>
      </w:r>
      <w:r w:rsidR="009C7F78" w:rsidRPr="009C7F78">
        <w:rPr>
          <w:kern w:val="24"/>
        </w:rPr>
        <w:t xml:space="preserve">. </w:t>
      </w:r>
      <w:r w:rsidRPr="009C7F78">
        <w:rPr>
          <w:kern w:val="24"/>
        </w:rPr>
        <w:t>Директор представляет предприятие во всех учреждениях и организациях, заключает договора, издает приказы по предприятию</w:t>
      </w:r>
      <w:r w:rsidR="009C7F78" w:rsidRPr="009C7F78">
        <w:rPr>
          <w:kern w:val="24"/>
        </w:rPr>
        <w:t xml:space="preserve">, </w:t>
      </w:r>
      <w:r w:rsidRPr="009C7F78">
        <w:rPr>
          <w:kern w:val="24"/>
        </w:rPr>
        <w:t>открывает в банках счета предприятия и выполняет целый ряд других функций</w:t>
      </w:r>
      <w:r w:rsidR="009C7F78" w:rsidRPr="009C7F78">
        <w:rPr>
          <w:kern w:val="24"/>
        </w:rPr>
        <w:t>.</w:t>
      </w:r>
    </w:p>
    <w:p w:rsidR="009C7F78" w:rsidRDefault="00822DA5" w:rsidP="009C7F78">
      <w:r w:rsidRPr="009C7F78">
        <w:t>В непосредственном подчинении директора предприятия находятся</w:t>
      </w:r>
      <w:r w:rsidR="009C7F78" w:rsidRPr="009C7F78">
        <w:t>:</w:t>
      </w:r>
    </w:p>
    <w:p w:rsidR="009C7F78" w:rsidRDefault="00822DA5" w:rsidP="009C7F78">
      <w:r w:rsidRPr="009C7F78">
        <w:t>заместитель директора предприятия по общим вопросам</w:t>
      </w:r>
      <w:r w:rsidR="009C7F78" w:rsidRPr="009C7F78">
        <w:t>;</w:t>
      </w:r>
    </w:p>
    <w:p w:rsidR="009C7F78" w:rsidRDefault="00822DA5" w:rsidP="009C7F78">
      <w:r w:rsidRPr="009C7F78">
        <w:t>первый заместитель директора предприятия по маркетингу и перспективному планированию</w:t>
      </w:r>
      <w:r w:rsidR="009C7F78" w:rsidRPr="009C7F78">
        <w:t>;</w:t>
      </w:r>
    </w:p>
    <w:p w:rsidR="009C7F78" w:rsidRDefault="00822DA5" w:rsidP="009C7F78">
      <w:r w:rsidRPr="009C7F78">
        <w:t xml:space="preserve">директор технический </w:t>
      </w:r>
      <w:r w:rsidR="009C7F78">
        <w:t>-</w:t>
      </w:r>
      <w:r w:rsidRPr="009C7F78">
        <w:t xml:space="preserve"> замдиректора предприятия по обеспечению промышленной безопасности</w:t>
      </w:r>
      <w:r w:rsidR="009C7F78" w:rsidRPr="009C7F78">
        <w:t>;</w:t>
      </w:r>
    </w:p>
    <w:p w:rsidR="009C7F78" w:rsidRDefault="00822DA5" w:rsidP="009C7F78">
      <w:r w:rsidRPr="009C7F78">
        <w:t>финансовый директор</w:t>
      </w:r>
      <w:r w:rsidR="009C7F78" w:rsidRPr="009C7F78">
        <w:t>;</w:t>
      </w:r>
    </w:p>
    <w:p w:rsidR="00822DA5" w:rsidRPr="009C7F78" w:rsidRDefault="00822DA5" w:rsidP="009C7F78">
      <w:r w:rsidRPr="009C7F78">
        <w:t>заместитель директора по персоналу и идеологической работе</w:t>
      </w:r>
    </w:p>
    <w:p w:rsidR="009C7F78" w:rsidRDefault="00822DA5" w:rsidP="009C7F78">
      <w:r w:rsidRPr="009C7F78">
        <w:t>Также в</w:t>
      </w:r>
      <w:r w:rsidR="009C7F78" w:rsidRPr="009C7F78">
        <w:t xml:space="preserve"> </w:t>
      </w:r>
      <w:r w:rsidRPr="009C7F78">
        <w:t>прямом подчинении директора РУП</w:t>
      </w:r>
      <w:r w:rsidR="009C7F78">
        <w:t xml:space="preserve"> "</w:t>
      </w:r>
      <w:r w:rsidRPr="009C7F78">
        <w:t>Транзистор</w:t>
      </w:r>
      <w:r w:rsidR="009C7F78">
        <w:t xml:space="preserve">" </w:t>
      </w:r>
      <w:r w:rsidRPr="009C7F78">
        <w:t>находятся</w:t>
      </w:r>
      <w:r w:rsidR="009C7F78" w:rsidRPr="009C7F78">
        <w:t xml:space="preserve">: </w:t>
      </w:r>
      <w:r w:rsidRPr="009C7F78">
        <w:t>Главное управление производства, Главное управление обеспечения и контроля качества, Главное управление подготовки и обеспечения производства, управление сбыта, юридическое бюро, ГУП</w:t>
      </w:r>
      <w:r w:rsidR="009C7F78">
        <w:t xml:space="preserve"> "</w:t>
      </w:r>
      <w:r w:rsidRPr="009C7F78">
        <w:t>Ролан</w:t>
      </w:r>
      <w:r w:rsidR="009C7F78">
        <w:t xml:space="preserve">", </w:t>
      </w:r>
      <w:r w:rsidRPr="009C7F78">
        <w:t>УП</w:t>
      </w:r>
      <w:r w:rsidR="009C7F78">
        <w:t xml:space="preserve"> "</w:t>
      </w:r>
      <w:r w:rsidRPr="009C7F78">
        <w:t>Трансерв</w:t>
      </w:r>
      <w:r w:rsidR="009C7F78">
        <w:t xml:space="preserve">", </w:t>
      </w:r>
      <w:r w:rsidRPr="009C7F78">
        <w:t>ТД</w:t>
      </w:r>
      <w:r w:rsidR="009C7F78">
        <w:t xml:space="preserve"> "</w:t>
      </w:r>
      <w:r w:rsidRPr="009C7F78">
        <w:t>Транзистор</w:t>
      </w:r>
      <w:r w:rsidR="009C7F78">
        <w:t>".</w:t>
      </w:r>
    </w:p>
    <w:p w:rsidR="009C7F78" w:rsidRDefault="00822DA5" w:rsidP="009C7F78">
      <w:r w:rsidRPr="009C7F78">
        <w:t>Работу, связанную с учетом, планированием, разработкой</w:t>
      </w:r>
      <w:r w:rsidR="009C7F78" w:rsidRPr="009C7F78">
        <w:t xml:space="preserve">, </w:t>
      </w:r>
      <w:r w:rsidRPr="009C7F78">
        <w:t>обслуживанием и ремонтом</w:t>
      </w:r>
      <w:r w:rsidR="009C7F78" w:rsidRPr="009C7F78">
        <w:t xml:space="preserve"> </w:t>
      </w:r>
      <w:r w:rsidRPr="009C7F78">
        <w:t>основных средств предприятия осуществляют следующие отделы и подразделения предприятия</w:t>
      </w:r>
      <w:r w:rsidR="009C7F78" w:rsidRPr="009C7F78">
        <w:t>.</w:t>
      </w:r>
    </w:p>
    <w:p w:rsidR="009C7F78" w:rsidRDefault="00822DA5" w:rsidP="009C7F78">
      <w:r w:rsidRPr="009C7F78">
        <w:rPr>
          <w:i/>
          <w:iCs/>
        </w:rPr>
        <w:t>Отдел бухгалтерского учета</w:t>
      </w:r>
      <w:r w:rsidRPr="009C7F78">
        <w:t xml:space="preserve"> предприятия ведет аналитический учет основных средств по классификационным группам, а внутри групп по инвентарным объектам и месту нахождения</w:t>
      </w:r>
      <w:r w:rsidR="009C7F78">
        <w:t xml:space="preserve"> (</w:t>
      </w:r>
      <w:r w:rsidRPr="009C7F78">
        <w:t>эксплуатации</w:t>
      </w:r>
      <w:r w:rsidR="009C7F78" w:rsidRPr="009C7F78">
        <w:t xml:space="preserve">) </w:t>
      </w:r>
      <w:r w:rsidRPr="009C7F78">
        <w:t>объектов у лиц, ответственных за их сохранность</w:t>
      </w:r>
      <w:r w:rsidR="009C7F78" w:rsidRPr="009C7F78">
        <w:t xml:space="preserve">; </w:t>
      </w:r>
      <w:r w:rsidRPr="009C7F78">
        <w:t>начисляет амортизацию</w:t>
      </w:r>
      <w:r w:rsidR="009C7F78" w:rsidRPr="009C7F78">
        <w:t xml:space="preserve">; </w:t>
      </w:r>
      <w:r w:rsidRPr="009C7F78">
        <w:t>производит переоценку</w:t>
      </w:r>
      <w:r w:rsidR="009C7F78" w:rsidRPr="009C7F78">
        <w:t xml:space="preserve">; </w:t>
      </w:r>
      <w:r w:rsidRPr="009C7F78">
        <w:t>осуществляет учёт поступления, движения и выбытия основных средств</w:t>
      </w:r>
      <w:r w:rsidR="009C7F78" w:rsidRPr="009C7F78">
        <w:t xml:space="preserve">. </w:t>
      </w:r>
      <w:r w:rsidRPr="009C7F78">
        <w:t xml:space="preserve">Порядок организации учета основных средств, его документального оформления, присвоения инвентарных номеров производится в соответствии с </w:t>
      </w:r>
      <w:r w:rsidRPr="009C7F78">
        <w:rPr>
          <w:snapToGrid w:val="0"/>
        </w:rPr>
        <w:t>Законом РБ</w:t>
      </w:r>
      <w:r w:rsidR="009C7F78">
        <w:rPr>
          <w:snapToGrid w:val="0"/>
        </w:rPr>
        <w:t xml:space="preserve"> "</w:t>
      </w:r>
      <w:r w:rsidRPr="009C7F78">
        <w:rPr>
          <w:snapToGrid w:val="0"/>
        </w:rPr>
        <w:t>О бухгалтерском учете и отчетности</w:t>
      </w:r>
      <w:r w:rsidR="009C7F78">
        <w:rPr>
          <w:snapToGrid w:val="0"/>
        </w:rPr>
        <w:t xml:space="preserve">". </w:t>
      </w:r>
      <w:r w:rsidRPr="009C7F78">
        <w:t>Отдел подчиняется непосредственно главному бухгалтеру, который, в свою очередь, находится в подчинении директора и обеспечивает организацию бухгалтерского учета на предприятии, контроль за рациональным использованием всех видов ресурсов, сохранностью собственности завода</w:t>
      </w:r>
      <w:r w:rsidR="009C7F78" w:rsidRPr="009C7F78">
        <w:t>.</w:t>
      </w:r>
    </w:p>
    <w:p w:rsidR="009C7F78" w:rsidRDefault="00822DA5" w:rsidP="009C7F78">
      <w:r w:rsidRPr="009C7F78">
        <w:rPr>
          <w:i/>
          <w:iCs/>
        </w:rPr>
        <w:t>Планово-экономический отдел</w:t>
      </w:r>
      <w:r w:rsidRPr="009C7F78">
        <w:t xml:space="preserve"> планирует и рассчитывает потребность в основных средствах, затраты на их приобретение, эксплуатацию</w:t>
      </w:r>
      <w:r w:rsidR="009C7F78" w:rsidRPr="009C7F78">
        <w:t xml:space="preserve">, </w:t>
      </w:r>
      <w:r w:rsidRPr="009C7F78">
        <w:t xml:space="preserve">оценивает </w:t>
      </w:r>
      <w:r w:rsidRPr="009C7F78">
        <w:rPr>
          <w:snapToGrid w:val="0"/>
        </w:rPr>
        <w:t>эффективность их использования, планирует</w:t>
      </w:r>
      <w:r w:rsidRPr="009C7F78">
        <w:t xml:space="preserve"> з</w:t>
      </w:r>
      <w:r w:rsidRPr="009C7F78">
        <w:rPr>
          <w:snapToGrid w:val="0"/>
        </w:rPr>
        <w:t>атраты на проведение ремонтов, модернизации оборудования и других основных средств</w:t>
      </w:r>
      <w:r w:rsidR="009C7F78" w:rsidRPr="009C7F78">
        <w:rPr>
          <w:snapToGrid w:val="0"/>
        </w:rPr>
        <w:t xml:space="preserve">. </w:t>
      </w:r>
      <w:r w:rsidRPr="009C7F78">
        <w:t>Руководит деятельностью планово-экономического отдела главный экономист, находящийся в прямом подчинении финансового директора, и осуществляет планирование и анализ производственно хозяйственной деятельности с целью повышения эффективности деятельности предприятия</w:t>
      </w:r>
      <w:r w:rsidR="009C7F78" w:rsidRPr="009C7F78">
        <w:t>.</w:t>
      </w:r>
    </w:p>
    <w:p w:rsidR="009C7F78" w:rsidRDefault="00822DA5" w:rsidP="009C7F78">
      <w:r w:rsidRPr="009C7F78">
        <w:rPr>
          <w:i/>
          <w:iCs/>
        </w:rPr>
        <w:t>Начальник Главного управления подготовки и обеспечения производства</w:t>
      </w:r>
      <w:r w:rsidRPr="009C7F78">
        <w:t xml:space="preserve"> </w:t>
      </w:r>
      <w:r w:rsidR="009C7F78">
        <w:t>-</w:t>
      </w:r>
      <w:r w:rsidRPr="009C7F78">
        <w:t xml:space="preserve"> под его руководством реализуется комплекс мероприятий, направленных на обеспечение оборудованием, запасными частями, технологической оснасткой и инструментом</w:t>
      </w:r>
      <w:r w:rsidR="009C7F78" w:rsidRPr="009C7F78">
        <w:t xml:space="preserve">; </w:t>
      </w:r>
      <w:r w:rsidRPr="009C7F78">
        <w:t>обеспечение энергоресурсами и производственной средой</w:t>
      </w:r>
      <w:r w:rsidR="009C7F78" w:rsidRPr="009C7F78">
        <w:t xml:space="preserve">; </w:t>
      </w:r>
      <w:r w:rsidRPr="009C7F78">
        <w:t>подготовку, ремонт, надзор за производственными зданиями и помещениями, строительно-монтажных работ</w:t>
      </w:r>
      <w:r w:rsidR="009C7F78" w:rsidRPr="009C7F78">
        <w:t xml:space="preserve">. </w:t>
      </w:r>
      <w:r w:rsidRPr="009C7F78">
        <w:t>В обязанности начальника Главного управления подготовки и обеспечения производства входит контроль за выполнением планов осмотров, испытаний и профилактических ремонтов оборудования, заключение договоров подряда с организациями для проведения ремонтов, учет и контроль</w:t>
      </w:r>
      <w:r w:rsidR="009C7F78" w:rsidRPr="009C7F78">
        <w:t xml:space="preserve"> </w:t>
      </w:r>
      <w:r w:rsidRPr="009C7F78">
        <w:t>за наличием</w:t>
      </w:r>
      <w:r w:rsidR="009C7F78" w:rsidRPr="009C7F78">
        <w:t xml:space="preserve"> </w:t>
      </w:r>
      <w:r w:rsidRPr="009C7F78">
        <w:t>и движением оборудования</w:t>
      </w:r>
      <w:r w:rsidR="009C7F78" w:rsidRPr="009C7F78">
        <w:t xml:space="preserve">. </w:t>
      </w:r>
      <w:r w:rsidRPr="009C7F78">
        <w:t>В непосредственном подчинении данного начальника находятся такие подразделения предприятия как</w:t>
      </w:r>
      <w:r w:rsidR="009C7F78" w:rsidRPr="009C7F78">
        <w:t xml:space="preserve">: </w:t>
      </w:r>
      <w:r w:rsidRPr="009C7F78">
        <w:t>отдел подготовки производства, управление энергетики, ремонтно-восстановительное производство в составе отдела главного механика и ремонтно-восстановительного комплекса, инструментальное производство в составе инструментально-механического комплекса</w:t>
      </w:r>
      <w:r w:rsidR="009C7F78">
        <w:t xml:space="preserve"> "</w:t>
      </w:r>
      <w:r w:rsidRPr="009C7F78">
        <w:t>ИНЗАР</w:t>
      </w:r>
      <w:r w:rsidR="009C7F78">
        <w:t xml:space="preserve">" </w:t>
      </w:r>
      <w:r w:rsidRPr="009C7F78">
        <w:t>и цеха №40, ремонтно-строительное управление</w:t>
      </w:r>
      <w:r w:rsidR="009C7F78" w:rsidRPr="009C7F78">
        <w:t>.</w:t>
      </w:r>
    </w:p>
    <w:p w:rsidR="009C7F78" w:rsidRDefault="00822DA5" w:rsidP="009C7F78">
      <w:r w:rsidRPr="009C7F78">
        <w:rPr>
          <w:i/>
          <w:iCs/>
        </w:rPr>
        <w:t>Отдел подготовки производства</w:t>
      </w:r>
      <w:r w:rsidR="009C7F78" w:rsidRPr="009C7F78">
        <w:t xml:space="preserve"> </w:t>
      </w:r>
      <w:r w:rsidRPr="009C7F78">
        <w:t>осуществляет расчет мощности под план производства, планирование вспомогательного производства, разрабатывает мероприятия по подготовке к осенне-зимнему сезону, планы организационно-технических мероприятий</w:t>
      </w:r>
      <w:r w:rsidR="009C7F78" w:rsidRPr="009C7F78">
        <w:t>.</w:t>
      </w:r>
    </w:p>
    <w:p w:rsidR="009C7F78" w:rsidRDefault="00822DA5" w:rsidP="009C7F78">
      <w:pPr>
        <w:rPr>
          <w:kern w:val="24"/>
        </w:rPr>
      </w:pPr>
      <w:r w:rsidRPr="009C7F78">
        <w:rPr>
          <w:i/>
          <w:iCs/>
          <w:kern w:val="24"/>
        </w:rPr>
        <w:t>Управление</w:t>
      </w:r>
      <w:r w:rsidR="009C7F78" w:rsidRPr="009C7F78">
        <w:rPr>
          <w:i/>
          <w:iCs/>
          <w:kern w:val="24"/>
        </w:rPr>
        <w:t xml:space="preserve"> </w:t>
      </w:r>
      <w:r w:rsidRPr="009C7F78">
        <w:rPr>
          <w:i/>
          <w:iCs/>
          <w:kern w:val="24"/>
        </w:rPr>
        <w:t>энергетики</w:t>
      </w:r>
      <w:r w:rsidR="009C7F78" w:rsidRPr="009C7F78">
        <w:rPr>
          <w:i/>
          <w:iCs/>
          <w:kern w:val="24"/>
        </w:rPr>
        <w:t xml:space="preserve"> </w:t>
      </w:r>
      <w:r w:rsidRPr="009C7F78">
        <w:rPr>
          <w:kern w:val="24"/>
        </w:rPr>
        <w:t>обеспечивает</w:t>
      </w:r>
      <w:r w:rsidR="009C7F78" w:rsidRPr="009C7F78">
        <w:rPr>
          <w:kern w:val="24"/>
        </w:rPr>
        <w:t xml:space="preserve"> </w:t>
      </w:r>
      <w:r w:rsidRPr="009C7F78">
        <w:rPr>
          <w:kern w:val="24"/>
        </w:rPr>
        <w:t>бесперебойное</w:t>
      </w:r>
      <w:r w:rsidR="009C7F78" w:rsidRPr="009C7F78">
        <w:rPr>
          <w:kern w:val="24"/>
        </w:rPr>
        <w:t xml:space="preserve"> </w:t>
      </w:r>
      <w:r w:rsidRPr="009C7F78">
        <w:rPr>
          <w:kern w:val="24"/>
        </w:rPr>
        <w:t>снабжение предприятия электроэнергией, теплом, сжатым воздухом, водой, кислородом и другими видами энергии</w:t>
      </w:r>
      <w:r w:rsidR="009C7F78" w:rsidRPr="009C7F78">
        <w:rPr>
          <w:kern w:val="24"/>
        </w:rPr>
        <w:t xml:space="preserve">. </w:t>
      </w:r>
      <w:r w:rsidRPr="009C7F78">
        <w:rPr>
          <w:kern w:val="24"/>
        </w:rPr>
        <w:t>Это подразделение проводит планирование и осуществляет ремонт энергетического оборудования, разрабатывает и осуществляет мероприятия по реконструкции, техническому перевооружению и перспективному развитию энергетического хозяйства предприятия, проводит нормирование расходов электроэнергии, тепла, топлива, сжатого воздуха и др</w:t>
      </w:r>
      <w:r w:rsidR="009C7F78">
        <w:rPr>
          <w:kern w:val="24"/>
        </w:rPr>
        <w:t>.,</w:t>
      </w:r>
      <w:r w:rsidRPr="009C7F78">
        <w:rPr>
          <w:kern w:val="24"/>
        </w:rPr>
        <w:t xml:space="preserve"> а также мероприятия по их экономии, использованию вторичных энергоресурсов, разрабатывает технические и организационные мероприятия по повышению надежности и увеличению срока службы энергетического оборудования, проводит работы по оптимизации режимов использования энергетического оборудования</w:t>
      </w:r>
      <w:r w:rsidR="009C7F78" w:rsidRPr="009C7F78">
        <w:rPr>
          <w:kern w:val="24"/>
        </w:rPr>
        <w:t xml:space="preserve"> </w:t>
      </w:r>
      <w:r w:rsidRPr="009C7F78">
        <w:rPr>
          <w:kern w:val="24"/>
        </w:rPr>
        <w:t>в цехах, проводит работы</w:t>
      </w:r>
      <w:r w:rsidR="009C7F78" w:rsidRPr="009C7F78">
        <w:rPr>
          <w:kern w:val="24"/>
        </w:rPr>
        <w:t xml:space="preserve"> </w:t>
      </w:r>
      <w:r w:rsidRPr="009C7F78">
        <w:rPr>
          <w:kern w:val="24"/>
        </w:rPr>
        <w:t>по совершенствованию учета, расчету потребностей и составления энергобалансов, анализу, учету и представлению отчетности по нормам расхода энергоносителей и по экономии тепло-энергоресурсов, проводит инструктаж и обучение персонала, осуществляет производственные связи с другими подразделениями предприятия</w:t>
      </w:r>
      <w:r w:rsidR="009C7F78" w:rsidRPr="009C7F78">
        <w:rPr>
          <w:kern w:val="24"/>
        </w:rPr>
        <w:t>.</w:t>
      </w:r>
    </w:p>
    <w:p w:rsidR="009C7F78" w:rsidRDefault="00822DA5" w:rsidP="009C7F78">
      <w:r w:rsidRPr="009C7F78">
        <w:t xml:space="preserve">Основными задачами </w:t>
      </w:r>
      <w:r w:rsidRPr="009C7F78">
        <w:rPr>
          <w:i/>
          <w:iCs/>
        </w:rPr>
        <w:t>ремонтно-восстановительного производства</w:t>
      </w:r>
      <w:r w:rsidRPr="009C7F78">
        <w:t xml:space="preserve"> является осуществление заточки и восстановления инструмента, ремонт оснастки и мерительного инструмента</w:t>
      </w:r>
      <w:r w:rsidR="009C7F78" w:rsidRPr="009C7F78">
        <w:t>.</w:t>
      </w:r>
    </w:p>
    <w:p w:rsidR="009C7F78" w:rsidRDefault="00822DA5" w:rsidP="009C7F78">
      <w:pPr>
        <w:rPr>
          <w:kern w:val="24"/>
        </w:rPr>
      </w:pPr>
      <w:r w:rsidRPr="009C7F78">
        <w:rPr>
          <w:i/>
          <w:iCs/>
          <w:kern w:val="24"/>
        </w:rPr>
        <w:t>Отдел главного механика</w:t>
      </w:r>
      <w:r w:rsidRPr="009C7F78">
        <w:rPr>
          <w:kern w:val="24"/>
        </w:rPr>
        <w:t xml:space="preserve"> участвует в составлении и проверке дефектно-сметных ведомостей на ремонтируемое оборудование, обеспечивает контроль за работой технологического оборудования, производит его наладку, проводит все виды ремонта технологического оборудования, а также монтаж нового и демонтаж устаревшего оборудования, следит за экономным расходованием материалов, предназначенных для ремонта, составляет планы профилактического ремонта</w:t>
      </w:r>
      <w:r w:rsidR="009C7F78" w:rsidRPr="009C7F78">
        <w:rPr>
          <w:kern w:val="24"/>
        </w:rPr>
        <w:t>.</w:t>
      </w:r>
    </w:p>
    <w:p w:rsidR="009C7F78" w:rsidRDefault="00822DA5" w:rsidP="009C7F78">
      <w:r w:rsidRPr="009C7F78">
        <w:rPr>
          <w:i/>
          <w:iCs/>
        </w:rPr>
        <w:t>Инструментальное производство</w:t>
      </w:r>
      <w:r w:rsidRPr="009C7F78">
        <w:t xml:space="preserve"> выполняет следующие функции</w:t>
      </w:r>
      <w:r w:rsidR="009C7F78" w:rsidRPr="009C7F78">
        <w:t xml:space="preserve">: </w:t>
      </w:r>
      <w:r w:rsidRPr="009C7F78">
        <w:t>своевременное и бесперебойное обеспечение основного производства качественной технологической оснасткой и инструментами</w:t>
      </w:r>
      <w:r w:rsidR="009C7F78" w:rsidRPr="009C7F78">
        <w:t xml:space="preserve">; </w:t>
      </w:r>
      <w:r w:rsidRPr="009C7F78">
        <w:t>определение потребности в различных видах инструментов</w:t>
      </w:r>
      <w:r w:rsidR="009C7F78" w:rsidRPr="009C7F78">
        <w:t xml:space="preserve">; </w:t>
      </w:r>
      <w:r w:rsidRPr="009C7F78">
        <w:t>осуществление контроля за хранением и эксплуатацией инструмента</w:t>
      </w:r>
      <w:r w:rsidR="009C7F78" w:rsidRPr="009C7F78">
        <w:t>.</w:t>
      </w:r>
    </w:p>
    <w:p w:rsidR="009C7F78" w:rsidRDefault="00822DA5" w:rsidP="009C7F78">
      <w:pPr>
        <w:rPr>
          <w:kern w:val="24"/>
        </w:rPr>
      </w:pPr>
      <w:r w:rsidRPr="009C7F78">
        <w:rPr>
          <w:i/>
          <w:iCs/>
          <w:kern w:val="24"/>
        </w:rPr>
        <w:t>Ремонтно-строительное</w:t>
      </w:r>
      <w:r w:rsidR="009C7F78" w:rsidRPr="009C7F78">
        <w:rPr>
          <w:i/>
          <w:iCs/>
          <w:kern w:val="24"/>
        </w:rPr>
        <w:t xml:space="preserve"> </w:t>
      </w:r>
      <w:r w:rsidRPr="009C7F78">
        <w:rPr>
          <w:i/>
          <w:iCs/>
          <w:kern w:val="24"/>
        </w:rPr>
        <w:t>управление</w:t>
      </w:r>
      <w:r w:rsidR="009C7F78" w:rsidRPr="009C7F78">
        <w:rPr>
          <w:i/>
          <w:iCs/>
          <w:kern w:val="24"/>
        </w:rPr>
        <w:t xml:space="preserve"> </w:t>
      </w:r>
      <w:r w:rsidRPr="009C7F78">
        <w:rPr>
          <w:kern w:val="24"/>
        </w:rPr>
        <w:t>разрабатывает</w:t>
      </w:r>
      <w:r w:rsidR="009C7F78" w:rsidRPr="009C7F78">
        <w:rPr>
          <w:kern w:val="24"/>
        </w:rPr>
        <w:t xml:space="preserve"> </w:t>
      </w:r>
      <w:r w:rsidRPr="009C7F78">
        <w:rPr>
          <w:kern w:val="24"/>
        </w:rPr>
        <w:t>планы</w:t>
      </w:r>
      <w:r w:rsidR="009C7F78" w:rsidRPr="009C7F78">
        <w:rPr>
          <w:kern w:val="24"/>
        </w:rPr>
        <w:t xml:space="preserve"> </w:t>
      </w:r>
      <w:r w:rsidRPr="009C7F78">
        <w:rPr>
          <w:kern w:val="24"/>
        </w:rPr>
        <w:t>капитального строительства, занимается реконструкцией, вводит в действие новые производственные мощности, организует приемку в эксплуатацию законченных строительством объектов, составляет графики осмотра зданий и сооружений</w:t>
      </w:r>
      <w:r w:rsidR="009C7F78" w:rsidRPr="009C7F78">
        <w:rPr>
          <w:kern w:val="24"/>
        </w:rPr>
        <w:t>.</w:t>
      </w:r>
    </w:p>
    <w:p w:rsidR="009C7F78" w:rsidRDefault="00822DA5" w:rsidP="009C7F78">
      <w:r w:rsidRPr="009C7F78">
        <w:t xml:space="preserve">Директор технический </w:t>
      </w:r>
      <w:r w:rsidR="009C7F78">
        <w:t>-</w:t>
      </w:r>
      <w:r w:rsidRPr="009C7F78">
        <w:t xml:space="preserve"> заместитель директора предприятия по обеспечению промышленной безопасности </w:t>
      </w:r>
      <w:r w:rsidR="009C7F78">
        <w:t>-</w:t>
      </w:r>
      <w:r w:rsidRPr="009C7F78">
        <w:t xml:space="preserve"> обеспечивает проведение политики в области качества</w:t>
      </w:r>
      <w:r w:rsidR="009C7F78" w:rsidRPr="009C7F78">
        <w:t xml:space="preserve"> </w:t>
      </w:r>
      <w:r w:rsidRPr="009C7F78">
        <w:t>на этапах производства продукции</w:t>
      </w:r>
      <w:r w:rsidR="009C7F78" w:rsidRPr="009C7F78">
        <w:t xml:space="preserve">. </w:t>
      </w:r>
      <w:r w:rsidRPr="009C7F78">
        <w:t>Одной из основных его является постановка продукции на производство в соответствии с планом освоения с целью увеличения доли новых конкурентоспособных изделий в объеме производства</w:t>
      </w:r>
      <w:r w:rsidR="009C7F78" w:rsidRPr="009C7F78">
        <w:t xml:space="preserve">. </w:t>
      </w:r>
      <w:r w:rsidRPr="009C7F78">
        <w:t>В непосредственном подчинении директора технического находятся три заместителя</w:t>
      </w:r>
      <w:r w:rsidR="009C7F78" w:rsidRPr="009C7F78">
        <w:t xml:space="preserve">: </w:t>
      </w:r>
      <w:r w:rsidRPr="009C7F78">
        <w:t>заместитель директора технического по серийному производству и замдиректора технического по новой технике и системной технологии</w:t>
      </w:r>
      <w:r w:rsidR="009C7F78">
        <w:t xml:space="preserve"> (</w:t>
      </w:r>
      <w:r w:rsidRPr="009C7F78">
        <w:t>руководят и координируют</w:t>
      </w:r>
      <w:r w:rsidR="009C7F78" w:rsidRPr="009C7F78">
        <w:t xml:space="preserve">: </w:t>
      </w:r>
      <w:r w:rsidRPr="009C7F78">
        <w:t>отдел главного технолога, отдел главного конструктора, бюро технической документации, отдел испытаний</w:t>
      </w:r>
      <w:r w:rsidR="009C7F78" w:rsidRPr="009C7F78">
        <w:t>),</w:t>
      </w:r>
      <w:r w:rsidRPr="009C7F78">
        <w:t xml:space="preserve"> заместитель директора технического по производственной безопасности</w:t>
      </w:r>
      <w:r w:rsidR="009C7F78" w:rsidRPr="009C7F78">
        <w:t>.</w:t>
      </w:r>
    </w:p>
    <w:p w:rsidR="009C7F78" w:rsidRDefault="00822DA5" w:rsidP="009C7F78">
      <w:r w:rsidRPr="009C7F78">
        <w:rPr>
          <w:i/>
          <w:iCs/>
        </w:rPr>
        <w:t>Отдел главного технолога</w:t>
      </w:r>
      <w:r w:rsidRPr="009C7F78">
        <w:t xml:space="preserve"> разрабатывает и внедряет в производство наиболее прогрессивные технологические процессы, виды оборудования и технологической оснастки</w:t>
      </w:r>
      <w:r w:rsidR="009C7F78" w:rsidRPr="009C7F78">
        <w:t>.</w:t>
      </w:r>
    </w:p>
    <w:p w:rsidR="009C7F78" w:rsidRDefault="00822DA5" w:rsidP="009C7F78">
      <w:r w:rsidRPr="009C7F78">
        <w:rPr>
          <w:i/>
          <w:iCs/>
        </w:rPr>
        <w:t>Отдел главного конструктора</w:t>
      </w:r>
      <w:r w:rsidRPr="009C7F78">
        <w:t xml:space="preserve"> занимается разработкой новых конкурентоспособных конструкций и модернизацией ранее изготовленных предприятием изделий, изучением действующих отечественных и зарубежных материалов, созданием патентоспособных изделий</w:t>
      </w:r>
      <w:r w:rsidR="009C7F78" w:rsidRPr="009C7F78">
        <w:t>.</w:t>
      </w:r>
    </w:p>
    <w:p w:rsidR="009C7F78" w:rsidRDefault="00822DA5" w:rsidP="009C7F78">
      <w:r w:rsidRPr="009C7F78">
        <w:rPr>
          <w:i/>
          <w:iCs/>
        </w:rPr>
        <w:t>Бюро технической документации</w:t>
      </w:r>
      <w:r w:rsidR="009C7F78" w:rsidRPr="009C7F78">
        <w:t xml:space="preserve"> </w:t>
      </w:r>
      <w:r w:rsidRPr="009C7F78">
        <w:t>осуществляет прием, регистрацию, выдачу и учет движения подлинников, дубликатов и копий конструкторских, технологических и других технических документов, производит комплектование, оформление и рассылку технической документации</w:t>
      </w:r>
      <w:r w:rsidR="009C7F78" w:rsidRPr="009C7F78">
        <w:t>.</w:t>
      </w:r>
    </w:p>
    <w:p w:rsidR="009C7F78" w:rsidRDefault="00822DA5" w:rsidP="009C7F78">
      <w:r w:rsidRPr="009C7F78">
        <w:t xml:space="preserve">Деятельность </w:t>
      </w:r>
      <w:r w:rsidRPr="009C7F78">
        <w:rPr>
          <w:i/>
          <w:iCs/>
        </w:rPr>
        <w:t>административно-хозяйственного отдела</w:t>
      </w:r>
      <w:r w:rsidRPr="009C7F78">
        <w:t xml:space="preserve"> направлена на решение следующих задач</w:t>
      </w:r>
      <w:r w:rsidR="009C7F78" w:rsidRPr="009C7F78">
        <w:t xml:space="preserve">: </w:t>
      </w:r>
      <w:r w:rsidRPr="009C7F78">
        <w:t>хозяйственное обслуживание подразделений предприятия, содержание в надлежащем состоянии зданий и помещений заводоуправления и территории</w:t>
      </w:r>
      <w:r w:rsidR="009C7F78" w:rsidRPr="009C7F78">
        <w:t xml:space="preserve"> </w:t>
      </w:r>
      <w:r w:rsidRPr="009C7F78">
        <w:t>в соответствии с правилами и нормами санитарии и пожарной безопасности</w:t>
      </w:r>
      <w:r w:rsidR="009C7F78" w:rsidRPr="009C7F78">
        <w:t>.</w:t>
      </w:r>
    </w:p>
    <w:p w:rsidR="009C7F78" w:rsidRDefault="00822DA5" w:rsidP="009C7F78">
      <w:r w:rsidRPr="009C7F78">
        <w:t>Следует отметить, что каждый отдел функционирует в тесной взаимосвязи с другими подразделениями и службами завода</w:t>
      </w:r>
      <w:r w:rsidR="009C7F78" w:rsidRPr="009C7F78">
        <w:t>.</w:t>
      </w:r>
    </w:p>
    <w:p w:rsidR="009C7F78" w:rsidRPr="009C7F78" w:rsidRDefault="00895004" w:rsidP="009C7F78">
      <w:pPr>
        <w:pStyle w:val="2"/>
      </w:pPr>
      <w:r w:rsidRPr="009C7F78">
        <w:br w:type="page"/>
      </w:r>
      <w:r w:rsidR="009C7F78">
        <w:t>Список литературы</w:t>
      </w:r>
    </w:p>
    <w:p w:rsidR="009C7F78" w:rsidRDefault="009C7F78" w:rsidP="009C7F78">
      <w:pPr>
        <w:rPr>
          <w:color w:val="000000"/>
          <w:lang w:val="uk-UA"/>
        </w:rPr>
      </w:pPr>
    </w:p>
    <w:p w:rsidR="009C7F78" w:rsidRPr="009C7F78" w:rsidRDefault="009C7F78" w:rsidP="009C7F78">
      <w:pPr>
        <w:ind w:firstLine="0"/>
      </w:pPr>
      <w:r w:rsidRPr="009C7F78">
        <w:rPr>
          <w:rStyle w:val="ab"/>
          <w:color w:val="000000"/>
          <w:vertAlign w:val="baseline"/>
        </w:rPr>
        <w:t>[</w:t>
      </w:r>
      <w:r w:rsidR="00895004" w:rsidRPr="009C7F78">
        <w:t>1</w:t>
      </w:r>
      <w:r w:rsidRPr="009C7F78">
        <w:rPr>
          <w:rStyle w:val="ab"/>
          <w:color w:val="000000"/>
          <w:vertAlign w:val="baseline"/>
        </w:rPr>
        <w:t xml:space="preserve">] </w:t>
      </w:r>
      <w:r w:rsidR="00895004" w:rsidRPr="009C7F78">
        <w:t>Основные средства</w:t>
      </w:r>
      <w:r w:rsidRPr="009C7F78">
        <w:t xml:space="preserve">: </w:t>
      </w:r>
      <w:r w:rsidR="00895004" w:rsidRPr="009C7F78">
        <w:t>учет и амортизация</w:t>
      </w:r>
      <w:r w:rsidRPr="009C7F78">
        <w:t xml:space="preserve">: </w:t>
      </w:r>
      <w:r w:rsidR="00895004" w:rsidRPr="009C7F78">
        <w:t>сб</w:t>
      </w:r>
      <w:r w:rsidRPr="009C7F78">
        <w:t xml:space="preserve">. </w:t>
      </w:r>
      <w:r w:rsidR="00895004" w:rsidRPr="009C7F78">
        <w:t>норматив</w:t>
      </w:r>
      <w:r w:rsidRPr="009C7F78">
        <w:t xml:space="preserve">. </w:t>
      </w:r>
      <w:r w:rsidR="00895004" w:rsidRPr="009C7F78">
        <w:t>док</w:t>
      </w:r>
      <w:r w:rsidRPr="009C7F78">
        <w:t xml:space="preserve">. </w:t>
      </w:r>
      <w:r>
        <w:t>-</w:t>
      </w:r>
      <w:r w:rsidR="00895004" w:rsidRPr="009C7F78">
        <w:t xml:space="preserve"> 6 </w:t>
      </w:r>
      <w:r>
        <w:t>-</w:t>
      </w:r>
      <w:r w:rsidR="00895004" w:rsidRPr="009C7F78">
        <w:t>е изд</w:t>
      </w:r>
      <w:r>
        <w:t>.,</w:t>
      </w:r>
      <w:r w:rsidR="00895004" w:rsidRPr="009C7F78">
        <w:t xml:space="preserve"> изм</w:t>
      </w:r>
      <w:r w:rsidRPr="009C7F78">
        <w:t xml:space="preserve">. </w:t>
      </w:r>
      <w:r w:rsidR="00895004" w:rsidRPr="009C7F78">
        <w:t>и доп</w:t>
      </w:r>
      <w:r w:rsidRPr="009C7F78">
        <w:t xml:space="preserve">. </w:t>
      </w:r>
      <w:r>
        <w:t>-</w:t>
      </w:r>
      <w:r w:rsidR="00895004" w:rsidRPr="009C7F78">
        <w:t xml:space="preserve"> Минск</w:t>
      </w:r>
      <w:r w:rsidRPr="009C7F78">
        <w:t xml:space="preserve">: </w:t>
      </w:r>
      <w:r w:rsidR="00895004" w:rsidRPr="009C7F78">
        <w:t>Информпрпесс, 2008</w:t>
      </w:r>
      <w:r w:rsidRPr="009C7F78">
        <w:t xml:space="preserve">. </w:t>
      </w:r>
      <w:r>
        <w:t>-</w:t>
      </w:r>
      <w:r w:rsidR="00895004" w:rsidRPr="009C7F78">
        <w:t xml:space="preserve"> 232 с</w:t>
      </w:r>
    </w:p>
    <w:p w:rsidR="009C7F78" w:rsidRDefault="009C7F78" w:rsidP="009C7F78">
      <w:pPr>
        <w:ind w:firstLine="0"/>
      </w:pPr>
      <w:r w:rsidRPr="009C7F78">
        <w:t>[</w:t>
      </w:r>
      <w:r w:rsidR="00895004" w:rsidRPr="009C7F78">
        <w:t>2</w:t>
      </w:r>
      <w:r w:rsidRPr="009C7F78">
        <w:t xml:space="preserve">] </w:t>
      </w:r>
      <w:r w:rsidR="00895004" w:rsidRPr="009C7F78">
        <w:t>Бабук, И</w:t>
      </w:r>
      <w:r>
        <w:t xml:space="preserve">.М. </w:t>
      </w:r>
      <w:r w:rsidR="00895004" w:rsidRPr="009C7F78">
        <w:t>Экономика предприятия</w:t>
      </w:r>
      <w:r w:rsidRPr="009C7F78">
        <w:t xml:space="preserve">: </w:t>
      </w:r>
      <w:r w:rsidR="00895004" w:rsidRPr="009C7F78">
        <w:t>учеб</w:t>
      </w:r>
      <w:r w:rsidRPr="009C7F78">
        <w:t xml:space="preserve">. </w:t>
      </w:r>
      <w:r w:rsidR="00895004" w:rsidRPr="009C7F78">
        <w:t>пособие для студентов технических специальностей / И</w:t>
      </w:r>
      <w:r>
        <w:t xml:space="preserve">.М. </w:t>
      </w:r>
      <w:r w:rsidR="00895004" w:rsidRPr="009C7F78">
        <w:t>Бабук</w:t>
      </w:r>
      <w:r w:rsidRPr="009C7F78">
        <w:t xml:space="preserve">. </w:t>
      </w:r>
      <w:r>
        <w:t>-</w:t>
      </w:r>
      <w:r w:rsidR="00895004" w:rsidRPr="009C7F78">
        <w:t xml:space="preserve"> Минск</w:t>
      </w:r>
      <w:r w:rsidRPr="009C7F78">
        <w:t>:</w:t>
      </w:r>
      <w:r>
        <w:t xml:space="preserve"> "</w:t>
      </w:r>
      <w:r w:rsidR="00895004" w:rsidRPr="009C7F78">
        <w:t>ИВЦ Минфина</w:t>
      </w:r>
      <w:r>
        <w:t xml:space="preserve">", </w:t>
      </w:r>
      <w:r w:rsidR="00895004" w:rsidRPr="009C7F78">
        <w:t>2006</w:t>
      </w:r>
      <w:r w:rsidRPr="009C7F78">
        <w:t>.</w:t>
      </w:r>
    </w:p>
    <w:p w:rsidR="009C7F78" w:rsidRPr="009C7F78" w:rsidRDefault="009C7F78" w:rsidP="009C7F78">
      <w:pPr>
        <w:ind w:firstLine="0"/>
        <w:rPr>
          <w:rStyle w:val="text11"/>
          <w:rFonts w:ascii="Times New Roman" w:hAnsi="Times New Roman" w:cs="Times New Roman"/>
          <w:color w:val="000000"/>
          <w:sz w:val="28"/>
          <w:szCs w:val="28"/>
        </w:rPr>
      </w:pPr>
      <w:r w:rsidRPr="009C7F78">
        <w:t>[</w:t>
      </w:r>
      <w:r w:rsidR="00895004" w:rsidRPr="009C7F78">
        <w:t>3</w:t>
      </w:r>
      <w:r w:rsidRPr="009C7F78">
        <w:t xml:space="preserve">] </w:t>
      </w:r>
      <w:r w:rsidR="00895004" w:rsidRPr="009C7F78">
        <w:rPr>
          <w:rStyle w:val="text11"/>
          <w:rFonts w:ascii="Times New Roman" w:hAnsi="Times New Roman" w:cs="Times New Roman"/>
          <w:color w:val="000000"/>
          <w:sz w:val="28"/>
          <w:szCs w:val="28"/>
        </w:rPr>
        <w:t>Краткий экономический словарь, М</w:t>
      </w:r>
      <w:r w:rsidRPr="009C7F78">
        <w:rPr>
          <w:rStyle w:val="text11"/>
          <w:rFonts w:ascii="Times New Roman" w:hAnsi="Times New Roman" w:cs="Times New Roman"/>
          <w:color w:val="000000"/>
          <w:sz w:val="28"/>
          <w:szCs w:val="28"/>
        </w:rPr>
        <w:t>., 19</w:t>
      </w:r>
      <w:r w:rsidR="00895004" w:rsidRPr="009C7F78">
        <w:rPr>
          <w:rStyle w:val="text11"/>
          <w:rFonts w:ascii="Times New Roman" w:hAnsi="Times New Roman" w:cs="Times New Roman"/>
          <w:color w:val="000000"/>
          <w:sz w:val="28"/>
          <w:szCs w:val="28"/>
        </w:rPr>
        <w:t>87</w:t>
      </w:r>
    </w:p>
    <w:p w:rsidR="009C7F78" w:rsidRDefault="009C7F78" w:rsidP="009C7F78">
      <w:pPr>
        <w:ind w:firstLine="0"/>
      </w:pPr>
      <w:r w:rsidRPr="009C7F78">
        <w:rPr>
          <w:rStyle w:val="text11"/>
          <w:rFonts w:ascii="Times New Roman" w:hAnsi="Times New Roman" w:cs="Times New Roman"/>
          <w:color w:val="000000"/>
          <w:sz w:val="28"/>
          <w:szCs w:val="28"/>
        </w:rPr>
        <w:t>[</w:t>
      </w:r>
      <w:r w:rsidR="00822DA5" w:rsidRPr="009C7F78">
        <w:rPr>
          <w:rStyle w:val="text11"/>
          <w:rFonts w:ascii="Times New Roman" w:hAnsi="Times New Roman" w:cs="Times New Roman"/>
          <w:color w:val="000000"/>
          <w:sz w:val="28"/>
          <w:szCs w:val="28"/>
        </w:rPr>
        <w:t>4</w:t>
      </w:r>
      <w:r w:rsidRPr="009C7F78">
        <w:rPr>
          <w:rStyle w:val="text11"/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822DA5" w:rsidRPr="009C7F78">
        <w:rPr>
          <w:rStyle w:val="text11"/>
          <w:rFonts w:ascii="Times New Roman" w:hAnsi="Times New Roman" w:cs="Times New Roman"/>
          <w:color w:val="000000"/>
          <w:sz w:val="28"/>
          <w:szCs w:val="28"/>
        </w:rPr>
        <w:t>История и устав предприятия</w:t>
      </w:r>
    </w:p>
    <w:p w:rsidR="006834AB" w:rsidRPr="009C7F78" w:rsidRDefault="006834AB" w:rsidP="009C7F78">
      <w:bookmarkStart w:id="1" w:name="_GoBack"/>
      <w:bookmarkEnd w:id="1"/>
    </w:p>
    <w:sectPr w:rsidR="006834AB" w:rsidRPr="009C7F78" w:rsidSect="009C7F78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B2" w:rsidRDefault="007E40B2">
      <w:r>
        <w:separator/>
      </w:r>
    </w:p>
  </w:endnote>
  <w:endnote w:type="continuationSeparator" w:id="0">
    <w:p w:rsidR="007E40B2" w:rsidRDefault="007E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78" w:rsidRPr="009C7F78" w:rsidRDefault="009C7F78" w:rsidP="009C7F78">
    <w:pPr>
      <w:pStyle w:val="af"/>
      <w:ind w:right="360"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B2" w:rsidRDefault="007E40B2">
      <w:r>
        <w:separator/>
      </w:r>
    </w:p>
  </w:footnote>
  <w:footnote w:type="continuationSeparator" w:id="0">
    <w:p w:rsidR="007E40B2" w:rsidRDefault="007E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78" w:rsidRDefault="00D974D1" w:rsidP="009C7F78">
    <w:pPr>
      <w:pStyle w:val="af2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9C7F78" w:rsidRPr="009C7F78" w:rsidRDefault="009C7F78" w:rsidP="009C7F78">
    <w:pPr>
      <w:pStyle w:val="af2"/>
      <w:ind w:right="36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E015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962668"/>
    <w:multiLevelType w:val="multilevel"/>
    <w:tmpl w:val="3AE01CB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11A46167"/>
    <w:multiLevelType w:val="hybridMultilevel"/>
    <w:tmpl w:val="EDC06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7C49E4"/>
    <w:multiLevelType w:val="hybridMultilevel"/>
    <w:tmpl w:val="D39A6F70"/>
    <w:lvl w:ilvl="0" w:tplc="FFFFFFFF">
      <w:numFmt w:val="bullet"/>
      <w:lvlText w:val="-"/>
      <w:lvlJc w:val="left"/>
      <w:pPr>
        <w:tabs>
          <w:tab w:val="num" w:pos="2149"/>
        </w:tabs>
        <w:ind w:left="178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EC531C"/>
    <w:multiLevelType w:val="hybridMultilevel"/>
    <w:tmpl w:val="598E31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07392"/>
    <w:multiLevelType w:val="hybridMultilevel"/>
    <w:tmpl w:val="E2F8C478"/>
    <w:lvl w:ilvl="0" w:tplc="FFFFFFFF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623900"/>
    <w:multiLevelType w:val="hybridMultilevel"/>
    <w:tmpl w:val="F190A18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764043"/>
    <w:multiLevelType w:val="hybridMultilevel"/>
    <w:tmpl w:val="87068C9A"/>
    <w:lvl w:ilvl="0" w:tplc="07A6E884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190A0E"/>
    <w:multiLevelType w:val="hybridMultilevel"/>
    <w:tmpl w:val="98B28B80"/>
    <w:lvl w:ilvl="0" w:tplc="07A6E884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55ED8"/>
    <w:multiLevelType w:val="hybridMultilevel"/>
    <w:tmpl w:val="9424A936"/>
    <w:lvl w:ilvl="0" w:tplc="FFFFFFFF">
      <w:numFmt w:val="bullet"/>
      <w:lvlText w:val="-"/>
      <w:lvlJc w:val="left"/>
      <w:pPr>
        <w:tabs>
          <w:tab w:val="num" w:pos="1440"/>
        </w:tabs>
        <w:ind w:left="10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581559"/>
    <w:multiLevelType w:val="hybridMultilevel"/>
    <w:tmpl w:val="319227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5E4A04"/>
    <w:multiLevelType w:val="hybridMultilevel"/>
    <w:tmpl w:val="7FAC58A0"/>
    <w:lvl w:ilvl="0" w:tplc="FFFFFFFF">
      <w:numFmt w:val="bullet"/>
      <w:lvlText w:val="-"/>
      <w:lvlJc w:val="left"/>
      <w:pPr>
        <w:tabs>
          <w:tab w:val="num" w:pos="1440"/>
        </w:tabs>
        <w:ind w:left="1080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B32ADD"/>
    <w:multiLevelType w:val="hybridMultilevel"/>
    <w:tmpl w:val="DFF43F52"/>
    <w:lvl w:ilvl="0" w:tplc="07A6E884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8E2B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71F0058"/>
    <w:multiLevelType w:val="hybridMultilevel"/>
    <w:tmpl w:val="D256B5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9C70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84117E2"/>
    <w:multiLevelType w:val="hybridMultilevel"/>
    <w:tmpl w:val="D02848DC"/>
    <w:lvl w:ilvl="0" w:tplc="07A6E884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6"/>
  </w:num>
  <w:num w:numId="12">
    <w:abstractNumId w:val="5"/>
  </w:num>
  <w:num w:numId="13">
    <w:abstractNumId w:val="3"/>
  </w:num>
  <w:num w:numId="14">
    <w:abstractNumId w:val="2"/>
  </w:num>
  <w:num w:numId="15">
    <w:abstractNumId w:val="18"/>
  </w:num>
  <w:num w:numId="16">
    <w:abstractNumId w:val="10"/>
  </w:num>
  <w:num w:numId="17">
    <w:abstractNumId w:val="14"/>
  </w:num>
  <w:num w:numId="18">
    <w:abstractNumId w:val="9"/>
  </w:num>
  <w:num w:numId="19">
    <w:abstractNumId w:val="8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567"/>
  <w:doNotHyphenateCaps/>
  <w:drawingGridHorizontalSpacing w:val="14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85E"/>
    <w:rsid w:val="00005264"/>
    <w:rsid w:val="00007CE0"/>
    <w:rsid w:val="00017127"/>
    <w:rsid w:val="00024CE7"/>
    <w:rsid w:val="000255A0"/>
    <w:rsid w:val="00037EFF"/>
    <w:rsid w:val="000566A0"/>
    <w:rsid w:val="00072521"/>
    <w:rsid w:val="00075FF2"/>
    <w:rsid w:val="000813CE"/>
    <w:rsid w:val="00085137"/>
    <w:rsid w:val="000943EB"/>
    <w:rsid w:val="000A2A33"/>
    <w:rsid w:val="000B64DD"/>
    <w:rsid w:val="000C769C"/>
    <w:rsid w:val="000D212E"/>
    <w:rsid w:val="000D73D0"/>
    <w:rsid w:val="000E081C"/>
    <w:rsid w:val="000E7A15"/>
    <w:rsid w:val="000F7946"/>
    <w:rsid w:val="00117219"/>
    <w:rsid w:val="00123FF4"/>
    <w:rsid w:val="0012426B"/>
    <w:rsid w:val="00151FD5"/>
    <w:rsid w:val="00161E2A"/>
    <w:rsid w:val="00191056"/>
    <w:rsid w:val="00192034"/>
    <w:rsid w:val="001B4129"/>
    <w:rsid w:val="001C1D34"/>
    <w:rsid w:val="001C5708"/>
    <w:rsid w:val="001C6ACE"/>
    <w:rsid w:val="001E2062"/>
    <w:rsid w:val="001E5BA9"/>
    <w:rsid w:val="00213C2D"/>
    <w:rsid w:val="00243C38"/>
    <w:rsid w:val="002505CD"/>
    <w:rsid w:val="00254FF2"/>
    <w:rsid w:val="00261138"/>
    <w:rsid w:val="00262433"/>
    <w:rsid w:val="00266541"/>
    <w:rsid w:val="002768CD"/>
    <w:rsid w:val="002801DA"/>
    <w:rsid w:val="002C1994"/>
    <w:rsid w:val="002C2760"/>
    <w:rsid w:val="002C42A1"/>
    <w:rsid w:val="002D0293"/>
    <w:rsid w:val="002D03B7"/>
    <w:rsid w:val="002D5D48"/>
    <w:rsid w:val="002E1D3F"/>
    <w:rsid w:val="002F1A9C"/>
    <w:rsid w:val="002F4638"/>
    <w:rsid w:val="0030591C"/>
    <w:rsid w:val="003167BE"/>
    <w:rsid w:val="00327035"/>
    <w:rsid w:val="00334528"/>
    <w:rsid w:val="0034239D"/>
    <w:rsid w:val="003803F5"/>
    <w:rsid w:val="00395294"/>
    <w:rsid w:val="003C1DC1"/>
    <w:rsid w:val="003D3FB6"/>
    <w:rsid w:val="0040537E"/>
    <w:rsid w:val="00424446"/>
    <w:rsid w:val="00435E38"/>
    <w:rsid w:val="00450133"/>
    <w:rsid w:val="00451820"/>
    <w:rsid w:val="0046016B"/>
    <w:rsid w:val="00465DD7"/>
    <w:rsid w:val="0046617E"/>
    <w:rsid w:val="004667ED"/>
    <w:rsid w:val="004759CE"/>
    <w:rsid w:val="00484C67"/>
    <w:rsid w:val="004A6434"/>
    <w:rsid w:val="004F0CBA"/>
    <w:rsid w:val="004F4080"/>
    <w:rsid w:val="00537573"/>
    <w:rsid w:val="00573EDE"/>
    <w:rsid w:val="00584ADC"/>
    <w:rsid w:val="005A5D3F"/>
    <w:rsid w:val="005B10AB"/>
    <w:rsid w:val="005B6A0C"/>
    <w:rsid w:val="005C4236"/>
    <w:rsid w:val="00605AAE"/>
    <w:rsid w:val="0061090B"/>
    <w:rsid w:val="00625D0D"/>
    <w:rsid w:val="0063204E"/>
    <w:rsid w:val="006453DE"/>
    <w:rsid w:val="0066225F"/>
    <w:rsid w:val="006723CE"/>
    <w:rsid w:val="006762AB"/>
    <w:rsid w:val="006810DA"/>
    <w:rsid w:val="006834AB"/>
    <w:rsid w:val="0069484F"/>
    <w:rsid w:val="006B605A"/>
    <w:rsid w:val="006C1915"/>
    <w:rsid w:val="006D3E31"/>
    <w:rsid w:val="00706460"/>
    <w:rsid w:val="00707DA1"/>
    <w:rsid w:val="00717348"/>
    <w:rsid w:val="0076055C"/>
    <w:rsid w:val="007854E4"/>
    <w:rsid w:val="007A4D97"/>
    <w:rsid w:val="007C5A5B"/>
    <w:rsid w:val="007E40B2"/>
    <w:rsid w:val="007F38B3"/>
    <w:rsid w:val="008217D5"/>
    <w:rsid w:val="00822DA5"/>
    <w:rsid w:val="008574AF"/>
    <w:rsid w:val="0085770B"/>
    <w:rsid w:val="00876F61"/>
    <w:rsid w:val="0088504B"/>
    <w:rsid w:val="00895004"/>
    <w:rsid w:val="008A606E"/>
    <w:rsid w:val="008B72AC"/>
    <w:rsid w:val="008B785E"/>
    <w:rsid w:val="008D2C11"/>
    <w:rsid w:val="008D77EC"/>
    <w:rsid w:val="008F2FE9"/>
    <w:rsid w:val="0090758D"/>
    <w:rsid w:val="00925B97"/>
    <w:rsid w:val="00935DC0"/>
    <w:rsid w:val="0094617D"/>
    <w:rsid w:val="00947CF1"/>
    <w:rsid w:val="00971483"/>
    <w:rsid w:val="00972D1B"/>
    <w:rsid w:val="009B1D71"/>
    <w:rsid w:val="009C3F1B"/>
    <w:rsid w:val="009C7F78"/>
    <w:rsid w:val="009D73D9"/>
    <w:rsid w:val="009E1395"/>
    <w:rsid w:val="009E6CCD"/>
    <w:rsid w:val="00A41B69"/>
    <w:rsid w:val="00A423D7"/>
    <w:rsid w:val="00A50D93"/>
    <w:rsid w:val="00A60D55"/>
    <w:rsid w:val="00A71D20"/>
    <w:rsid w:val="00A86AF7"/>
    <w:rsid w:val="00AA66EB"/>
    <w:rsid w:val="00AD137A"/>
    <w:rsid w:val="00AD7B69"/>
    <w:rsid w:val="00AE744F"/>
    <w:rsid w:val="00AE7F2D"/>
    <w:rsid w:val="00AF10D6"/>
    <w:rsid w:val="00AF6476"/>
    <w:rsid w:val="00B0357E"/>
    <w:rsid w:val="00B20CF1"/>
    <w:rsid w:val="00B33FCB"/>
    <w:rsid w:val="00B42990"/>
    <w:rsid w:val="00B608AD"/>
    <w:rsid w:val="00BA6D1D"/>
    <w:rsid w:val="00BC3ADC"/>
    <w:rsid w:val="00BD5F82"/>
    <w:rsid w:val="00BE00D4"/>
    <w:rsid w:val="00BE062D"/>
    <w:rsid w:val="00C16BFB"/>
    <w:rsid w:val="00C16DE3"/>
    <w:rsid w:val="00C37C5A"/>
    <w:rsid w:val="00C42950"/>
    <w:rsid w:val="00C433E9"/>
    <w:rsid w:val="00C51690"/>
    <w:rsid w:val="00C54DA3"/>
    <w:rsid w:val="00C64F8A"/>
    <w:rsid w:val="00C65495"/>
    <w:rsid w:val="00CA73C0"/>
    <w:rsid w:val="00CB4E10"/>
    <w:rsid w:val="00CB60F3"/>
    <w:rsid w:val="00CB6119"/>
    <w:rsid w:val="00CD10F2"/>
    <w:rsid w:val="00CE0FAE"/>
    <w:rsid w:val="00CE3735"/>
    <w:rsid w:val="00D16846"/>
    <w:rsid w:val="00D218B4"/>
    <w:rsid w:val="00D529F0"/>
    <w:rsid w:val="00D604F3"/>
    <w:rsid w:val="00D664A3"/>
    <w:rsid w:val="00D81C79"/>
    <w:rsid w:val="00D84512"/>
    <w:rsid w:val="00D94841"/>
    <w:rsid w:val="00D974D1"/>
    <w:rsid w:val="00DA6B93"/>
    <w:rsid w:val="00DB1B25"/>
    <w:rsid w:val="00DC14AA"/>
    <w:rsid w:val="00DC49DF"/>
    <w:rsid w:val="00DE2FB2"/>
    <w:rsid w:val="00DF0E76"/>
    <w:rsid w:val="00E063CB"/>
    <w:rsid w:val="00E16820"/>
    <w:rsid w:val="00E76145"/>
    <w:rsid w:val="00E83A04"/>
    <w:rsid w:val="00E86935"/>
    <w:rsid w:val="00EA10A1"/>
    <w:rsid w:val="00EA6704"/>
    <w:rsid w:val="00EA7D4B"/>
    <w:rsid w:val="00EC3C64"/>
    <w:rsid w:val="00EC3F5A"/>
    <w:rsid w:val="00EE3216"/>
    <w:rsid w:val="00EE5AB2"/>
    <w:rsid w:val="00EF056B"/>
    <w:rsid w:val="00F03A86"/>
    <w:rsid w:val="00F04932"/>
    <w:rsid w:val="00F4253A"/>
    <w:rsid w:val="00F604B0"/>
    <w:rsid w:val="00F6132B"/>
    <w:rsid w:val="00F71830"/>
    <w:rsid w:val="00F75667"/>
    <w:rsid w:val="00F8163D"/>
    <w:rsid w:val="00F9729B"/>
    <w:rsid w:val="00FB0DA1"/>
    <w:rsid w:val="00FD38A7"/>
    <w:rsid w:val="00FD5343"/>
    <w:rsid w:val="00FE0256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BF3DB5-5CE4-4F59-9290-6224B8BF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C7F7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C7F7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C7F7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C7F7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C7F7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C7F7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C7F7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C7F7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C7F7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PLM1">
    <w:name w:val="PLM абз.1"/>
    <w:basedOn w:val="a2"/>
    <w:uiPriority w:val="99"/>
    <w:rsid w:val="008B785E"/>
    <w:pPr>
      <w:spacing w:after="60" w:line="288" w:lineRule="auto"/>
      <w:ind w:firstLine="709"/>
    </w:pPr>
    <w:rPr>
      <w:rFonts w:ascii="TimesDL" w:hAnsi="TimesDL" w:cs="TimesDL"/>
    </w:rPr>
  </w:style>
  <w:style w:type="paragraph" w:styleId="a6">
    <w:name w:val="Body Text"/>
    <w:basedOn w:val="a2"/>
    <w:link w:val="a7"/>
    <w:uiPriority w:val="99"/>
    <w:rsid w:val="009C7F78"/>
    <w:pPr>
      <w:ind w:firstLine="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customStyle="1" w:styleId="11">
    <w:name w:val="Знак1"/>
    <w:basedOn w:val="a2"/>
    <w:autoRedefine/>
    <w:uiPriority w:val="99"/>
    <w:rsid w:val="0000526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8">
    <w:name w:val="Знак"/>
    <w:basedOn w:val="a2"/>
    <w:autoRedefine/>
    <w:uiPriority w:val="99"/>
    <w:rsid w:val="00FE025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endnote text"/>
    <w:basedOn w:val="a2"/>
    <w:link w:val="aa"/>
    <w:uiPriority w:val="99"/>
    <w:semiHidden/>
    <w:rsid w:val="009C7F78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endnote reference"/>
    <w:uiPriority w:val="99"/>
    <w:semiHidden/>
    <w:rsid w:val="009C7F78"/>
    <w:rPr>
      <w:rFonts w:cs="Times New Roman"/>
      <w:vertAlign w:val="superscript"/>
    </w:rPr>
  </w:style>
  <w:style w:type="paragraph" w:styleId="ac">
    <w:name w:val="caption"/>
    <w:basedOn w:val="a2"/>
    <w:next w:val="a2"/>
    <w:uiPriority w:val="99"/>
    <w:qFormat/>
    <w:rsid w:val="00A60D55"/>
    <w:rPr>
      <w:b/>
      <w:bCs/>
      <w:sz w:val="20"/>
      <w:szCs w:val="20"/>
    </w:rPr>
  </w:style>
  <w:style w:type="table" w:styleId="ad">
    <w:name w:val="Table Grid"/>
    <w:basedOn w:val="a4"/>
    <w:uiPriority w:val="99"/>
    <w:rsid w:val="009C7F7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e">
    <w:name w:val="Normal (Web)"/>
    <w:basedOn w:val="a2"/>
    <w:uiPriority w:val="99"/>
    <w:rsid w:val="009C7F78"/>
    <w:pPr>
      <w:spacing w:before="100" w:beforeAutospacing="1" w:after="100" w:afterAutospacing="1"/>
    </w:pPr>
    <w:rPr>
      <w:lang w:val="uk-UA" w:eastAsia="uk-UA"/>
    </w:rPr>
  </w:style>
  <w:style w:type="paragraph" w:styleId="af">
    <w:name w:val="footer"/>
    <w:basedOn w:val="a2"/>
    <w:link w:val="af0"/>
    <w:uiPriority w:val="99"/>
    <w:semiHidden/>
    <w:rsid w:val="009C7F7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9C7F78"/>
    <w:rPr>
      <w:rFonts w:cs="Times New Roman"/>
      <w:sz w:val="28"/>
      <w:szCs w:val="28"/>
      <w:lang w:val="ru-RU" w:eastAsia="ru-RU"/>
    </w:rPr>
  </w:style>
  <w:style w:type="character" w:customStyle="1" w:styleId="af1">
    <w:name w:val="Верхний колонтитул Знак"/>
    <w:link w:val="af2"/>
    <w:uiPriority w:val="99"/>
    <w:semiHidden/>
    <w:locked/>
    <w:rsid w:val="009C7F78"/>
    <w:rPr>
      <w:rFonts w:cs="Times New Roman"/>
      <w:noProof/>
      <w:kern w:val="16"/>
      <w:sz w:val="28"/>
      <w:szCs w:val="28"/>
      <w:lang w:val="ru-RU" w:eastAsia="ru-RU"/>
    </w:rPr>
  </w:style>
  <w:style w:type="character" w:styleId="af3">
    <w:name w:val="page number"/>
    <w:uiPriority w:val="99"/>
    <w:rsid w:val="009C7F78"/>
    <w:rPr>
      <w:rFonts w:cs="Times New Roman"/>
    </w:rPr>
  </w:style>
  <w:style w:type="character" w:customStyle="1" w:styleId="text11">
    <w:name w:val="text11"/>
    <w:uiPriority w:val="99"/>
    <w:rsid w:val="00895004"/>
    <w:rPr>
      <w:rFonts w:ascii="Arial" w:hAnsi="Arial" w:cs="Arial"/>
      <w:sz w:val="18"/>
      <w:szCs w:val="18"/>
    </w:rPr>
  </w:style>
  <w:style w:type="paragraph" w:customStyle="1" w:styleId="ConsPlusTitle">
    <w:name w:val="ConsPlusTitle"/>
    <w:uiPriority w:val="99"/>
    <w:rsid w:val="00895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2"/>
    <w:link w:val="22"/>
    <w:uiPriority w:val="99"/>
    <w:rsid w:val="009C7F78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f4">
    <w:name w:val="Body Text Indent"/>
    <w:basedOn w:val="a2"/>
    <w:link w:val="af5"/>
    <w:uiPriority w:val="99"/>
    <w:rsid w:val="009C7F78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8"/>
      <w:szCs w:val="28"/>
    </w:rPr>
  </w:style>
  <w:style w:type="character" w:styleId="af6">
    <w:name w:val="Hyperlink"/>
    <w:uiPriority w:val="99"/>
    <w:rsid w:val="009C7F78"/>
    <w:rPr>
      <w:rFonts w:cs="Times New Roman"/>
      <w:color w:val="0000FF"/>
      <w:u w:val="single"/>
    </w:rPr>
  </w:style>
  <w:style w:type="paragraph" w:styleId="af7">
    <w:name w:val="Plain Text"/>
    <w:basedOn w:val="a2"/>
    <w:link w:val="af8"/>
    <w:uiPriority w:val="99"/>
    <w:rsid w:val="009C7F78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link w:val="af7"/>
    <w:uiPriority w:val="99"/>
    <w:locked/>
    <w:rsid w:val="009C7F78"/>
    <w:rPr>
      <w:rFonts w:ascii="Consolas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9C7F7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2"/>
    <w:next w:val="a6"/>
    <w:link w:val="af1"/>
    <w:uiPriority w:val="99"/>
    <w:rsid w:val="009C7F7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9">
    <w:name w:val="footnote reference"/>
    <w:uiPriority w:val="99"/>
    <w:semiHidden/>
    <w:rsid w:val="009C7F78"/>
    <w:rPr>
      <w:rFonts w:cs="Times New Roman"/>
      <w:sz w:val="28"/>
      <w:szCs w:val="28"/>
      <w:vertAlign w:val="superscript"/>
    </w:rPr>
  </w:style>
  <w:style w:type="paragraph" w:customStyle="1" w:styleId="afa">
    <w:name w:val="выделение"/>
    <w:uiPriority w:val="99"/>
    <w:rsid w:val="009C7F7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4"/>
    <w:uiPriority w:val="99"/>
    <w:rsid w:val="009C7F7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9C7F78"/>
    <w:pPr>
      <w:numPr>
        <w:numId w:val="19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9C7F78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9C7F78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9C7F7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C7F7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C7F7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C7F78"/>
    <w:pPr>
      <w:ind w:left="958"/>
    </w:pPr>
  </w:style>
  <w:style w:type="paragraph" w:styleId="32">
    <w:name w:val="Body Text Indent 3"/>
    <w:basedOn w:val="a2"/>
    <w:link w:val="33"/>
    <w:uiPriority w:val="99"/>
    <w:rsid w:val="009C7F7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uiPriority w:val="99"/>
    <w:rsid w:val="009C7F7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C7F78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C7F78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C7F7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C7F78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C7F7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C7F78"/>
    <w:rPr>
      <w:i/>
      <w:iCs/>
    </w:rPr>
  </w:style>
  <w:style w:type="paragraph" w:customStyle="1" w:styleId="afd">
    <w:name w:val="ТАБЛИЦА"/>
    <w:next w:val="a2"/>
    <w:autoRedefine/>
    <w:uiPriority w:val="99"/>
    <w:rsid w:val="009C7F78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9C7F78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9C7F78"/>
  </w:style>
  <w:style w:type="table" w:customStyle="1" w:styleId="15">
    <w:name w:val="Стиль таблицы1"/>
    <w:basedOn w:val="a4"/>
    <w:uiPriority w:val="99"/>
    <w:rsid w:val="009C7F7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9C7F78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C7F78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C7F78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C7F7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10">
      <w:marLeft w:val="351"/>
      <w:marRight w:val="351"/>
      <w:marTop w:val="176"/>
      <w:marBottom w:val="1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5092">
          <w:marLeft w:val="0"/>
          <w:marRight w:val="0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509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5109">
                  <w:marLeft w:val="351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ОСНОВНЫЕ ФОНДЫ ПРЕДПРИЯТИЯ И ИХ </vt:lpstr>
    </vt:vector>
  </TitlesOfParts>
  <Company>RUSSIA</Company>
  <LinksUpToDate>false</LinksUpToDate>
  <CharactersWithSpaces>21099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ОСНОВНЫЕ ФОНДЫ ПРЕДПРИЯТИЯ И ИХ </dc:title>
  <dc:subject/>
  <dc:creator>Жанна</dc:creator>
  <cp:keywords/>
  <dc:description/>
  <cp:lastModifiedBy>admin</cp:lastModifiedBy>
  <cp:revision>2</cp:revision>
  <cp:lastPrinted>2009-04-27T11:36:00Z</cp:lastPrinted>
  <dcterms:created xsi:type="dcterms:W3CDTF">2014-02-28T13:58:00Z</dcterms:created>
  <dcterms:modified xsi:type="dcterms:W3CDTF">2014-02-28T13:58:00Z</dcterms:modified>
</cp:coreProperties>
</file>