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EA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48EA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48EA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48EA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48EA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48EA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48EA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48EA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48EA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48EA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48EA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48EA" w:rsidRPr="00AE48EA" w:rsidRDefault="005C40ED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Общее учение о болезни</w:t>
      </w:r>
      <w:r w:rsidR="00AE48EA" w:rsidRPr="00AE48EA">
        <w:rPr>
          <w:b/>
          <w:bCs/>
          <w:sz w:val="28"/>
          <w:szCs w:val="28"/>
        </w:rPr>
        <w:t>.</w:t>
      </w:r>
    </w:p>
    <w:p w:rsidR="005C40ED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C316F5" w:rsidRPr="00AE48EA">
        <w:rPr>
          <w:b/>
          <w:bCs/>
          <w:sz w:val="28"/>
          <w:szCs w:val="28"/>
        </w:rPr>
        <w:t>аследственность и патология</w:t>
      </w:r>
    </w:p>
    <w:p w:rsidR="005C40ED" w:rsidRPr="00AE48EA" w:rsidRDefault="00AE48EA" w:rsidP="00AE48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br w:type="page"/>
      </w:r>
      <w:r w:rsidR="005C40ED" w:rsidRPr="00AE48EA">
        <w:rPr>
          <w:sz w:val="28"/>
          <w:szCs w:val="28"/>
        </w:rPr>
        <w:t>Патофизиология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выясняет причины и условия заболевания,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механизмы его развития. Научное, как и практическое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решение любого реального явления или процесса сводится к решению трех взаимосвязанных вопросов: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Почему возникает та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или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иная</w:t>
      </w:r>
      <w:r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болезнь или патологический процесс?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Это первый вопрос, который возникает у врача при встрече с болезнью. Найти причину необходимо для правильного подхода к профилактике и лечению болезни.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Далее перед врачом встает второй вопрос: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как действует эта причина, как она функционирует в определенных условиях,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т.е. каков механизм возникновения и развития данной болезни,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патологического процесса?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Если этиология отвечает на вопрос "почему возникла болезнь", то раздел патофизиологии, отвечающий на вопрос "как развивается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болезнь",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носит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название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общий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патогенез. Третий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вопрос -</w:t>
      </w:r>
      <w:r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что получается в итоге действия причины</w:t>
      </w:r>
      <w:r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,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каков ее результат, т.е. в чем состоит конкретное выражение болезни (процесса): выздоровление, затягивание болезни или гибель организма, как возможные исходы болезни.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Н</w:t>
      </w:r>
      <w:r w:rsidR="00AE48EA">
        <w:rPr>
          <w:b/>
          <w:bCs/>
          <w:sz w:val="28"/>
          <w:szCs w:val="28"/>
        </w:rPr>
        <w:t>орма</w:t>
      </w:r>
      <w:r w:rsidRPr="00AE48EA">
        <w:rPr>
          <w:b/>
          <w:bCs/>
          <w:sz w:val="28"/>
          <w:szCs w:val="28"/>
        </w:rPr>
        <w:t xml:space="preserve"> </w:t>
      </w:r>
      <w:r w:rsidRPr="00AE48EA">
        <w:rPr>
          <w:sz w:val="28"/>
          <w:szCs w:val="28"/>
        </w:rPr>
        <w:t>- диапазон изменчивости показателя (признака), в рамках которого сохраняется оптимум функционирования живой системы, т.е. полноценное выполнение функции достигается с минимальными энергозатратами и минимальным структурным вовлечением.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Норма есть динамический оптимум, зависящий от пола,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возраста и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функционального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состояния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организма.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Термин "норма" может быть применен для характеристики какого-либо параметра,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для оценки отдельной функции или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интегральной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деятельности органа или системы. Норма для целого организма есть здоровье.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З</w:t>
      </w:r>
      <w:r w:rsidR="00AE48EA">
        <w:rPr>
          <w:b/>
          <w:bCs/>
          <w:sz w:val="28"/>
          <w:szCs w:val="28"/>
        </w:rPr>
        <w:t>доровье</w:t>
      </w:r>
      <w:r w:rsidRPr="00AE48EA">
        <w:rPr>
          <w:b/>
          <w:bCs/>
          <w:sz w:val="28"/>
          <w:szCs w:val="28"/>
        </w:rPr>
        <w:t xml:space="preserve"> </w:t>
      </w:r>
      <w:r w:rsidRPr="00AE48EA">
        <w:rPr>
          <w:sz w:val="28"/>
          <w:szCs w:val="28"/>
        </w:rPr>
        <w:t>- (определение ВОЗ) - состояние полного физического,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психического и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социального благополучия,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а не просто отсутствие болезни или физических дефектов.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Здоровье- оптимум функционирования организма как целостной системы.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Определение ключевых понятий общей патологии: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Н</w:t>
      </w:r>
      <w:r w:rsidR="00AE48EA">
        <w:rPr>
          <w:b/>
          <w:bCs/>
          <w:sz w:val="28"/>
          <w:szCs w:val="28"/>
        </w:rPr>
        <w:t>озология</w:t>
      </w:r>
      <w:r w:rsidRPr="00AE48EA">
        <w:rPr>
          <w:sz w:val="28"/>
          <w:szCs w:val="28"/>
        </w:rPr>
        <w:t xml:space="preserve"> - учение о болезни.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Б</w:t>
      </w:r>
      <w:r w:rsidR="00AE48EA">
        <w:rPr>
          <w:b/>
          <w:bCs/>
          <w:sz w:val="28"/>
          <w:szCs w:val="28"/>
        </w:rPr>
        <w:t>олезнь</w:t>
      </w:r>
      <w:r w:rsidRPr="00AE48EA">
        <w:rPr>
          <w:b/>
          <w:bCs/>
          <w:sz w:val="28"/>
          <w:szCs w:val="28"/>
        </w:rPr>
        <w:t xml:space="preserve"> </w:t>
      </w:r>
      <w:r w:rsidRPr="00AE48EA">
        <w:rPr>
          <w:sz w:val="28"/>
          <w:szCs w:val="28"/>
        </w:rPr>
        <w:t>- качественно новое по отношению к здоровью состояние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организма, возникающее при нарушении генетической программы или действии болезнетворных факторов среды, характеризующееся нарушением молекулярной структуры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и обменных процессов, ослаблением компенсаторных и защитно-приспособительных возможностей организма,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нарушением адаптации и ограничением трудовой и социально полезной активности.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Материальную основу болезни составляет патологический процесс.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П</w:t>
      </w:r>
      <w:r w:rsidR="00AE48EA">
        <w:rPr>
          <w:b/>
          <w:bCs/>
          <w:sz w:val="28"/>
          <w:szCs w:val="28"/>
        </w:rPr>
        <w:t>атологический процесс</w:t>
      </w:r>
      <w:r w:rsidRPr="00AE48EA">
        <w:rPr>
          <w:sz w:val="28"/>
          <w:szCs w:val="28"/>
        </w:rPr>
        <w:t xml:space="preserve"> - комплекс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морфологических, биохимических и функциональных изменений,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развивающихся в тканях при нарушении реализации генетической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программы или взаимодействии с болезнетворным фактором среды. Локальный (ограниченный) патологический процесс может существовать, не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переходя в болезнь (мозоль,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папиллома).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Болезнь есть системное проявление патологического процесса.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Т</w:t>
      </w:r>
      <w:r w:rsidR="00AE48EA">
        <w:rPr>
          <w:b/>
          <w:bCs/>
          <w:sz w:val="28"/>
          <w:szCs w:val="28"/>
        </w:rPr>
        <w:t>иповой патологический процесс</w:t>
      </w:r>
      <w:r w:rsidRPr="00AE48EA">
        <w:rPr>
          <w:b/>
          <w:bCs/>
          <w:sz w:val="28"/>
          <w:szCs w:val="28"/>
        </w:rPr>
        <w:t xml:space="preserve"> </w:t>
      </w:r>
      <w:r w:rsidRPr="00AE48EA">
        <w:rPr>
          <w:sz w:val="28"/>
          <w:szCs w:val="28"/>
        </w:rPr>
        <w:t>-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стандартный,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сформированный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в процессе эволюции ответ организма на действие повреждающих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агентов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 отчетливым преобладанием защитного компонента.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П</w:t>
      </w:r>
      <w:r w:rsidR="00AE48EA">
        <w:rPr>
          <w:b/>
          <w:bCs/>
          <w:sz w:val="28"/>
          <w:szCs w:val="28"/>
        </w:rPr>
        <w:t>атологическая реакция</w:t>
      </w:r>
      <w:r w:rsidRPr="00AE48EA">
        <w:rPr>
          <w:sz w:val="28"/>
          <w:szCs w:val="28"/>
        </w:rPr>
        <w:t xml:space="preserve"> (</w:t>
      </w:r>
      <w:r w:rsidR="00AE48EA">
        <w:rPr>
          <w:sz w:val="28"/>
          <w:szCs w:val="28"/>
        </w:rPr>
        <w:t>функция</w:t>
      </w:r>
      <w:r w:rsidRPr="00AE48EA">
        <w:rPr>
          <w:sz w:val="28"/>
          <w:szCs w:val="28"/>
        </w:rPr>
        <w:t>) - неадекватный (количественно или качественно) ответ живой системы на физиологический раздражитель.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Это внешнее проявление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патологического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процесса,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симптом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заболевания, признак наличия в организме патологического процесса.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Примеры: усиление безусловных рефлексов при центральных пирамидных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параличах,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необычная реакция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на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нагрузку глюкозой при сахарном диабете,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дилятация сосудов кожи под влиянием адреналина в очаге воспаления и т.д.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Основные понятия теории причинности в патологии: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Э</w:t>
      </w:r>
      <w:r w:rsidR="00AE48EA">
        <w:rPr>
          <w:b/>
          <w:bCs/>
          <w:sz w:val="28"/>
          <w:szCs w:val="28"/>
        </w:rPr>
        <w:t>тиология</w:t>
      </w:r>
      <w:r w:rsidRPr="00AE48EA">
        <w:rPr>
          <w:sz w:val="28"/>
          <w:szCs w:val="28"/>
        </w:rPr>
        <w:t xml:space="preserve"> (два значения термина):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1) учение о причинах и условиях возникновения заболеваний и патологических процессов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2) причины и условия развития конкретного заболевания.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П</w:t>
      </w:r>
      <w:r w:rsidR="00AE48EA">
        <w:rPr>
          <w:b/>
          <w:bCs/>
          <w:sz w:val="28"/>
          <w:szCs w:val="28"/>
        </w:rPr>
        <w:t>ричина болезни</w:t>
      </w:r>
      <w:r w:rsidRPr="00AE48EA">
        <w:rPr>
          <w:sz w:val="28"/>
          <w:szCs w:val="28"/>
        </w:rPr>
        <w:t xml:space="preserve"> есть результат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взаимодействия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трех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элементов: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этиологического фактора, живой реактивной системы (организм человека), условий среды.</w:t>
      </w:r>
    </w:p>
    <w:p w:rsidR="005C40ED" w:rsidRPr="00AE48EA" w:rsidRDefault="00AE48EA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</w:rPr>
        <w:t xml:space="preserve">тиологический </w:t>
      </w:r>
      <w:r w:rsidR="005C40ED" w:rsidRPr="00AE48E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причинный</w:t>
      </w:r>
      <w:r w:rsidR="005C40ED" w:rsidRPr="00AE48EA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фактор</w:t>
      </w:r>
      <w:r w:rsidR="005C40ED" w:rsidRPr="00AE48EA">
        <w:rPr>
          <w:b/>
          <w:bCs/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- главный,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ведущий,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вызывающий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фактор, без которого не было бы заболевания.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Атрибуты этиологического фактора: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- природа (физические, химические, биологические, социальные)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- доза (количественная мера воздействия)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- сила (степень выраженности изменений, вызываемых единицей дозы)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- продолжительность действия (временная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характеристика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воздействия)</w:t>
      </w:r>
    </w:p>
    <w:p w:rsidR="005C40ED" w:rsidRPr="00AE48EA" w:rsidRDefault="00C316F5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 xml:space="preserve">- </w:t>
      </w:r>
      <w:r w:rsidR="005C40ED" w:rsidRPr="00AE48EA">
        <w:rPr>
          <w:sz w:val="28"/>
          <w:szCs w:val="28"/>
        </w:rPr>
        <w:t>положение по отношению к организму (эндогенные и экзогенные)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Ж</w:t>
      </w:r>
      <w:r w:rsidR="00AE48EA">
        <w:rPr>
          <w:b/>
          <w:bCs/>
          <w:sz w:val="28"/>
          <w:szCs w:val="28"/>
        </w:rPr>
        <w:t>ивая реактивная система</w:t>
      </w:r>
      <w:r w:rsidRPr="00AE48EA">
        <w:rPr>
          <w:b/>
          <w:bCs/>
          <w:sz w:val="28"/>
          <w:szCs w:val="28"/>
        </w:rPr>
        <w:t xml:space="preserve"> </w:t>
      </w:r>
      <w:r w:rsidRPr="00AE48EA">
        <w:rPr>
          <w:sz w:val="28"/>
          <w:szCs w:val="28"/>
        </w:rPr>
        <w:t>- организм человека,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 xml:space="preserve">активно взаимодействующий с </w:t>
      </w:r>
      <w:r w:rsidR="00AE48EA" w:rsidRPr="00AE48EA">
        <w:rPr>
          <w:sz w:val="28"/>
          <w:szCs w:val="28"/>
        </w:rPr>
        <w:t>болезнетворными</w:t>
      </w:r>
      <w:r w:rsidRPr="00AE48EA">
        <w:rPr>
          <w:sz w:val="28"/>
          <w:szCs w:val="28"/>
        </w:rPr>
        <w:t xml:space="preserve"> агентами,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обладает реактивностью (способностью определенным образом отвечать на действие различных факторов) и резистентностью (способностью противостоять действию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патогенных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агентов).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Характер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и степень выраженности ответной реакции организма зависят от генотипической нормы реакции, пола, возраста, особенностей биоритмической организации, перемежающейся активности структур и т.п.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У</w:t>
      </w:r>
      <w:r w:rsidR="00AE48EA">
        <w:rPr>
          <w:b/>
          <w:bCs/>
          <w:sz w:val="28"/>
          <w:szCs w:val="28"/>
        </w:rPr>
        <w:t>словия среды</w:t>
      </w:r>
      <w:r w:rsidRPr="00AE48EA">
        <w:rPr>
          <w:sz w:val="28"/>
          <w:szCs w:val="28"/>
        </w:rPr>
        <w:t xml:space="preserve"> - сезонность,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климато-географические факторы, космические и биосферные влияния,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социальные факторы, характер питания идр.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П</w:t>
      </w:r>
      <w:r w:rsidR="00AE48EA">
        <w:rPr>
          <w:b/>
          <w:bCs/>
          <w:sz w:val="28"/>
          <w:szCs w:val="28"/>
        </w:rPr>
        <w:t>атогенез</w:t>
      </w:r>
      <w:r w:rsidRPr="00AE48EA">
        <w:rPr>
          <w:b/>
          <w:bCs/>
          <w:sz w:val="28"/>
          <w:szCs w:val="28"/>
        </w:rPr>
        <w:t xml:space="preserve"> </w:t>
      </w:r>
      <w:r w:rsidRPr="00AE48EA">
        <w:rPr>
          <w:sz w:val="28"/>
          <w:szCs w:val="28"/>
        </w:rPr>
        <w:t>- механизм возникновения,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развития и исхода заболевания или патологического процесса,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процесс реализации причины в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следствие (болезнь).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Изучение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патогенеза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требует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выяснения последовательности развития биохимических и структурно-функциональных изменений в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органах, тканях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и целом организме с учетом причинно-следственных связей.</w:t>
      </w:r>
    </w:p>
    <w:p w:rsidR="005C40ED" w:rsidRPr="00AE48EA" w:rsidRDefault="005C40ED" w:rsidP="00C316F5">
      <w:pPr>
        <w:pStyle w:val="ad"/>
        <w:widowControl w:val="0"/>
        <w:spacing w:line="360" w:lineRule="auto"/>
        <w:ind w:firstLine="709"/>
      </w:pPr>
      <w:r w:rsidRPr="00AE48EA">
        <w:t>Патогенез - саморазвивающийся процесс, включающий в себя две противоположные тенденции -</w:t>
      </w:r>
      <w:r w:rsidR="00C316F5" w:rsidRPr="00AE48EA">
        <w:t xml:space="preserve"> </w:t>
      </w:r>
      <w:r w:rsidRPr="00AE48EA">
        <w:t>механизмы</w:t>
      </w:r>
      <w:r w:rsidR="00C316F5" w:rsidRPr="00AE48EA">
        <w:t xml:space="preserve"> </w:t>
      </w:r>
      <w:r w:rsidRPr="00AE48EA">
        <w:t>повреждения и механизмы защиты, адаптации и компенсации (саногенеза).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З</w:t>
      </w:r>
      <w:r w:rsidR="00AE48EA">
        <w:rPr>
          <w:b/>
          <w:bCs/>
          <w:sz w:val="28"/>
          <w:szCs w:val="28"/>
        </w:rPr>
        <w:t>ащита</w:t>
      </w:r>
      <w:r w:rsidRPr="00AE48EA">
        <w:rPr>
          <w:sz w:val="28"/>
          <w:szCs w:val="28"/>
        </w:rPr>
        <w:t xml:space="preserve"> - совокупность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пассивных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свойств организма (барьеры,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нечувствительность к факторам патогенности) и активных механизмов,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противодействующих патогенному агенту.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А</w:t>
      </w:r>
      <w:r w:rsidR="00AE48EA">
        <w:rPr>
          <w:b/>
          <w:bCs/>
          <w:sz w:val="28"/>
          <w:szCs w:val="28"/>
        </w:rPr>
        <w:t>даптация</w:t>
      </w:r>
      <w:r w:rsidRPr="00AE48EA">
        <w:rPr>
          <w:b/>
          <w:bCs/>
          <w:sz w:val="28"/>
          <w:szCs w:val="28"/>
        </w:rPr>
        <w:t xml:space="preserve"> </w:t>
      </w:r>
      <w:r w:rsidRPr="00AE48EA">
        <w:rPr>
          <w:sz w:val="28"/>
          <w:szCs w:val="28"/>
        </w:rPr>
        <w:t>(приспособление)- изменения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структуры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и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метаболизма,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способствующие оптимальному функционированию организма в новых условиях (при повреждении).</w:t>
      </w:r>
    </w:p>
    <w:p w:rsidR="005C40ED" w:rsidRPr="00AE48EA" w:rsidRDefault="00AE48EA" w:rsidP="00C316F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омпенсация</w:t>
      </w:r>
      <w:r w:rsidR="005C40ED" w:rsidRPr="00AE48EA">
        <w:rPr>
          <w:sz w:val="28"/>
          <w:szCs w:val="28"/>
        </w:rPr>
        <w:t xml:space="preserve"> - перестройка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взаимоотношений между элементами системы, направленная на обеспечение полноценной (достаточной) функции, при повреждении специфических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структур,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ответственных за выполнение данной функции в норме.</w:t>
      </w: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Генетика</w:t>
      </w:r>
      <w:r w:rsidRPr="00AE48EA">
        <w:rPr>
          <w:sz w:val="28"/>
          <w:szCs w:val="28"/>
        </w:rPr>
        <w:t xml:space="preserve"> – наука, изучающая закономерности наследственности и изменчивости организма.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Состояние здоровья и нездоровья – являются результатом взаимодействия наследственных и средовых факторов.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Наследственность</w:t>
      </w:r>
      <w:r w:rsidRPr="00AE48EA">
        <w:rPr>
          <w:sz w:val="28"/>
          <w:szCs w:val="28"/>
        </w:rPr>
        <w:t xml:space="preserve"> – свойство организмов сохранять и обеспечивать передачу признаков потомкам, программирование особенностей индивидуального развития в конкретных условия среды.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 xml:space="preserve">Наследование </w:t>
      </w:r>
      <w:r w:rsidRPr="00AE48EA">
        <w:rPr>
          <w:sz w:val="28"/>
          <w:szCs w:val="28"/>
        </w:rPr>
        <w:t>– процесс передачи генетической информации о признаках. Осуществляется через гаметы и соматические клетки.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Наследуемость</w:t>
      </w:r>
      <w:r w:rsidRPr="00AE48EA">
        <w:rPr>
          <w:sz w:val="28"/>
          <w:szCs w:val="28"/>
        </w:rPr>
        <w:t xml:space="preserve"> -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доля фенотипической изменчивости, обусловленная генетическими различиями меду особями.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  <w:lang w:val="en-US"/>
        </w:rPr>
        <w:t>h</w:t>
      </w:r>
      <w:r w:rsidRPr="00AE48EA">
        <w:rPr>
          <w:b/>
          <w:bCs/>
          <w:sz w:val="28"/>
          <w:szCs w:val="28"/>
          <w:vertAlign w:val="superscript"/>
        </w:rPr>
        <w:t>2</w:t>
      </w:r>
      <w:r w:rsidR="00C316F5" w:rsidRPr="00AE48EA">
        <w:rPr>
          <w:sz w:val="28"/>
          <w:szCs w:val="28"/>
          <w:vertAlign w:val="superscript"/>
        </w:rPr>
        <w:t xml:space="preserve"> </w:t>
      </w:r>
      <w:r w:rsidRPr="00AE48EA">
        <w:rPr>
          <w:sz w:val="28"/>
          <w:szCs w:val="28"/>
        </w:rPr>
        <w:t xml:space="preserve">- </w:t>
      </w:r>
      <w:r w:rsidRPr="00AE48EA">
        <w:rPr>
          <w:b/>
          <w:bCs/>
          <w:sz w:val="28"/>
          <w:szCs w:val="28"/>
        </w:rPr>
        <w:t>показатель наследуемости</w:t>
      </w:r>
      <w:r w:rsidRPr="00AE48EA">
        <w:rPr>
          <w:sz w:val="28"/>
          <w:szCs w:val="28"/>
        </w:rPr>
        <w:t xml:space="preserve"> – доля генетических факторов в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общей фенотипической изменчивости признака.</w:t>
      </w: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Данный показатель рассчитывают для количественных признаков: рост, масса, АД, содержание ферментов, веществ.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  <w:lang w:val="en-US"/>
        </w:rPr>
        <w:t>h</w:t>
      </w:r>
      <w:r w:rsidRPr="00AE48EA">
        <w:rPr>
          <w:b/>
          <w:bCs/>
          <w:sz w:val="28"/>
          <w:szCs w:val="28"/>
          <w:vertAlign w:val="superscript"/>
        </w:rPr>
        <w:t>2</w:t>
      </w:r>
      <w:r w:rsidRPr="00AE48EA">
        <w:rPr>
          <w:b/>
          <w:bCs/>
          <w:sz w:val="28"/>
          <w:szCs w:val="28"/>
        </w:rPr>
        <w:t xml:space="preserve"> = </w:t>
      </w:r>
      <w:r w:rsidRPr="00AE48EA">
        <w:rPr>
          <w:sz w:val="28"/>
          <w:szCs w:val="28"/>
        </w:rPr>
        <w:t>1,0 –</w:t>
      </w:r>
      <w:r w:rsidRPr="00AE48EA">
        <w:rPr>
          <w:b/>
          <w:bCs/>
          <w:sz w:val="28"/>
          <w:szCs w:val="28"/>
        </w:rPr>
        <w:t xml:space="preserve"> </w:t>
      </w:r>
      <w:r w:rsidRPr="00AE48EA">
        <w:rPr>
          <w:sz w:val="28"/>
          <w:szCs w:val="28"/>
        </w:rPr>
        <w:t>свидетельствует о полной генетической детерминации признака/</w:t>
      </w:r>
    </w:p>
    <w:p w:rsidR="005C40ED" w:rsidRPr="00AE48EA" w:rsidRDefault="005C40ED" w:rsidP="00C316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  <w:lang w:val="en-US"/>
        </w:rPr>
        <w:t>h</w:t>
      </w:r>
      <w:r w:rsidRPr="00AE48EA">
        <w:rPr>
          <w:b/>
          <w:bCs/>
          <w:sz w:val="28"/>
          <w:szCs w:val="28"/>
          <w:vertAlign w:val="superscript"/>
        </w:rPr>
        <w:t>2</w:t>
      </w:r>
      <w:r w:rsidRPr="00AE48EA">
        <w:rPr>
          <w:b/>
          <w:bCs/>
          <w:sz w:val="28"/>
          <w:szCs w:val="28"/>
        </w:rPr>
        <w:t xml:space="preserve"> </w:t>
      </w:r>
      <w:r w:rsidRPr="00AE48EA">
        <w:rPr>
          <w:sz w:val="28"/>
          <w:szCs w:val="28"/>
        </w:rPr>
        <w:t>= 0 – свидетельствует об отсутствии влияния наследственности.</w:t>
      </w: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Изменчивость</w:t>
      </w:r>
      <w:r w:rsidRPr="00AE48EA">
        <w:rPr>
          <w:sz w:val="28"/>
          <w:szCs w:val="28"/>
        </w:rPr>
        <w:t xml:space="preserve"> – свойство организма приобретать новые признаки и особенности индивидуального развития, отличающиеся от родительских.</w:t>
      </w:r>
    </w:p>
    <w:p w:rsidR="005C40ED" w:rsidRPr="00AE48EA" w:rsidRDefault="005C40ED" w:rsidP="00C316F5">
      <w:pPr>
        <w:pStyle w:val="2"/>
        <w:keepNext w:val="0"/>
        <w:widowControl w:val="0"/>
        <w:spacing w:line="360" w:lineRule="auto"/>
        <w:ind w:firstLine="709"/>
        <w:jc w:val="both"/>
        <w:rPr>
          <w:b/>
          <w:bCs/>
        </w:rPr>
      </w:pPr>
      <w:r w:rsidRPr="00AE48EA">
        <w:rPr>
          <w:b/>
          <w:bCs/>
        </w:rPr>
        <w:t>Виды изменчивости</w:t>
      </w:r>
      <w:r w:rsidR="00AE48EA">
        <w:rPr>
          <w:b/>
          <w:bCs/>
        </w:rPr>
        <w:t>: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89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Фенотипическая (ненаследуемая, модификационная)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89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Генотипическая (наследуемая)</w:t>
      </w:r>
    </w:p>
    <w:p w:rsidR="005C40ED" w:rsidRPr="00AE48EA" w:rsidRDefault="005C40ED" w:rsidP="00C316F5">
      <w:pPr>
        <w:pStyle w:val="a7"/>
        <w:widowControl w:val="0"/>
        <w:numPr>
          <w:ilvl w:val="1"/>
          <w:numId w:val="12"/>
        </w:numPr>
        <w:tabs>
          <w:tab w:val="left" w:pos="708"/>
          <w:tab w:val="left" w:pos="2124"/>
          <w:tab w:val="left" w:pos="2832"/>
          <w:tab w:val="left" w:pos="389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Соматическая</w:t>
      </w:r>
    </w:p>
    <w:p w:rsidR="005C40ED" w:rsidRPr="00AE48EA" w:rsidRDefault="005C40ED" w:rsidP="00C316F5">
      <w:pPr>
        <w:pStyle w:val="a7"/>
        <w:widowControl w:val="0"/>
        <w:tabs>
          <w:tab w:val="left" w:pos="2124"/>
          <w:tab w:val="left" w:pos="2832"/>
          <w:tab w:val="left" w:pos="389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}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мутационная, комбинативная</w:t>
      </w:r>
    </w:p>
    <w:p w:rsidR="005C40ED" w:rsidRPr="00AE48EA" w:rsidRDefault="005C40ED" w:rsidP="00C316F5">
      <w:pPr>
        <w:pStyle w:val="a7"/>
        <w:widowControl w:val="0"/>
        <w:numPr>
          <w:ilvl w:val="1"/>
          <w:numId w:val="12"/>
        </w:numPr>
        <w:tabs>
          <w:tab w:val="left" w:pos="708"/>
          <w:tab w:val="left" w:pos="2124"/>
          <w:tab w:val="left" w:pos="2832"/>
          <w:tab w:val="left" w:pos="389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Генеративная</w:t>
      </w:r>
    </w:p>
    <w:p w:rsidR="005C40ED" w:rsidRPr="00AE48EA" w:rsidRDefault="00AE48EA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Фенотипическая</w:t>
      </w:r>
      <w:r w:rsidR="005C40ED" w:rsidRPr="00AE48EA">
        <w:rPr>
          <w:b/>
          <w:bCs/>
          <w:sz w:val="28"/>
          <w:szCs w:val="28"/>
        </w:rPr>
        <w:t xml:space="preserve"> изменчивость</w:t>
      </w:r>
      <w:r>
        <w:rPr>
          <w:b/>
          <w:bCs/>
          <w:sz w:val="28"/>
          <w:szCs w:val="28"/>
        </w:rPr>
        <w:t>: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Наследственный материал не меняется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Меняются признаки индивида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Изменения не передаются по наследству</w:t>
      </w:r>
    </w:p>
    <w:p w:rsidR="005C40ED" w:rsidRPr="00AE48EA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Модификационная изменчивость</w:t>
      </w:r>
      <w:r w:rsidRPr="00AE48EA">
        <w:rPr>
          <w:sz w:val="28"/>
          <w:szCs w:val="28"/>
        </w:rPr>
        <w:t xml:space="preserve"> – фенотипические изменения, не выходящие за пределы диапазона нормы реакции. Данная изменчивость имеет адаптивное значение.</w:t>
      </w:r>
    </w:p>
    <w:p w:rsidR="003B5BA9" w:rsidRPr="00AE48EA" w:rsidRDefault="003B5BA9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Фенокопии – одно из проявлений модификационной изменчивости. Обозначает признаки, болезни, фенотипы или врожденные пороки развития (ВПР), формирующиеся под воздействием определенных условий среды и клинически похожие на состояния, возникающие под влиянием мутаций.</w:t>
      </w:r>
    </w:p>
    <w:p w:rsidR="005C40ED" w:rsidRPr="00AE48EA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Генотипическая изменчивость</w:t>
      </w:r>
      <w:r w:rsidRPr="00AE48EA">
        <w:rPr>
          <w:sz w:val="28"/>
          <w:szCs w:val="28"/>
        </w:rPr>
        <w:t xml:space="preserve"> – связана с изменениями в геноме.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Генеративная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- изменения в наследственном аппарате гамет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Соматическая – изменения в наследственном аппарате соматических клеток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Мутационная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- определяется мутациями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Комбинативная – возникает в результате случайной перекомбинации аллелей в генотипах потомков в сравнении с родительскими генотипами</w:t>
      </w:r>
    </w:p>
    <w:p w:rsidR="005C40ED" w:rsidRPr="00AE48EA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Мутация</w:t>
      </w:r>
      <w:r w:rsidRPr="00AE48EA">
        <w:rPr>
          <w:sz w:val="28"/>
          <w:szCs w:val="28"/>
        </w:rPr>
        <w:t xml:space="preserve"> – изменения на уровне генетического материала</w:t>
      </w:r>
    </w:p>
    <w:p w:rsidR="00AE48EA" w:rsidRDefault="00AE48EA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Классификация мутагенов</w:t>
      </w:r>
    </w:p>
    <w:p w:rsidR="00AE48EA" w:rsidRDefault="00AE48EA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sz w:val="28"/>
          <w:szCs w:val="28"/>
          <w:lang w:val="en-US"/>
        </w:rPr>
        <w:t>I</w:t>
      </w:r>
      <w:r w:rsidRPr="00AE48EA">
        <w:rPr>
          <w:b/>
          <w:sz w:val="28"/>
          <w:szCs w:val="28"/>
        </w:rPr>
        <w:t xml:space="preserve"> </w:t>
      </w:r>
      <w:r w:rsidRPr="00AE48EA">
        <w:rPr>
          <w:b/>
          <w:bCs/>
          <w:sz w:val="28"/>
          <w:szCs w:val="28"/>
        </w:rPr>
        <w:t>По происхождению: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Экзо- и эндогенные</w:t>
      </w:r>
    </w:p>
    <w:p w:rsidR="005C40ED" w:rsidRPr="00AE48EA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  <w:lang w:val="en-US"/>
        </w:rPr>
        <w:t>II</w:t>
      </w:r>
      <w:r w:rsidRPr="00AE48EA">
        <w:rPr>
          <w:b/>
          <w:bCs/>
          <w:sz w:val="28"/>
          <w:szCs w:val="28"/>
        </w:rPr>
        <w:t xml:space="preserve"> По природе: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Физические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Химические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AE48EA">
        <w:rPr>
          <w:sz w:val="28"/>
          <w:szCs w:val="28"/>
        </w:rPr>
        <w:t>Биологические</w:t>
      </w:r>
    </w:p>
    <w:p w:rsidR="00AE48EA" w:rsidRDefault="00AE48EA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Классификация мутаций</w:t>
      </w:r>
    </w:p>
    <w:p w:rsidR="00AE48EA" w:rsidRPr="00AE48EA" w:rsidRDefault="00AE48EA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По причине: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спонтанные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индуцированные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По виду мутировавших клеток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Гаметические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Соматические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Мозаичные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По значению: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Благоприятные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Нейтральные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Патогенные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6"/>
        </w:numPr>
        <w:tabs>
          <w:tab w:val="left" w:pos="360"/>
        </w:tabs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По уровню: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9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Генные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9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Геномные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19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Хромосомные</w:t>
      </w:r>
    </w:p>
    <w:p w:rsidR="005C40ED" w:rsidRPr="00AE48EA" w:rsidRDefault="005C40ED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Генные мутации (точковые)</w:t>
      </w:r>
      <w:r w:rsidRPr="00AE48EA">
        <w:rPr>
          <w:sz w:val="28"/>
          <w:szCs w:val="28"/>
        </w:rPr>
        <w:t xml:space="preserve"> – любые изменения молекулярной структуры ДНК</w:t>
      </w:r>
      <w:r w:rsidR="00AE48EA">
        <w:rPr>
          <w:sz w:val="28"/>
          <w:szCs w:val="28"/>
        </w:rPr>
        <w:t>.</w:t>
      </w:r>
    </w:p>
    <w:p w:rsidR="005C40ED" w:rsidRPr="00AE48EA" w:rsidRDefault="005C40ED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sz w:val="28"/>
          <w:szCs w:val="28"/>
        </w:rPr>
        <w:t xml:space="preserve">Приводят к развитию генных болезней фенотипически проявляются признаками нарушений метаболизма (фенилкетонурия, гемоглобиноз </w:t>
      </w:r>
      <w:r w:rsidRPr="00AE48EA">
        <w:rPr>
          <w:sz w:val="28"/>
          <w:szCs w:val="28"/>
          <w:lang w:val="en-US"/>
        </w:rPr>
        <w:t>S</w:t>
      </w:r>
      <w:r w:rsidRPr="00AE48EA">
        <w:rPr>
          <w:sz w:val="28"/>
          <w:szCs w:val="28"/>
        </w:rPr>
        <w:t>)</w:t>
      </w:r>
    </w:p>
    <w:p w:rsidR="00AE48EA" w:rsidRDefault="00AE48EA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AE48EA" w:rsidRDefault="00AE48EA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40ED" w:rsidRPr="00AE48EA">
        <w:rPr>
          <w:b/>
          <w:bCs/>
          <w:sz w:val="28"/>
          <w:szCs w:val="28"/>
        </w:rPr>
        <w:t>Типы генных мутаций</w:t>
      </w:r>
    </w:p>
    <w:p w:rsidR="00AE48EA" w:rsidRDefault="00AE48EA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По характеру изменений</w:t>
      </w:r>
      <w:r w:rsidR="00AE48EA">
        <w:rPr>
          <w:b/>
          <w:bCs/>
          <w:sz w:val="28"/>
          <w:szCs w:val="28"/>
        </w:rPr>
        <w:t>: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0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делеция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0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дупликация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0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инверсии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0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инсерции</w:t>
      </w:r>
    </w:p>
    <w:p w:rsidR="001C2161" w:rsidRPr="00AE48EA" w:rsidRDefault="005C40ED" w:rsidP="00C316F5">
      <w:pPr>
        <w:pStyle w:val="a7"/>
        <w:widowControl w:val="0"/>
        <w:numPr>
          <w:ilvl w:val="0"/>
          <w:numId w:val="20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трансверсии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0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транзиции</w:t>
      </w:r>
    </w:p>
    <w:p w:rsidR="005C40ED" w:rsidRPr="00AE48EA" w:rsidRDefault="005C40ED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По последствиям</w:t>
      </w:r>
      <w:r w:rsidR="00AE48EA">
        <w:rPr>
          <w:b/>
          <w:bCs/>
          <w:sz w:val="28"/>
          <w:szCs w:val="28"/>
        </w:rPr>
        <w:t>: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1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нейтральные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1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регуляторные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1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динамические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1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миссенс-мутации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1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нонсенс-мутации</w:t>
      </w:r>
    </w:p>
    <w:p w:rsidR="005C40ED" w:rsidRPr="00AE48EA" w:rsidRDefault="005C40ED" w:rsidP="00C316F5">
      <w:pPr>
        <w:pStyle w:val="a7"/>
        <w:widowControl w:val="0"/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 xml:space="preserve">Геномные мутации – </w:t>
      </w:r>
      <w:r w:rsidR="003B5BA9" w:rsidRPr="00AE48EA">
        <w:rPr>
          <w:sz w:val="28"/>
          <w:szCs w:val="28"/>
        </w:rPr>
        <w:t>характеризуются изменением чи</w:t>
      </w:r>
      <w:r w:rsidRPr="00AE48EA">
        <w:rPr>
          <w:sz w:val="28"/>
          <w:szCs w:val="28"/>
        </w:rPr>
        <w:t>сла хромосом</w:t>
      </w:r>
    </w:p>
    <w:p w:rsidR="00AE48EA" w:rsidRDefault="00AE48EA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Виды геномных мутаций</w:t>
      </w:r>
    </w:p>
    <w:p w:rsidR="00AE48EA" w:rsidRDefault="00AE48EA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Полиплоидия</w:t>
      </w:r>
      <w:r w:rsidRPr="00AE48EA">
        <w:rPr>
          <w:sz w:val="28"/>
          <w:szCs w:val="28"/>
        </w:rPr>
        <w:t xml:space="preserve"> </w:t>
      </w:r>
      <w:r w:rsidRPr="00AE48EA">
        <w:rPr>
          <w:b/>
          <w:bCs/>
          <w:sz w:val="28"/>
          <w:szCs w:val="28"/>
        </w:rPr>
        <w:t xml:space="preserve">– </w:t>
      </w:r>
      <w:r w:rsidRPr="00AE48EA">
        <w:rPr>
          <w:sz w:val="28"/>
          <w:szCs w:val="28"/>
        </w:rPr>
        <w:t>увеличение числа наборов хромосом, кратное гаплоидному (3</w:t>
      </w:r>
      <w:r w:rsidRPr="00AE48EA">
        <w:rPr>
          <w:sz w:val="28"/>
          <w:szCs w:val="28"/>
          <w:lang w:val="en-US"/>
        </w:rPr>
        <w:t>n</w:t>
      </w:r>
      <w:r w:rsidRPr="00AE48EA">
        <w:rPr>
          <w:sz w:val="28"/>
          <w:szCs w:val="28"/>
        </w:rPr>
        <w:t>, 4</w:t>
      </w:r>
      <w:r w:rsidRPr="00AE48EA">
        <w:rPr>
          <w:sz w:val="28"/>
          <w:szCs w:val="28"/>
          <w:lang w:val="en-US"/>
        </w:rPr>
        <w:t>n</w:t>
      </w:r>
      <w:r w:rsidRPr="00AE48EA">
        <w:rPr>
          <w:sz w:val="28"/>
          <w:szCs w:val="28"/>
        </w:rPr>
        <w:t>, 5</w:t>
      </w:r>
      <w:r w:rsidRPr="00AE48EA">
        <w:rPr>
          <w:sz w:val="28"/>
          <w:szCs w:val="28"/>
          <w:lang w:val="en-US"/>
        </w:rPr>
        <w:t>n</w:t>
      </w:r>
      <w:r w:rsidRPr="00AE48EA">
        <w:rPr>
          <w:sz w:val="28"/>
          <w:szCs w:val="28"/>
        </w:rPr>
        <w:t>).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2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причины – двойное оплодотворение, отсутствие 1-го мейотического деления</w:t>
      </w:r>
    </w:p>
    <w:p w:rsidR="005C40ED" w:rsidRPr="00AE48EA" w:rsidRDefault="005C40ED" w:rsidP="00C316F5">
      <w:pPr>
        <w:pStyle w:val="a7"/>
        <w:widowControl w:val="0"/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 xml:space="preserve">Анеуплоидия </w:t>
      </w:r>
      <w:r w:rsidRPr="00AE48EA">
        <w:rPr>
          <w:sz w:val="28"/>
          <w:szCs w:val="28"/>
        </w:rPr>
        <w:t>– изменение числа хромосом в диплоидном наборе, некратное гаплоидному (2</w:t>
      </w:r>
      <w:r w:rsidRPr="00AE48EA">
        <w:rPr>
          <w:sz w:val="28"/>
          <w:szCs w:val="28"/>
          <w:lang w:val="en-US"/>
        </w:rPr>
        <w:t>n</w:t>
      </w:r>
      <w:r w:rsidRPr="00AE48EA">
        <w:rPr>
          <w:sz w:val="28"/>
          <w:szCs w:val="28"/>
        </w:rPr>
        <w:t>+1, 2</w:t>
      </w:r>
      <w:r w:rsidRPr="00AE48EA">
        <w:rPr>
          <w:sz w:val="28"/>
          <w:szCs w:val="28"/>
          <w:lang w:val="en-US"/>
        </w:rPr>
        <w:t>n</w:t>
      </w:r>
      <w:r w:rsidRPr="00AE48EA">
        <w:rPr>
          <w:sz w:val="28"/>
          <w:szCs w:val="28"/>
        </w:rPr>
        <w:t>-1)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2"/>
        </w:numPr>
        <w:tabs>
          <w:tab w:val="left" w:pos="36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причина – нерасхождение хромосом, «анафазное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отставание»</w:t>
      </w:r>
    </w:p>
    <w:p w:rsidR="005C40ED" w:rsidRPr="00AE48EA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↓моносомия – наличие одной из двух гомологичных хромосом (синдром Шерешевского-Тернера)</w:t>
      </w:r>
    </w:p>
    <w:p w:rsidR="005C40ED" w:rsidRPr="00AE48EA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трисомия – наличие трех гомологичных хромосом в кариотипе (21</w:t>
      </w:r>
      <w:r w:rsidRPr="00AE48EA">
        <w:rPr>
          <w:sz w:val="28"/>
          <w:szCs w:val="28"/>
          <w:lang w:val="en-US"/>
        </w:rPr>
        <w:t>n</w:t>
      </w:r>
      <w:r w:rsidRPr="00AE48EA">
        <w:rPr>
          <w:sz w:val="28"/>
          <w:szCs w:val="28"/>
        </w:rPr>
        <w:t xml:space="preserve"> - синдром Дауна, 13</w:t>
      </w:r>
      <w:r w:rsidRPr="00AE48EA">
        <w:rPr>
          <w:sz w:val="28"/>
          <w:szCs w:val="28"/>
          <w:lang w:val="en-US"/>
        </w:rPr>
        <w:t>n</w:t>
      </w:r>
      <w:r w:rsidRPr="00AE48EA">
        <w:rPr>
          <w:sz w:val="28"/>
          <w:szCs w:val="28"/>
        </w:rPr>
        <w:t xml:space="preserve"> - синдром Патау, 18</w:t>
      </w:r>
      <w:r w:rsidRPr="00AE48EA">
        <w:rPr>
          <w:sz w:val="28"/>
          <w:szCs w:val="28"/>
          <w:lang w:val="en-US"/>
        </w:rPr>
        <w:t>n</w:t>
      </w:r>
      <w:r w:rsidRPr="00AE48EA">
        <w:rPr>
          <w:sz w:val="28"/>
          <w:szCs w:val="28"/>
        </w:rPr>
        <w:t xml:space="preserve"> - синдром Эдвардса)</w:t>
      </w:r>
    </w:p>
    <w:p w:rsidR="00AE48EA" w:rsidRDefault="00AE48EA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Классификация наследственных болезней</w:t>
      </w:r>
    </w:p>
    <w:p w:rsidR="00AE48EA" w:rsidRDefault="00AE48EA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b/>
          <w:bCs/>
          <w:sz w:val="28"/>
          <w:szCs w:val="28"/>
        </w:rPr>
        <w:t>По виду мутантных клеток:</w:t>
      </w:r>
    </w:p>
    <w:p w:rsidR="005C40ED" w:rsidRPr="00AE48EA" w:rsidRDefault="005C40ED" w:rsidP="00C316F5">
      <w:pPr>
        <w:pStyle w:val="a7"/>
        <w:widowControl w:val="0"/>
        <w:numPr>
          <w:ilvl w:val="1"/>
          <w:numId w:val="17"/>
        </w:numPr>
        <w:tabs>
          <w:tab w:val="clear" w:pos="2152"/>
          <w:tab w:val="left" w:pos="0"/>
          <w:tab w:val="num" w:pos="10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Гаметические (ФКУ, гемофилия) – передаются по наследству</w:t>
      </w:r>
    </w:p>
    <w:p w:rsidR="005C40ED" w:rsidRPr="00AE48EA" w:rsidRDefault="005C40ED" w:rsidP="00C316F5">
      <w:pPr>
        <w:pStyle w:val="a7"/>
        <w:widowControl w:val="0"/>
        <w:numPr>
          <w:ilvl w:val="1"/>
          <w:numId w:val="17"/>
        </w:numPr>
        <w:tabs>
          <w:tab w:val="clear" w:pos="2152"/>
          <w:tab w:val="left" w:pos="0"/>
          <w:tab w:val="num" w:pos="10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Соматические (опухоли, АИ) – не передаются по наследству</w:t>
      </w:r>
    </w:p>
    <w:p w:rsidR="005C40ED" w:rsidRPr="00AE48EA" w:rsidRDefault="005C40ED" w:rsidP="00C316F5">
      <w:pPr>
        <w:pStyle w:val="a7"/>
        <w:widowControl w:val="0"/>
        <w:numPr>
          <w:ilvl w:val="1"/>
          <w:numId w:val="17"/>
        </w:numPr>
        <w:tabs>
          <w:tab w:val="clear" w:pos="2152"/>
          <w:tab w:val="left" w:pos="0"/>
          <w:tab w:val="num" w:pos="10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Комбинированные (семейная ретинобластома)</w:t>
      </w:r>
    </w:p>
    <w:p w:rsidR="005C40ED" w:rsidRPr="00AE48EA" w:rsidRDefault="005C40ED" w:rsidP="00C316F5">
      <w:pPr>
        <w:pStyle w:val="a7"/>
        <w:widowControl w:val="0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По степени летальности: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3"/>
        </w:numPr>
        <w:tabs>
          <w:tab w:val="left" w:pos="10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Летальные (моносомии аутосом) – гибель до рождения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3"/>
        </w:numPr>
        <w:tabs>
          <w:tab w:val="left" w:pos="10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Сублетальные (швейцарский тип ИД, синдром Луи-Бар) – гибель до полового созревания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3"/>
        </w:numPr>
        <w:tabs>
          <w:tab w:val="left" w:pos="10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Гипогенитальные (синдромы Шерешевского-Тернера, Кляйнфельтера)</w:t>
      </w:r>
    </w:p>
    <w:p w:rsidR="005C40ED" w:rsidRPr="00AE48EA" w:rsidRDefault="005C40ED" w:rsidP="00C316F5">
      <w:pPr>
        <w:pStyle w:val="a7"/>
        <w:widowControl w:val="0"/>
        <w:tabs>
          <w:tab w:val="left" w:pos="1014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По вкладу наследственных факторов и среды: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4"/>
        </w:numPr>
        <w:tabs>
          <w:tab w:val="left" w:pos="10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Собственно наследственные болезни – вследствие мутаций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4"/>
        </w:numPr>
        <w:tabs>
          <w:tab w:val="left" w:pos="10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Экогенетические заболевания – наличие мутации и специфического фактора среды</w:t>
      </w:r>
    </w:p>
    <w:p w:rsidR="001C2161" w:rsidRPr="00AE48EA" w:rsidRDefault="005C40ED" w:rsidP="00C316F5">
      <w:pPr>
        <w:pStyle w:val="a7"/>
        <w:widowControl w:val="0"/>
        <w:numPr>
          <w:ilvl w:val="0"/>
          <w:numId w:val="24"/>
        </w:numPr>
        <w:tabs>
          <w:tab w:val="left" w:pos="10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Болезни генетической предрасположенности – выраженный вклад генетических факторов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4"/>
        </w:numPr>
        <w:tabs>
          <w:tab w:val="left" w:pos="10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Болезни, вызываемые факторами внешней среды – вклад генетических факторов может быть малым, сомнительным, неизвестным</w:t>
      </w:r>
    </w:p>
    <w:p w:rsidR="00AE48EA" w:rsidRDefault="00AE48EA" w:rsidP="00C316F5">
      <w:pPr>
        <w:pStyle w:val="a7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Болезни с наследственным предрасположением</w:t>
      </w:r>
      <w:r w:rsidR="00AE48EA">
        <w:rPr>
          <w:b/>
          <w:bCs/>
          <w:sz w:val="28"/>
          <w:szCs w:val="28"/>
        </w:rPr>
        <w:t xml:space="preserve"> </w:t>
      </w:r>
      <w:r w:rsidRPr="00AE48EA">
        <w:rPr>
          <w:b/>
          <w:bCs/>
          <w:sz w:val="28"/>
          <w:szCs w:val="28"/>
        </w:rPr>
        <w:t>(многофакторные)</w:t>
      </w:r>
    </w:p>
    <w:p w:rsidR="00AE48EA" w:rsidRDefault="00AE48EA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1. Моногенные – детерминируются одним мутантным геном и возникают при действии конкретного (часто специфического) и обязательного фактора внешней среды (загрязнение среды физическими и химическими факторами, пищевые вещества, добавки, ЛС).</w:t>
      </w: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Примеры моногенных болезней: непереносимость лактозы, недостаточность б</w:t>
      </w:r>
      <w:r w:rsidRPr="00AE48EA">
        <w:rPr>
          <w:sz w:val="28"/>
          <w:szCs w:val="28"/>
          <w:vertAlign w:val="subscript"/>
        </w:rPr>
        <w:t>1</w:t>
      </w:r>
      <w:r w:rsidRPr="00AE48EA">
        <w:rPr>
          <w:sz w:val="28"/>
          <w:szCs w:val="28"/>
        </w:rPr>
        <w:t xml:space="preserve"> – антитрипсина.</w:t>
      </w: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2. Полигенные – детерминируются многими генами (результатом взаимодействия нормальных или измененных – мутировавших генов, каждый из которых по отдельности не приводит к развитию заболевания).</w:t>
      </w: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Индивид заболевает полигенным заболеванием при достижении «порога возникновения болезни».</w:t>
      </w:r>
    </w:p>
    <w:p w:rsidR="00AE48EA" w:rsidRDefault="00AE48EA" w:rsidP="00C316F5">
      <w:pPr>
        <w:pStyle w:val="a7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t>Характеристика многофакторных болезней</w:t>
      </w:r>
    </w:p>
    <w:p w:rsidR="00AE48EA" w:rsidRPr="00AE48EA" w:rsidRDefault="00AE48EA" w:rsidP="00C316F5">
      <w:pPr>
        <w:pStyle w:val="a7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Наследование не соответствует менделеевским закономерностям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Возникают в результате взаимодействия предрасположенного организма с комплексом неблагоприятных факторов внешней среды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Патогенез зависит от удельного вклада генетических и средовых факторов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Характерно наличие большого числа клинических вариантов</w:t>
      </w:r>
    </w:p>
    <w:p w:rsidR="005C40ED" w:rsidRPr="00AE48EA" w:rsidRDefault="005C40ED" w:rsidP="00C316F5">
      <w:pPr>
        <w:pStyle w:val="a7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Более высокая конкордантность у монозиготных близнецов, чем у дизиготных.</w:t>
      </w: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Качественная оценка вклада наследственного и средового факторов при возникновении болезней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с наследственным предрасположением рассчитывается по специальным формулам.</w:t>
      </w: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Формула Хольцингера:</w:t>
      </w:r>
    </w:p>
    <w:p w:rsidR="00C316F5" w:rsidRPr="00AE48EA" w:rsidRDefault="00C316F5" w:rsidP="00C316F5">
      <w:pPr>
        <w:pStyle w:val="a7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653910" w:rsidRDefault="00C316F5" w:rsidP="00C316F5">
      <w:pPr>
        <w:pStyle w:val="a7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653910">
        <w:rPr>
          <w:bCs/>
          <w:sz w:val="28"/>
          <w:szCs w:val="28"/>
        </w:rPr>
        <w:t xml:space="preserve">       </w:t>
      </w:r>
      <w:r w:rsidR="005C40ED" w:rsidRPr="00653910">
        <w:rPr>
          <w:bCs/>
          <w:sz w:val="28"/>
          <w:szCs w:val="28"/>
        </w:rPr>
        <w:t>К</w:t>
      </w:r>
      <w:r w:rsidR="005C40ED" w:rsidRPr="00653910">
        <w:rPr>
          <w:bCs/>
          <w:sz w:val="28"/>
          <w:szCs w:val="28"/>
          <w:vertAlign w:val="subscript"/>
        </w:rPr>
        <w:t>мз</w:t>
      </w:r>
      <w:r w:rsidR="005C40ED" w:rsidRPr="00653910">
        <w:rPr>
          <w:bCs/>
          <w:sz w:val="28"/>
          <w:szCs w:val="28"/>
        </w:rPr>
        <w:t>- К</w:t>
      </w:r>
      <w:r w:rsidR="005C40ED" w:rsidRPr="00653910">
        <w:rPr>
          <w:bCs/>
          <w:sz w:val="28"/>
          <w:szCs w:val="28"/>
          <w:vertAlign w:val="subscript"/>
        </w:rPr>
        <w:t>дз</w:t>
      </w:r>
    </w:p>
    <w:p w:rsidR="005C40ED" w:rsidRPr="00653910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653910">
        <w:rPr>
          <w:bCs/>
          <w:sz w:val="28"/>
          <w:szCs w:val="28"/>
          <w:lang w:val="en-US"/>
        </w:rPr>
        <w:t>H</w:t>
      </w:r>
      <w:r w:rsidRPr="00653910">
        <w:rPr>
          <w:bCs/>
          <w:sz w:val="28"/>
          <w:szCs w:val="28"/>
        </w:rPr>
        <w:t>=</w:t>
      </w:r>
      <w:r w:rsidR="00C316F5" w:rsidRPr="00653910">
        <w:rPr>
          <w:bCs/>
          <w:sz w:val="28"/>
          <w:szCs w:val="28"/>
        </w:rPr>
        <w:t xml:space="preserve"> </w:t>
      </w:r>
      <w:r w:rsidRPr="00653910">
        <w:rPr>
          <w:bCs/>
          <w:sz w:val="28"/>
          <w:szCs w:val="28"/>
        </w:rPr>
        <w:t>–––––––</w:t>
      </w:r>
      <w:r w:rsidR="00C316F5" w:rsidRPr="00653910">
        <w:rPr>
          <w:bCs/>
          <w:sz w:val="28"/>
          <w:szCs w:val="28"/>
        </w:rPr>
        <w:t xml:space="preserve"> </w:t>
      </w:r>
      <w:r w:rsidRPr="00653910">
        <w:rPr>
          <w:bCs/>
          <w:sz w:val="28"/>
          <w:szCs w:val="28"/>
        </w:rPr>
        <w:t>х 100%</w:t>
      </w:r>
    </w:p>
    <w:p w:rsidR="005C40ED" w:rsidRPr="00653910" w:rsidRDefault="00C316F5" w:rsidP="00C316F5">
      <w:pPr>
        <w:pStyle w:val="a7"/>
        <w:widowControl w:val="0"/>
        <w:spacing w:after="0"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653910">
        <w:rPr>
          <w:bCs/>
          <w:sz w:val="28"/>
          <w:szCs w:val="28"/>
        </w:rPr>
        <w:t xml:space="preserve">        </w:t>
      </w:r>
      <w:r w:rsidR="005C40ED" w:rsidRPr="00653910">
        <w:rPr>
          <w:bCs/>
          <w:sz w:val="28"/>
          <w:szCs w:val="28"/>
        </w:rPr>
        <w:t>100- К</w:t>
      </w:r>
      <w:r w:rsidR="005C40ED" w:rsidRPr="00653910">
        <w:rPr>
          <w:bCs/>
          <w:sz w:val="28"/>
          <w:szCs w:val="28"/>
          <w:vertAlign w:val="subscript"/>
        </w:rPr>
        <w:t>дз</w:t>
      </w:r>
    </w:p>
    <w:p w:rsidR="00C316F5" w:rsidRPr="00AE48EA" w:rsidRDefault="00C316F5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Н – коэффициент наследственности</w:t>
      </w:r>
      <w:r w:rsidR="00857FCF" w:rsidRPr="00AE48EA">
        <w:rPr>
          <w:sz w:val="28"/>
          <w:szCs w:val="28"/>
        </w:rPr>
        <w:t>;</w:t>
      </w: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К</w:t>
      </w:r>
      <w:r w:rsidRPr="00AE48EA">
        <w:rPr>
          <w:sz w:val="28"/>
          <w:szCs w:val="28"/>
          <w:vertAlign w:val="subscript"/>
        </w:rPr>
        <w:t>мз</w:t>
      </w:r>
      <w:r w:rsidR="00C316F5" w:rsidRPr="00AE48EA">
        <w:rPr>
          <w:sz w:val="28"/>
          <w:szCs w:val="28"/>
          <w:vertAlign w:val="subscript"/>
        </w:rPr>
        <w:t xml:space="preserve"> </w:t>
      </w:r>
      <w:r w:rsidRPr="00AE48EA">
        <w:rPr>
          <w:sz w:val="28"/>
          <w:szCs w:val="28"/>
        </w:rPr>
        <w:t xml:space="preserve">- % конкордантных по данному </w:t>
      </w:r>
      <w:r w:rsidR="00857FCF" w:rsidRPr="00AE48EA">
        <w:rPr>
          <w:sz w:val="28"/>
          <w:szCs w:val="28"/>
        </w:rPr>
        <w:t>признаку (болезни) в данной выбор</w:t>
      </w:r>
      <w:r w:rsidRPr="00AE48EA">
        <w:rPr>
          <w:sz w:val="28"/>
          <w:szCs w:val="28"/>
        </w:rPr>
        <w:t>ке монозиготных близнецов</w:t>
      </w:r>
      <w:r w:rsidR="00857FCF" w:rsidRPr="00AE48EA">
        <w:rPr>
          <w:sz w:val="28"/>
          <w:szCs w:val="28"/>
        </w:rPr>
        <w:t>;</w:t>
      </w: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К</w:t>
      </w:r>
      <w:r w:rsidRPr="00AE48EA">
        <w:rPr>
          <w:sz w:val="28"/>
          <w:szCs w:val="28"/>
          <w:vertAlign w:val="subscript"/>
        </w:rPr>
        <w:t xml:space="preserve">дз </w:t>
      </w:r>
      <w:r w:rsidRPr="00AE48EA">
        <w:rPr>
          <w:sz w:val="28"/>
          <w:szCs w:val="28"/>
        </w:rPr>
        <w:t>- % конкордантности по данному признаку (болезни) в данной выборке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дизигот по отношению ко всей популяции близнецов</w:t>
      </w:r>
      <w:r w:rsidR="00857FCF" w:rsidRPr="00AE48EA">
        <w:rPr>
          <w:sz w:val="28"/>
          <w:szCs w:val="28"/>
        </w:rPr>
        <w:t>;</w:t>
      </w:r>
    </w:p>
    <w:p w:rsidR="00AE48EA" w:rsidRDefault="00AE48EA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C40ED" w:rsidRPr="00AE48EA" w:rsidRDefault="00857FCF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100 – К</w:t>
      </w:r>
      <w:r w:rsidRPr="00AE48EA">
        <w:rPr>
          <w:sz w:val="28"/>
          <w:szCs w:val="28"/>
          <w:vertAlign w:val="subscript"/>
        </w:rPr>
        <w:t>дз.</w:t>
      </w:r>
    </w:p>
    <w:p w:rsidR="00AE48EA" w:rsidRDefault="00AE48EA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C40ED" w:rsidRPr="00AE48EA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E48EA">
        <w:rPr>
          <w:sz w:val="28"/>
          <w:szCs w:val="28"/>
        </w:rPr>
        <w:t xml:space="preserve">С учетом коэффициента Хольцингера можно рассчитать роль факторов окружающей среды в возникновении данной патологии – коэффициент Е (от англ. </w:t>
      </w:r>
      <w:r w:rsidRPr="00AE48EA">
        <w:rPr>
          <w:sz w:val="28"/>
          <w:szCs w:val="28"/>
          <w:lang w:val="en-US"/>
        </w:rPr>
        <w:t>Environment</w:t>
      </w:r>
      <w:r w:rsidRPr="00AE48EA">
        <w:rPr>
          <w:sz w:val="28"/>
          <w:szCs w:val="28"/>
        </w:rPr>
        <w:t xml:space="preserve"> – окружающая среда)</w:t>
      </w:r>
    </w:p>
    <w:p w:rsidR="00C316F5" w:rsidRPr="00AE48EA" w:rsidRDefault="00C316F5" w:rsidP="00C316F5">
      <w:pPr>
        <w:pStyle w:val="a7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40ED" w:rsidRPr="00653910" w:rsidRDefault="005C40ED" w:rsidP="00C316F5">
      <w:pPr>
        <w:pStyle w:val="a7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653910">
        <w:rPr>
          <w:bCs/>
          <w:sz w:val="28"/>
          <w:szCs w:val="28"/>
        </w:rPr>
        <w:t>Е = 100- Н</w:t>
      </w:r>
    </w:p>
    <w:p w:rsidR="005C40ED" w:rsidRPr="00AE48EA" w:rsidRDefault="00C316F5" w:rsidP="00C316F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48EA">
        <w:rPr>
          <w:b/>
          <w:bCs/>
          <w:sz w:val="28"/>
          <w:szCs w:val="28"/>
        </w:rPr>
        <w:br w:type="page"/>
      </w:r>
      <w:r w:rsidR="005C40ED" w:rsidRPr="00AE48EA">
        <w:rPr>
          <w:b/>
          <w:bCs/>
          <w:sz w:val="28"/>
          <w:szCs w:val="28"/>
        </w:rPr>
        <w:t>Литература</w:t>
      </w:r>
    </w:p>
    <w:p w:rsidR="00C316F5" w:rsidRPr="00AE48EA" w:rsidRDefault="00C316F5" w:rsidP="00C316F5">
      <w:pPr>
        <w:widowControl w:val="0"/>
        <w:spacing w:line="360" w:lineRule="auto"/>
        <w:jc w:val="both"/>
        <w:rPr>
          <w:sz w:val="28"/>
          <w:szCs w:val="28"/>
        </w:rPr>
      </w:pPr>
    </w:p>
    <w:p w:rsidR="005C40ED" w:rsidRPr="00AE48EA" w:rsidRDefault="005C40ED" w:rsidP="00C316F5">
      <w:pPr>
        <w:widowControl w:val="0"/>
        <w:spacing w:line="360" w:lineRule="auto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1</w:t>
      </w:r>
      <w:r w:rsidR="00857FCF" w:rsidRPr="00AE48EA">
        <w:rPr>
          <w:sz w:val="28"/>
          <w:szCs w:val="28"/>
        </w:rPr>
        <w:t>. Патологическая</w:t>
      </w:r>
      <w:r w:rsidR="00C316F5" w:rsidRPr="00AE48EA">
        <w:rPr>
          <w:sz w:val="28"/>
          <w:szCs w:val="28"/>
        </w:rPr>
        <w:t xml:space="preserve"> </w:t>
      </w:r>
      <w:r w:rsidR="00857FCF" w:rsidRPr="00AE48EA">
        <w:rPr>
          <w:sz w:val="28"/>
          <w:szCs w:val="28"/>
        </w:rPr>
        <w:t>физиология /</w:t>
      </w:r>
      <w:r w:rsidRPr="00AE48EA">
        <w:rPr>
          <w:sz w:val="28"/>
          <w:szCs w:val="28"/>
        </w:rPr>
        <w:t xml:space="preserve"> Под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ред</w:t>
      </w:r>
      <w:r w:rsidR="00857FCF" w:rsidRPr="00AE48EA">
        <w:rPr>
          <w:sz w:val="28"/>
          <w:szCs w:val="28"/>
        </w:rPr>
        <w:t>.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Адо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А.Д.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Томск.1994.</w:t>
      </w:r>
    </w:p>
    <w:p w:rsidR="005C40ED" w:rsidRPr="00AE48EA" w:rsidRDefault="00857FCF" w:rsidP="00C316F5">
      <w:pPr>
        <w:widowControl w:val="0"/>
        <w:spacing w:line="360" w:lineRule="auto"/>
        <w:jc w:val="both"/>
        <w:rPr>
          <w:sz w:val="28"/>
          <w:szCs w:val="28"/>
        </w:rPr>
      </w:pPr>
      <w:r w:rsidRPr="00AE48EA">
        <w:rPr>
          <w:sz w:val="28"/>
          <w:szCs w:val="28"/>
        </w:rPr>
        <w:t xml:space="preserve">3. Патологическая физиология / </w:t>
      </w:r>
      <w:r w:rsidR="005C40ED" w:rsidRPr="00AE48EA">
        <w:rPr>
          <w:sz w:val="28"/>
          <w:szCs w:val="28"/>
        </w:rPr>
        <w:t>Под ред. Зайко</w:t>
      </w:r>
      <w:r w:rsidR="00C316F5" w:rsidRPr="00AE48EA">
        <w:rPr>
          <w:sz w:val="28"/>
          <w:szCs w:val="28"/>
        </w:rPr>
        <w:t xml:space="preserve"> </w:t>
      </w:r>
      <w:r w:rsidR="005C40ED" w:rsidRPr="00AE48EA">
        <w:rPr>
          <w:sz w:val="28"/>
          <w:szCs w:val="28"/>
        </w:rPr>
        <w:t>Н.Н.,Киев.1985.</w:t>
      </w:r>
    </w:p>
    <w:p w:rsidR="005C40ED" w:rsidRPr="00AE48EA" w:rsidRDefault="005C40ED" w:rsidP="00C316F5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AE48EA">
        <w:rPr>
          <w:sz w:val="28"/>
          <w:szCs w:val="28"/>
        </w:rPr>
        <w:t>4. Патофизиология. Курс лекций</w:t>
      </w:r>
      <w:r w:rsidR="00857FCF" w:rsidRPr="00AE48EA">
        <w:rPr>
          <w:sz w:val="28"/>
          <w:szCs w:val="28"/>
        </w:rPr>
        <w:t>. / Под ред. П.Ф.Литвицкого. М.-</w:t>
      </w:r>
      <w:r w:rsidR="00C316F5" w:rsidRPr="00AE48EA">
        <w:rPr>
          <w:sz w:val="28"/>
          <w:szCs w:val="28"/>
        </w:rPr>
        <w:t xml:space="preserve"> </w:t>
      </w:r>
      <w:r w:rsidRPr="00AE48EA">
        <w:rPr>
          <w:sz w:val="28"/>
          <w:szCs w:val="28"/>
        </w:rPr>
        <w:t>"Медицина".- 1995.</w:t>
      </w:r>
    </w:p>
    <w:p w:rsidR="00A968B9" w:rsidRPr="00AE48EA" w:rsidRDefault="005C40ED" w:rsidP="00C316F5">
      <w:pPr>
        <w:pStyle w:val="3"/>
        <w:widowControl w:val="0"/>
        <w:spacing w:line="360" w:lineRule="auto"/>
      </w:pPr>
      <w:r w:rsidRPr="00AE48EA">
        <w:t>5. Зайчик А.М., Чурилов А.П. Основы общей патологии. Ч.I.- 1999.-</w:t>
      </w:r>
      <w:r w:rsidR="00857FCF" w:rsidRPr="00AE48EA">
        <w:t xml:space="preserve"> </w:t>
      </w:r>
      <w:r w:rsidR="00A968B9" w:rsidRPr="00AE48EA">
        <w:t>624</w:t>
      </w:r>
      <w:bookmarkStart w:id="0" w:name="_GoBack"/>
      <w:bookmarkEnd w:id="0"/>
    </w:p>
    <w:sectPr w:rsidR="00A968B9" w:rsidRPr="00AE48EA" w:rsidSect="00C316F5">
      <w:type w:val="nextColumn"/>
      <w:pgSz w:w="11906" w:h="16838" w:code="9"/>
      <w:pgMar w:top="1134" w:right="850" w:bottom="1134" w:left="1701" w:header="680" w:footer="68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582"/>
    <w:multiLevelType w:val="hybridMultilevel"/>
    <w:tmpl w:val="98B6F8B2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1">
    <w:nsid w:val="02F50E4C"/>
    <w:multiLevelType w:val="singleLevel"/>
    <w:tmpl w:val="968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034A53AB"/>
    <w:multiLevelType w:val="hybridMultilevel"/>
    <w:tmpl w:val="0F9C5738"/>
    <w:lvl w:ilvl="0" w:tplc="0419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3">
    <w:nsid w:val="06F8165F"/>
    <w:multiLevelType w:val="hybridMultilevel"/>
    <w:tmpl w:val="04CAF4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7823480"/>
    <w:multiLevelType w:val="singleLevel"/>
    <w:tmpl w:val="968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105072B3"/>
    <w:multiLevelType w:val="hybridMultilevel"/>
    <w:tmpl w:val="38B4D1D0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6">
    <w:nsid w:val="128824BC"/>
    <w:multiLevelType w:val="hybridMultilevel"/>
    <w:tmpl w:val="83247034"/>
    <w:lvl w:ilvl="0" w:tplc="CDEA14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">
    <w:nsid w:val="1F7D3182"/>
    <w:multiLevelType w:val="singleLevel"/>
    <w:tmpl w:val="0162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22611A1A"/>
    <w:multiLevelType w:val="singleLevel"/>
    <w:tmpl w:val="F92C9E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9">
    <w:nsid w:val="22611BFD"/>
    <w:multiLevelType w:val="singleLevel"/>
    <w:tmpl w:val="968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2C283A7A"/>
    <w:multiLevelType w:val="hybridMultilevel"/>
    <w:tmpl w:val="10A04FC2"/>
    <w:lvl w:ilvl="0" w:tplc="DB7E02FE">
      <w:start w:val="6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>
    <w:nsid w:val="324711F1"/>
    <w:multiLevelType w:val="hybridMultilevel"/>
    <w:tmpl w:val="1E088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FE270B"/>
    <w:multiLevelType w:val="hybridMultilevel"/>
    <w:tmpl w:val="1D7A170C"/>
    <w:lvl w:ilvl="0" w:tplc="0419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3">
    <w:nsid w:val="443158B4"/>
    <w:multiLevelType w:val="hybridMultilevel"/>
    <w:tmpl w:val="810C43AC"/>
    <w:lvl w:ilvl="0" w:tplc="BFD018E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>
    <w:nsid w:val="44AB0789"/>
    <w:multiLevelType w:val="hybridMultilevel"/>
    <w:tmpl w:val="A4ACC54C"/>
    <w:lvl w:ilvl="0" w:tplc="0419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5">
    <w:nsid w:val="456B6C03"/>
    <w:multiLevelType w:val="hybridMultilevel"/>
    <w:tmpl w:val="583088B0"/>
    <w:lvl w:ilvl="0" w:tplc="D188064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672BD7"/>
    <w:multiLevelType w:val="hybridMultilevel"/>
    <w:tmpl w:val="2036237E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52"/>
        </w:tabs>
        <w:ind w:left="2152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17">
    <w:nsid w:val="4D8068FD"/>
    <w:multiLevelType w:val="hybridMultilevel"/>
    <w:tmpl w:val="FE46847E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18">
    <w:nsid w:val="56B10379"/>
    <w:multiLevelType w:val="hybridMultilevel"/>
    <w:tmpl w:val="50703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525C5B"/>
    <w:multiLevelType w:val="hybridMultilevel"/>
    <w:tmpl w:val="ECFCF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9C5942"/>
    <w:multiLevelType w:val="singleLevel"/>
    <w:tmpl w:val="F92C9E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1">
    <w:nsid w:val="65FE1F3F"/>
    <w:multiLevelType w:val="singleLevel"/>
    <w:tmpl w:val="F92C9E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2">
    <w:nsid w:val="74467F6C"/>
    <w:multiLevelType w:val="multilevel"/>
    <w:tmpl w:val="D1289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85"/>
        </w:tabs>
        <w:ind w:left="26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23">
    <w:nsid w:val="77245EE3"/>
    <w:multiLevelType w:val="hybridMultilevel"/>
    <w:tmpl w:val="D37844AC"/>
    <w:lvl w:ilvl="0" w:tplc="25823796">
      <w:start w:val="1"/>
      <w:numFmt w:val="decimal"/>
      <w:lvlText w:val="%1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63"/>
        </w:tabs>
        <w:ind w:left="57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03"/>
        </w:tabs>
        <w:ind w:left="72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23"/>
        </w:tabs>
        <w:ind w:left="7923" w:hanging="180"/>
      </w:pPr>
      <w:rPr>
        <w:rFonts w:cs="Times New Roman"/>
      </w:rPr>
    </w:lvl>
  </w:abstractNum>
  <w:abstractNum w:abstractNumId="24">
    <w:nsid w:val="77264AAC"/>
    <w:multiLevelType w:val="hybridMultilevel"/>
    <w:tmpl w:val="E2BA74D2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5">
    <w:nsid w:val="7BFA6A7A"/>
    <w:multiLevelType w:val="singleLevel"/>
    <w:tmpl w:val="B2088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CDF5970"/>
    <w:multiLevelType w:val="hybridMultilevel"/>
    <w:tmpl w:val="CC1CC2A6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21"/>
  </w:num>
  <w:num w:numId="5">
    <w:abstractNumId w:val="25"/>
  </w:num>
  <w:num w:numId="6">
    <w:abstractNumId w:val="4"/>
  </w:num>
  <w:num w:numId="7">
    <w:abstractNumId w:val="1"/>
  </w:num>
  <w:num w:numId="8">
    <w:abstractNumId w:val="9"/>
  </w:num>
  <w:num w:numId="9">
    <w:abstractNumId w:val="22"/>
  </w:num>
  <w:num w:numId="10">
    <w:abstractNumId w:val="10"/>
  </w:num>
  <w:num w:numId="11">
    <w:abstractNumId w:val="15"/>
  </w:num>
  <w:num w:numId="12">
    <w:abstractNumId w:val="18"/>
  </w:num>
  <w:num w:numId="13">
    <w:abstractNumId w:val="5"/>
  </w:num>
  <w:num w:numId="14">
    <w:abstractNumId w:val="17"/>
  </w:num>
  <w:num w:numId="15">
    <w:abstractNumId w:val="0"/>
  </w:num>
  <w:num w:numId="16">
    <w:abstractNumId w:val="11"/>
  </w:num>
  <w:num w:numId="17">
    <w:abstractNumId w:val="16"/>
  </w:num>
  <w:num w:numId="18">
    <w:abstractNumId w:val="3"/>
  </w:num>
  <w:num w:numId="19">
    <w:abstractNumId w:val="24"/>
  </w:num>
  <w:num w:numId="20">
    <w:abstractNumId w:val="2"/>
  </w:num>
  <w:num w:numId="21">
    <w:abstractNumId w:val="12"/>
  </w:num>
  <w:num w:numId="22">
    <w:abstractNumId w:val="14"/>
  </w:num>
  <w:num w:numId="23">
    <w:abstractNumId w:val="6"/>
  </w:num>
  <w:num w:numId="24">
    <w:abstractNumId w:val="23"/>
  </w:num>
  <w:num w:numId="25">
    <w:abstractNumId w:val="26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78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185"/>
    <w:rsid w:val="001C2161"/>
    <w:rsid w:val="002C40CA"/>
    <w:rsid w:val="00326D1A"/>
    <w:rsid w:val="00350F62"/>
    <w:rsid w:val="003B5BA9"/>
    <w:rsid w:val="004101B8"/>
    <w:rsid w:val="005C40ED"/>
    <w:rsid w:val="00653910"/>
    <w:rsid w:val="00857FCF"/>
    <w:rsid w:val="00A968B9"/>
    <w:rsid w:val="00AE48EA"/>
    <w:rsid w:val="00C316F5"/>
    <w:rsid w:val="00F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820011-85E9-4E9E-8648-61A4A573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6521"/>
        <w:tab w:val="left" w:pos="6804"/>
        <w:tab w:val="left" w:pos="7088"/>
        <w:tab w:val="left" w:pos="9639"/>
      </w:tabs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">
    <w:name w:val="ПодзаголовокI"/>
    <w:basedOn w:val="a"/>
    <w:uiPriority w:val="99"/>
    <w:pPr>
      <w:spacing w:before="240" w:after="120"/>
      <w:ind w:left="510"/>
    </w:pPr>
    <w:rPr>
      <w:b/>
      <w:bCs/>
      <w:sz w:val="24"/>
      <w:szCs w:val="24"/>
    </w:rPr>
  </w:style>
  <w:style w:type="paragraph" w:customStyle="1" w:styleId="a3">
    <w:name w:val="Название статьи"/>
    <w:basedOn w:val="a4"/>
    <w:uiPriority w:val="99"/>
    <w:pPr>
      <w:keepNext/>
      <w:keepLines/>
      <w:suppressAutoHyphens/>
      <w:spacing w:before="360" w:after="120"/>
      <w:outlineLvl w:val="9"/>
    </w:pPr>
    <w:rPr>
      <w:rFonts w:ascii="Times New Roman" w:hAnsi="Times New Roman" w:cs="Times New Roman"/>
      <w:kern w:val="0"/>
      <w:sz w:val="28"/>
      <w:szCs w:val="28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Авторы"/>
    <w:basedOn w:val="a7"/>
    <w:uiPriority w:val="99"/>
    <w:pPr>
      <w:keepNext/>
      <w:keepLines/>
      <w:suppressAutoHyphens/>
      <w:spacing w:before="120" w:after="240"/>
      <w:jc w:val="center"/>
    </w:pPr>
    <w:rPr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Авторы1"/>
    <w:basedOn w:val="a7"/>
    <w:uiPriority w:val="99"/>
    <w:pPr>
      <w:keepNext/>
      <w:keepLines/>
      <w:suppressAutoHyphens/>
      <w:spacing w:before="120" w:after="240"/>
      <w:jc w:val="center"/>
    </w:pPr>
    <w:rPr>
      <w:b/>
      <w:bCs/>
      <w:sz w:val="28"/>
      <w:szCs w:val="28"/>
    </w:rPr>
  </w:style>
  <w:style w:type="paragraph" w:customStyle="1" w:styleId="II">
    <w:name w:val="ПодзаголовокII"/>
    <w:basedOn w:val="a"/>
    <w:uiPriority w:val="99"/>
    <w:pPr>
      <w:shd w:val="clear" w:color="auto" w:fill="FFFFFF"/>
      <w:spacing w:before="240" w:after="80"/>
      <w:ind w:left="510"/>
      <w:jc w:val="both"/>
    </w:pPr>
    <w:rPr>
      <w:b/>
      <w:bCs/>
      <w:color w:val="000000"/>
      <w:sz w:val="22"/>
      <w:szCs w:val="22"/>
    </w:rPr>
  </w:style>
  <w:style w:type="paragraph" w:customStyle="1" w:styleId="III">
    <w:name w:val="ПодзаголовокIII"/>
    <w:basedOn w:val="a"/>
    <w:uiPriority w:val="99"/>
    <w:pPr>
      <w:shd w:val="clear" w:color="auto" w:fill="FFFFFF"/>
      <w:spacing w:before="120" w:after="40"/>
      <w:ind w:left="510"/>
      <w:jc w:val="both"/>
    </w:pPr>
    <w:rPr>
      <w:color w:val="000000"/>
      <w:sz w:val="22"/>
      <w:szCs w:val="22"/>
    </w:rPr>
  </w:style>
  <w:style w:type="paragraph" w:customStyle="1" w:styleId="a9">
    <w:name w:val="Название рисунка"/>
    <w:basedOn w:val="21"/>
    <w:uiPriority w:val="99"/>
    <w:pPr>
      <w:shd w:val="clear" w:color="auto" w:fill="FFFFFF"/>
      <w:spacing w:before="80" w:after="160" w:line="240" w:lineRule="auto"/>
      <w:jc w:val="both"/>
    </w:pPr>
    <w:rPr>
      <w:i/>
      <w:iCs/>
      <w:color w:val="000000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aa">
    <w:name w:val="Название таблицы"/>
    <w:basedOn w:val="a"/>
    <w:uiPriority w:val="99"/>
    <w:pPr>
      <w:shd w:val="clear" w:color="auto" w:fill="FFFFFF"/>
      <w:spacing w:before="160" w:after="80"/>
      <w:jc w:val="both"/>
    </w:pPr>
    <w:rPr>
      <w:b/>
      <w:bCs/>
      <w:i/>
      <w:iCs/>
      <w:color w:val="000000"/>
    </w:rPr>
  </w:style>
  <w:style w:type="paragraph" w:styleId="ab">
    <w:name w:val="Plain Text"/>
    <w:basedOn w:val="a"/>
    <w:link w:val="ac"/>
    <w:uiPriority w:val="99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uiPriority w:val="99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LAB</Company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LAB</dc:creator>
  <cp:keywords/>
  <dc:description/>
  <cp:lastModifiedBy>admin</cp:lastModifiedBy>
  <cp:revision>2</cp:revision>
  <dcterms:created xsi:type="dcterms:W3CDTF">2014-02-25T04:31:00Z</dcterms:created>
  <dcterms:modified xsi:type="dcterms:W3CDTF">2014-02-25T04:31:00Z</dcterms:modified>
</cp:coreProperties>
</file>