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B5D" w:rsidRPr="00A36704" w:rsidRDefault="00767B5D" w:rsidP="00767B5D">
      <w:pPr>
        <w:widowControl/>
        <w:spacing w:before="120"/>
        <w:ind w:left="0" w:firstLine="0"/>
        <w:jc w:val="center"/>
        <w:rPr>
          <w:b/>
          <w:sz w:val="32"/>
          <w:szCs w:val="24"/>
        </w:rPr>
      </w:pPr>
      <w:r w:rsidRPr="00A36704">
        <w:rPr>
          <w:b/>
          <w:sz w:val="32"/>
          <w:szCs w:val="24"/>
        </w:rPr>
        <w:t xml:space="preserve">Общеиндоевропейские черты германских языков </w:t>
      </w:r>
    </w:p>
    <w:p w:rsidR="00767B5D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Германские языки возникли как результат самостоятельного развития одной из диалектных групп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индоевропейского языка-основы. В фонологической системе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грамматическом строе и лексике германских языков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много черт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унаследованных от общеиндоевропейского языкового состояния. Чтобы яснее представить себе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что в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общегерманском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а затем и в отдельных германских языках сохранилось от общеиндоевропейского периода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что развилось на германской почве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рассмотрим кратко эти общеиндоевропейские черты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восстанавливаемые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сравнительно-историческим методом с помощью внешней и внутренней реконструкции.</w:t>
      </w:r>
    </w:p>
    <w:p w:rsidR="00767B5D" w:rsidRPr="00A36704" w:rsidRDefault="00767B5D" w:rsidP="00767B5D">
      <w:pPr>
        <w:widowControl/>
        <w:spacing w:before="120"/>
        <w:ind w:left="0" w:firstLine="0"/>
        <w:jc w:val="center"/>
        <w:rPr>
          <w:b/>
          <w:sz w:val="28"/>
          <w:szCs w:val="24"/>
        </w:rPr>
      </w:pPr>
      <w:r w:rsidRPr="00A36704">
        <w:rPr>
          <w:b/>
          <w:sz w:val="28"/>
          <w:szCs w:val="24"/>
        </w:rPr>
        <w:t>Ударение</w:t>
      </w:r>
    </w:p>
    <w:p w:rsidR="00767B5D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Ударение в общеиндоевропейском отличалось двумя особенностями: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оно характеризовалось повышением голоса (тона) на одном из слогов. Такое ударение называется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тоническим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или музыкальным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в противоположность динамическому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или экспираторному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связанному с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силой выдоха (как в большинстве современных германских языков и в русском языке): ср. скр. várah 'круг'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- varáh 'выбор'; rp. tómos 'отрезок'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'кусок'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tomós 'режущий'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'острый'. Высота тона была фонологически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значимой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т. е. выполняла смыслоразличительную функцию. Основываясь на этих фактах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а также на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данных некоторых балтийских и славянских языков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сравнительно-историческое языкознание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предполагает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что тоническое ударение было характерно для общеиндоевропейского периода.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Вторая особенность индоевропейского ударения состояла в том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что оно было свободным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т. е. могло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падать на любой слог (см. приведенные выше примеры).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В общегерманском свободное ударение сменилось ударением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фиксированным на начальном (корневом) слоге.</w:t>
      </w:r>
    </w:p>
    <w:p w:rsidR="00767B5D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Лишь сопоставляя факты различных индоевропейских и германских языков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а также основываясь на некоторых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закономерностях развития германских языков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можно сделать вывод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что в германском ударение первоначально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тоже было свободным. Тоническое ударение уступило место динамическому. В настоящее время тоническое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ударение наблюдается в шведском и норвежском языках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а также в некоторых датских диалектах. Но вопрос о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том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восходит ли тоническое ударение в скандинавских языках к следам общеиндоевропейского состояния в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прагерманском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остается открытым.</w:t>
      </w:r>
    </w:p>
    <w:p w:rsidR="00767B5D" w:rsidRPr="00A36704" w:rsidRDefault="00767B5D" w:rsidP="00767B5D">
      <w:pPr>
        <w:widowControl/>
        <w:spacing w:before="120"/>
        <w:ind w:left="0" w:firstLine="0"/>
        <w:jc w:val="center"/>
        <w:rPr>
          <w:b/>
          <w:sz w:val="28"/>
          <w:szCs w:val="24"/>
        </w:rPr>
      </w:pPr>
      <w:r w:rsidRPr="00A36704">
        <w:rPr>
          <w:b/>
          <w:sz w:val="28"/>
          <w:szCs w:val="24"/>
        </w:rPr>
        <w:t>Вокализм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Для позднего общеиндоевропейского периода может быть восстановлена система гласных фонем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состоящая из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пяти кратких и пяти долгих. Они могут быть представлены в виде следующей схемы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отражающей их признаки: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гласные верхнего подъема: iī uū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гласные среднего подъема: eē оō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гласные нижнего подъема: аā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Кроме приведенных гласных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был также краткий гласный [ə]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который встречался в безударных слогах и был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связан чередованиями по аблауту с долгими гласными. Этот гласный известен под названием «шва примум» и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отражен в санскрите как i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а в остальных индоевропейских языках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как а.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Частотность и значимость (функциональная нагрузка) указанных гласных была в общеиндоевропейском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неодинакова. Основными краткими гласными фонемами были ĕ и ŏ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участвовавшие в чередованиях. Гласный ă был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более редким. Гласные ĭ и ŭ чередовались в положении перед гласными с сонорными i</w:t>
      </w:r>
      <w:r w:rsidRPr="00A36704">
        <w:rPr>
          <w:rFonts w:ascii="Tahoma" w:hAnsi="Tahoma" w:cs="Tahoma"/>
          <w:sz w:val="24"/>
          <w:szCs w:val="24"/>
        </w:rPr>
        <w:t>̯</w:t>
      </w:r>
      <w:r w:rsidRPr="00A36704">
        <w:rPr>
          <w:sz w:val="24"/>
          <w:szCs w:val="24"/>
        </w:rPr>
        <w:t xml:space="preserve"> и u</w:t>
      </w:r>
      <w:r w:rsidRPr="00A36704">
        <w:rPr>
          <w:rFonts w:ascii="Tahoma" w:hAnsi="Tahoma" w:cs="Tahoma"/>
          <w:sz w:val="24"/>
          <w:szCs w:val="24"/>
        </w:rPr>
        <w:t>̯</w:t>
      </w:r>
      <w:r w:rsidRPr="00A36704">
        <w:rPr>
          <w:sz w:val="24"/>
          <w:szCs w:val="24"/>
        </w:rPr>
        <w:t>. Чистыми долгими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гласными были ē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ō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ā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а ī и ū так же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как и краткие ĭ и ŭ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выступали то как слоговые гласные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то как неслоговые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сонорные i</w:t>
      </w:r>
      <w:r w:rsidRPr="00A36704">
        <w:rPr>
          <w:rFonts w:ascii="Tahoma" w:hAnsi="Tahoma" w:cs="Tahoma"/>
          <w:sz w:val="24"/>
          <w:szCs w:val="24"/>
        </w:rPr>
        <w:t>̯</w:t>
      </w:r>
      <w:r w:rsidRPr="00A36704">
        <w:rPr>
          <w:sz w:val="24"/>
          <w:szCs w:val="24"/>
        </w:rPr>
        <w:t xml:space="preserve"> и u</w:t>
      </w:r>
      <w:r w:rsidRPr="00A36704">
        <w:rPr>
          <w:rFonts w:ascii="Tahoma" w:hAnsi="Tahoma" w:cs="Tahoma"/>
          <w:sz w:val="24"/>
          <w:szCs w:val="24"/>
        </w:rPr>
        <w:t>̯</w:t>
      </w:r>
      <w:r w:rsidRPr="00A36704">
        <w:rPr>
          <w:sz w:val="24"/>
          <w:szCs w:val="24"/>
        </w:rPr>
        <w:t>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В общегерманском сохраняется различие между краткими и долгими гласными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но в их системе произошли столь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значительные изменения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что это позволяет говорить о германском сдвиге гласных 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Наиболее значительные изменения происходят в системе кратких гласных. Из индоевропейских фонем изменения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не коснулись только а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и.-е. ă = герм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а: ср. лат. ager 'поле' и гот. akrs. И.-е. ŏ перешло в герм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а: ср. лат. rota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'колесо' и двн. rad. Гласные ĕ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ĭ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или сохранялись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или изменялись в соответствии с германскими комбинаторными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явлениями . Шва примум ə в одних случаях исчезает (во втором неконечном слоге): ср. скр. duhitár-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rp. thy-gátēr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'дочь' и гот. daúhtar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а в других отражается как ă: ср. скр. pitár-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лат. pater 'отец' и гот. fadar.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Общегерманский унаследовал неизменными и.-е. долгие гласные ō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ī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ū: и.-е. *pōd- &gt; rp. poús 'нога'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гот. fōtus;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лат. suīnus 'свинья'- гот. swein (гот. ei = [ī])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лат. sūrus 'соленый'- да.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двн. sūr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дисл. súrr 'кислый'. Но гласные ā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и ō изменились: и.-е. ā &gt; герм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 xml:space="preserve">ō: лат. stāre 'стоять'- гот. stōþ &gt; 'стоял'; и.-е. ē &gt; герм. </w:t>
      </w:r>
      <w:r w:rsidRPr="00A36704">
        <w:rPr>
          <w:rFonts w:ascii="Lucida Sans Unicode" w:hAnsi="Lucida Sans Unicode" w:cs="Lucida Sans Unicode"/>
          <w:sz w:val="24"/>
          <w:szCs w:val="24"/>
        </w:rPr>
        <w:t>ǣ</w:t>
      </w:r>
      <w:r w:rsidRPr="00A36704">
        <w:rPr>
          <w:sz w:val="24"/>
          <w:szCs w:val="24"/>
        </w:rPr>
        <w:t xml:space="preserve"> (гот. ē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 xml:space="preserve">да. </w:t>
      </w:r>
      <w:r w:rsidRPr="00A36704">
        <w:rPr>
          <w:rFonts w:ascii="Lucida Sans Unicode" w:hAnsi="Lucida Sans Unicode" w:cs="Lucida Sans Unicode"/>
          <w:sz w:val="24"/>
          <w:szCs w:val="24"/>
        </w:rPr>
        <w:t>ǣ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двн.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дисл.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ā: гp. tithēmi 'кладу'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гот. ga-dēþs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да. d</w:t>
      </w:r>
      <w:r w:rsidRPr="00A36704">
        <w:rPr>
          <w:rFonts w:ascii="Lucida Sans Unicode" w:hAnsi="Lucida Sans Unicode" w:cs="Lucida Sans Unicode"/>
          <w:sz w:val="24"/>
          <w:szCs w:val="24"/>
        </w:rPr>
        <w:t>ǣ</w:t>
      </w:r>
      <w:r w:rsidRPr="00A36704">
        <w:rPr>
          <w:sz w:val="24"/>
          <w:szCs w:val="24"/>
        </w:rPr>
        <w:t>d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двн. tāt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дисл. dáð 'дело').</w:t>
      </w:r>
    </w:p>
    <w:p w:rsidR="00767B5D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Сочетания основных кратких и долгих гласных с сонорными в индоевропейском рассматриваются в работах по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сравнительному языкознанию как дифтонги. При этом отмечается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что долгие дифтонги были весьма неустойчивы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и превращались в краткие дифтонги или долгие гласные. В позднейших исследованиях по сравнительной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фонологии высказывается другое мнение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а именно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что есть основания рассматривать дифтонги как бифонемные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сочетания. Относительно германских рефлексов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сочетаний ei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eu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ai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au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этот взгляд получил широкое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распространение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и поэтому в восстанавливаемой общегерманской системе дифтонги как особые фонемы не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выделяются.</w:t>
      </w:r>
    </w:p>
    <w:p w:rsidR="00767B5D" w:rsidRPr="00A36704" w:rsidRDefault="00767B5D" w:rsidP="00767B5D">
      <w:pPr>
        <w:widowControl/>
        <w:spacing w:before="120"/>
        <w:ind w:left="0" w:firstLine="0"/>
        <w:jc w:val="center"/>
        <w:rPr>
          <w:b/>
          <w:sz w:val="28"/>
          <w:szCs w:val="24"/>
        </w:rPr>
      </w:pPr>
      <w:r w:rsidRPr="00A36704">
        <w:rPr>
          <w:b/>
          <w:sz w:val="28"/>
          <w:szCs w:val="24"/>
        </w:rPr>
        <w:t>Консонантизм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По способу артикуляции индоевропейские согласные фонемы делились на сонорные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щелевые и смычные.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Щелевые были представлены одним свистящим 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который перешел в общегерманский.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Сонорные i</w:t>
      </w:r>
      <w:r w:rsidRPr="00A36704">
        <w:rPr>
          <w:rFonts w:ascii="Tahoma" w:hAnsi="Tahoma" w:cs="Tahoma"/>
          <w:sz w:val="24"/>
          <w:szCs w:val="24"/>
        </w:rPr>
        <w:t>̯</w:t>
      </w:r>
      <w:r w:rsidRPr="00A36704">
        <w:rPr>
          <w:sz w:val="24"/>
          <w:szCs w:val="24"/>
        </w:rPr>
        <w:t xml:space="preserve"> u</w:t>
      </w:r>
      <w:r w:rsidRPr="00A36704">
        <w:rPr>
          <w:rFonts w:ascii="Tahoma" w:hAnsi="Tahoma" w:cs="Tahoma"/>
          <w:sz w:val="24"/>
          <w:szCs w:val="24"/>
        </w:rPr>
        <w:t>̯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l в индоевропейском выполняли двойную функцию: в сочетании с гласными они выступали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как согласные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а при отсутствии (выпадении) гласного в слоге превращались в слогообразующие i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u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l.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В общегерманском неслоговые сонорные i</w:t>
      </w:r>
      <w:r w:rsidRPr="00A36704">
        <w:rPr>
          <w:rFonts w:ascii="Tahoma" w:hAnsi="Tahoma" w:cs="Tahoma"/>
          <w:sz w:val="24"/>
          <w:szCs w:val="24"/>
        </w:rPr>
        <w:t>̯</w:t>
      </w:r>
      <w:r w:rsidRPr="00A36704">
        <w:rPr>
          <w:sz w:val="24"/>
          <w:szCs w:val="24"/>
        </w:rPr>
        <w:t xml:space="preserve"> и u</w:t>
      </w:r>
      <w:r w:rsidRPr="00A36704">
        <w:rPr>
          <w:rFonts w:ascii="Tahoma" w:hAnsi="Tahoma" w:cs="Tahoma"/>
          <w:sz w:val="24"/>
          <w:szCs w:val="24"/>
        </w:rPr>
        <w:t>̯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l сохраняются без изменений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а слоговые i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u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подвергаются преобразованиям: i и и развиваются в собственно гласные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а m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l теряют слогообразующую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функцию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так как перед ними развивается гласный u: um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иn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иr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ul; например: слог *bnd- (основа мн. ч. прош. вр.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глагола 'связывать') преобразуется в bund-.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В системе индоевропейских согласных выделяются в самом простом варианте ее реконструкции следующие ряды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смычных: глухие р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k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kw и звонкие смычные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которые подразделяются на простые b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d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g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gw и придыхательные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bh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dh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gh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gwh.</w:t>
      </w:r>
    </w:p>
    <w:p w:rsidR="00767B5D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С развитием смычных связаны наибольшие изменения в системе согласных германских- языков. Эти изменения</w:t>
      </w:r>
      <w:r>
        <w:rPr>
          <w:sz w:val="24"/>
          <w:szCs w:val="24"/>
        </w:rPr>
        <w:t xml:space="preserve">,  </w:t>
      </w:r>
      <w:r w:rsidRPr="00A36704">
        <w:rPr>
          <w:sz w:val="24"/>
          <w:szCs w:val="24"/>
        </w:rPr>
        <w:t>известные под названием «первого передвижения согласных»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будут рассмотрены далее.</w:t>
      </w:r>
    </w:p>
    <w:p w:rsidR="00767B5D" w:rsidRPr="00A36704" w:rsidRDefault="00767B5D" w:rsidP="00767B5D">
      <w:pPr>
        <w:widowControl/>
        <w:spacing w:before="120"/>
        <w:ind w:left="0" w:firstLine="0"/>
        <w:jc w:val="center"/>
        <w:rPr>
          <w:b/>
          <w:sz w:val="28"/>
          <w:szCs w:val="24"/>
        </w:rPr>
      </w:pPr>
      <w:r w:rsidRPr="00A36704">
        <w:rPr>
          <w:b/>
          <w:sz w:val="28"/>
          <w:szCs w:val="24"/>
        </w:rPr>
        <w:t>Структура слова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Морфологическая структура слова в общеиндоевропейском.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Многие черты германского морфологического строя были унаследованы от общеиндоевропейского единства.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Общеиндоевропейский был языком флективного строя. Он обладал развитой системой склонения и спряжения.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Имена существительные (и прилагательные) состояли из трех морфологических элементов: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корень + основообразующий суффикс + окончание.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Корень был носителем лексического значения и в чистом виде не функционировал. За корнем следовал суффикс</w:t>
      </w:r>
      <w:r>
        <w:rPr>
          <w:sz w:val="24"/>
          <w:szCs w:val="24"/>
        </w:rPr>
        <w:t xml:space="preserve">,  </w:t>
      </w:r>
      <w:r w:rsidRPr="00A36704">
        <w:rPr>
          <w:sz w:val="24"/>
          <w:szCs w:val="24"/>
        </w:rPr>
        <w:t>который оформлял основу и определял подкласс имени. Окончание присоединялось к основе и было показателем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грамматических категорий рода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числа и падежа. Древнейшие индоевропейские языки в значительной мере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сохранили трехморфемную структуру слова. Ср.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например: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скр. acv-ā</w:t>
      </w:r>
      <w:r w:rsidRPr="00A36704">
        <w:rPr>
          <w:rFonts w:ascii="Arial" w:hAnsi="Arial" w:cs="Arial"/>
          <w:sz w:val="24"/>
          <w:szCs w:val="24"/>
        </w:rPr>
        <w:t>́</w:t>
      </w:r>
      <w:r w:rsidRPr="00A36704">
        <w:rPr>
          <w:sz w:val="24"/>
          <w:szCs w:val="24"/>
        </w:rPr>
        <w:t>-m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вин. п. ед. ч. (основа на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ā-) 'лошадь'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гр. zyg-ó-n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им.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вин. п. ед. ч. (основа на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о-) 'иго'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лат. dom-u-s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им. п. ед. ч. (основа на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u-) 'дом'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лит. av-i-s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им. п. ед. ч. (основа на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i-) 'овца'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ст.-сл. влък-о-мъ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дат. п. мн. ч. (основа на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о-) 'волкам'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Первоначальное значение большинства основообразующих суффиксов не поддается даже приблизительному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определению. В древнейших индоевропейских языках они уже выступают как формальные показатели именной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основы. Высказывалось предположение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что основообразующие суффиксы были показателями класса предметов</w:t>
      </w:r>
      <w:r>
        <w:rPr>
          <w:sz w:val="24"/>
          <w:szCs w:val="24"/>
        </w:rPr>
        <w:t xml:space="preserve">,  </w:t>
      </w:r>
      <w:r w:rsidRPr="00A36704">
        <w:rPr>
          <w:sz w:val="24"/>
          <w:szCs w:val="24"/>
        </w:rPr>
        <w:t>объединенных по определенному признаку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«классными показателями». Поэтому считают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что деление по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основам восходит к глубокой древности и предшествует делению по родам. В период индоевропейской общности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уже существовали три рода: мужской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женский и средний. Тот факт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что к одному и тому же типу основ могли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относиться существительные разного грамматического рода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подтверждает это предположение.</w:t>
      </w:r>
      <w:r>
        <w:rPr>
          <w:sz w:val="24"/>
          <w:szCs w:val="24"/>
        </w:rPr>
        <w:t xml:space="preserve"> 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Большинство глагольных форм также характеризовалось трехморфемной структурой: корнем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обозначавшим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действие или состояние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основообразующим суффиксом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который в глаголах часто имел словообразовательную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или формообразовательную функцию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и личным окончанием. Примеры: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скр. сущ. ápas 'дело'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apas-ya-ti 'действует' (-уа-словообразовательный суффикс)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лат. tepeō 'я теплый' ('мне тепло')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tepe-sc- ō 'нагреваюсь (-sc-словообразовательный суффикс)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гр. phér-oi-s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phér-oi-te 'да несешь'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'да несете' (-oi-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суффикс желательного наклонения (оптатива))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Для общеиндоевропейского важно также понятие тематических и атематических основ. Именные и глагольные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основы называются тематическими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если они оканчиваются на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е-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чередующееся с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о-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и атематическими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они оканчиваются на шумный согласный или сонант или á. Например;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гр. phéromen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лат. ferimus (i &lt; *o) 'несем'-тематическая основа: гр. phero-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лат. feroгр. (гом.) pherte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лат. fert 'несет'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атематическая основа: гр. pher-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лат. fer</w:t>
      </w:r>
      <w:r>
        <w:rPr>
          <w:sz w:val="24"/>
          <w:szCs w:val="24"/>
        </w:rPr>
        <w:t xml:space="preserve"> 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В общеиндоевропейском существовало большое число слов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отличавшихся индивидуальными особенностями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склонения и спряжения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а также значительное количество супплетивных образований. Парадигматическое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многообразие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отличительная особенность древнейшего состояния индоевропейских языков.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Общегерманский язык унаследовал основную морфологическую черту общеиндоевропейского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флективный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строй. Но даже в древнейших исторически засвидетельствованных памятниках германских языков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исключением древнейших рунических надписей и отчасти готского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трехморфемная структура слова почти не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сохранилась. По-видимому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уже в общегерманский период действовала тенденция к выделению корня как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носителя лексического значения и окончания как формального показателя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т. е. тенденция развития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двухморфемной структуры слова. В дальнейшем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в соответствии с германскими закономерностями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окончания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подвергаются редукции. Определение типа склонения в древнегерманских языках производится методом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внешней реконструкции на основании сравнения с наиболее древними германскими данными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языком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рунических надписей и готским языком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а также сравнения с древнейшими индоевропейскими языками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и методом внутренней реконструкции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опирающимся на остаточные формы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индивидуальные парадигмы и т. д. внутри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системы отдельных германских языков.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В общегерманском получают дальнейшее развитие тенденции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наметившиеся в общеиндоевропейском: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1) замена более архаичных атематических основ тематическими</w:t>
      </w:r>
      <w:r>
        <w:rPr>
          <w:sz w:val="24"/>
          <w:szCs w:val="24"/>
        </w:rPr>
        <w:t xml:space="preserve">, 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2) ограничение индивидуальных нерегулярных парадигм за счет распространения регулярных</w:t>
      </w:r>
      <w:r>
        <w:rPr>
          <w:sz w:val="24"/>
          <w:szCs w:val="24"/>
        </w:rPr>
        <w:t xml:space="preserve">, </w:t>
      </w:r>
    </w:p>
    <w:p w:rsidR="00767B5D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3) рост удельного веса продуктивных производных основ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т. е. в целом процесс уменьшения парадигматического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разнообразия и распространения основных продуктивных моделей за счет остаточных и периферийных.</w:t>
      </w:r>
    </w:p>
    <w:p w:rsidR="00767B5D" w:rsidRPr="00A36704" w:rsidRDefault="00767B5D" w:rsidP="00767B5D">
      <w:pPr>
        <w:widowControl/>
        <w:spacing w:before="120"/>
        <w:ind w:left="0" w:firstLine="0"/>
        <w:jc w:val="center"/>
        <w:rPr>
          <w:b/>
          <w:sz w:val="28"/>
          <w:szCs w:val="24"/>
        </w:rPr>
      </w:pPr>
      <w:r w:rsidRPr="00A36704">
        <w:rPr>
          <w:b/>
          <w:sz w:val="28"/>
          <w:szCs w:val="24"/>
        </w:rPr>
        <w:t>Система имени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Общеиндоевропейские черты в системе германского имени.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В зависимости от падежных окончаний в индоевропейском было три типа склонения: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1) склонение существительного и прилагательного</w:t>
      </w:r>
      <w:r>
        <w:rPr>
          <w:sz w:val="24"/>
          <w:szCs w:val="24"/>
        </w:rPr>
        <w:t xml:space="preserve">, 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2) склонение местоименного типа (система окончаний указательных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вопросительных местоимений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личных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местоимений 3-го л.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отчасти прилагательных)</w:t>
      </w:r>
      <w:r>
        <w:rPr>
          <w:sz w:val="24"/>
          <w:szCs w:val="24"/>
        </w:rPr>
        <w:t xml:space="preserve">, 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3) склонение личных местоимений 1-го и 2-го л.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а также возвратного местоимения. Прилагательные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первоначально не имели особого склонения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отличного от склонения существительных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что объясняется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общностью происхождения существительных и прилагательных из единой категории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категории имени. В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именном склонении различались тематические основы (на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е-/-о-) и атематические (на шумные согласные</w:t>
      </w:r>
      <w:r>
        <w:rPr>
          <w:sz w:val="24"/>
          <w:szCs w:val="24"/>
        </w:rPr>
        <w:t xml:space="preserve">,  </w:t>
      </w:r>
      <w:r w:rsidRPr="00A36704">
        <w:rPr>
          <w:sz w:val="24"/>
          <w:szCs w:val="24"/>
        </w:rPr>
        <w:t>сонанты или ā)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В германском ареале сохраняются все три типа склонения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выделяемые на основании характера падежных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показателей. Но германский вносит существенные изменения в систему склонения прилагательных. По-видимому</w:t>
      </w:r>
      <w:r>
        <w:rPr>
          <w:sz w:val="24"/>
          <w:szCs w:val="24"/>
        </w:rPr>
        <w:t xml:space="preserve">,  </w:t>
      </w:r>
      <w:r w:rsidRPr="00A36704">
        <w:rPr>
          <w:sz w:val="24"/>
          <w:szCs w:val="24"/>
        </w:rPr>
        <w:t>еще в общегерманский период окончания местоименного типа проникают в именное склонение прилагательных</w:t>
      </w:r>
      <w:r>
        <w:rPr>
          <w:sz w:val="24"/>
          <w:szCs w:val="24"/>
        </w:rPr>
        <w:t xml:space="preserve">,  </w:t>
      </w:r>
      <w:r w:rsidRPr="00A36704">
        <w:rPr>
          <w:sz w:val="24"/>
          <w:szCs w:val="24"/>
        </w:rPr>
        <w:t>заменяя именные и создавая смешанную парадигму. В то же время германский ввел существенное новшество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он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широко развил именной тип склонения прилагательных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совпадающий с так называемым «слабым» склонением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существительных. Таким образом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в древнегерманских языках можно выделить следующие типы склонения: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1) именное («сильное» и «слабое») склонение существительных и «слабое» (именное) склонение прилагательных</w:t>
      </w:r>
      <w:r>
        <w:rPr>
          <w:sz w:val="24"/>
          <w:szCs w:val="24"/>
        </w:rPr>
        <w:t xml:space="preserve">, 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2) тип склонения указательных местоимений (все местоимения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кроме личных 1-го и 2-го л.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большинство форм в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парадигме «сильного»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т. е. местоименного склонения прилагательных)</w:t>
      </w:r>
      <w:r>
        <w:rPr>
          <w:sz w:val="24"/>
          <w:szCs w:val="24"/>
        </w:rPr>
        <w:t xml:space="preserve">, 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3) тип склонения личных местоимений 1-го и 2-го л. и возвратного местоимения.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В германских именах противопоставление тематических и атематических основ постепенно исчезает и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перекрывается делением на основы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оканчивающиеся на гласные и согласные.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Предполагают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что в общеиндоевропейском было восемь падежей: именительный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родительный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дательный</w:t>
      </w:r>
      <w:r>
        <w:rPr>
          <w:sz w:val="24"/>
          <w:szCs w:val="24"/>
        </w:rPr>
        <w:t xml:space="preserve">,  </w:t>
      </w:r>
      <w:r w:rsidRPr="00A36704">
        <w:rPr>
          <w:sz w:val="24"/>
          <w:szCs w:val="24"/>
        </w:rPr>
        <w:t>винительный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отложительный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местный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инструментальный и звательный. Древнегерманские языки унаследовали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достаточно развитую падежную систему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представленную четырьмя падежами: именительным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родительным</w:t>
      </w:r>
      <w:r>
        <w:rPr>
          <w:sz w:val="24"/>
          <w:szCs w:val="24"/>
        </w:rPr>
        <w:t xml:space="preserve">,  </w:t>
      </w:r>
      <w:r w:rsidRPr="00A36704">
        <w:rPr>
          <w:sz w:val="24"/>
          <w:szCs w:val="24"/>
        </w:rPr>
        <w:t>дательным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винительным (с остатками инструментального и звательного в некоторых языках).</w:t>
      </w:r>
    </w:p>
    <w:p w:rsidR="00767B5D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Большинство падежных окончаний перешло в общегерманский из общеиндоевропейского.</w:t>
      </w:r>
    </w:p>
    <w:p w:rsidR="00767B5D" w:rsidRPr="00A36704" w:rsidRDefault="00767B5D" w:rsidP="00767B5D">
      <w:pPr>
        <w:widowControl/>
        <w:spacing w:before="120"/>
        <w:ind w:left="0" w:firstLine="0"/>
        <w:jc w:val="center"/>
        <w:rPr>
          <w:b/>
          <w:sz w:val="28"/>
          <w:szCs w:val="24"/>
        </w:rPr>
      </w:pPr>
      <w:r w:rsidRPr="00A36704">
        <w:rPr>
          <w:b/>
          <w:sz w:val="28"/>
          <w:szCs w:val="24"/>
        </w:rPr>
        <w:t>Система глагола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Общеиндоевропейские черты в системе германского глагола.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Индоевропейский глагол имел некоторые особенности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не сохранившиеся в полном виде ни в одном из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древнейших индоевропейских языков и восстанавливаемые методами внутренней и внешней реконструкции.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Индоевропейские глагольные основы выражали действие в определенном видовом протекании. Первоначальное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состояние можно проиллюстрировать примерами из греческого языка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который сохранил эту особенность.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Греческая основа презенса обозначала длительное действие и от нее образована форма настоящего времени</w:t>
      </w:r>
      <w:r>
        <w:rPr>
          <w:sz w:val="24"/>
          <w:szCs w:val="24"/>
        </w:rPr>
        <w:t xml:space="preserve"> -  </w:t>
      </w:r>
      <w:r w:rsidRPr="00A36704">
        <w:rPr>
          <w:sz w:val="24"/>
          <w:szCs w:val="24"/>
        </w:rPr>
        <w:t>leípō 'я оставляю' и форма прошедшего времени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имперфекта éleipon 'я оставлял'; основа аориста обозначала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недлительное действие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действие как таковое: élipon 'я оставил'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основа перфекта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законченное действие с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результатом в настоящем: léloipa 'я оставил'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 xml:space="preserve">результат действия 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ср. oīda 'знаю'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результат в настоящем 'я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узнал и теперь знаю'.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В индоевропейском противопоставление по линии вида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длительности (презенс) и недлительности (аорист)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выражалось основами глагола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противопоставление во временном плане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окончаниями. Это подтверждается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формами имперфекта в греческом языке (см. выше): как действие длительное имперфект имеет основу презенса</w:t>
      </w:r>
      <w:r>
        <w:rPr>
          <w:sz w:val="24"/>
          <w:szCs w:val="24"/>
        </w:rPr>
        <w:t xml:space="preserve"> -  </w:t>
      </w:r>
      <w:r w:rsidRPr="00A36704">
        <w:rPr>
          <w:sz w:val="24"/>
          <w:szCs w:val="24"/>
        </w:rPr>
        <w:t>leip-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но как действие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относящееся к плану прошлого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- то же окончание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что и аорист: élipon (аорист)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éleipon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(имперфект).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Основы презенса и аориста не имели общего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постоянного признака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а были различными у разных глаголов и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поэтому многообразными. От этих основ образовывались формы наклонений.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Система наклонений представлена в общеиндоевропейском изъявительным (индикатив)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повелительным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(императив)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желательным (оптатив) и сослагательным (конъюнктив) наклонениями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залоги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действительным и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средним (медиальным). Категория числа имела архаичную трехчастную систему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состоящую из единственного</w:t>
      </w:r>
      <w:r>
        <w:rPr>
          <w:sz w:val="24"/>
          <w:szCs w:val="24"/>
        </w:rPr>
        <w:t xml:space="preserve">,  </w:t>
      </w:r>
      <w:r w:rsidRPr="00A36704">
        <w:rPr>
          <w:sz w:val="24"/>
          <w:szCs w:val="24"/>
        </w:rPr>
        <w:t>двойственного и множественного числа.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Индоевропейская система глагола подвергается в общегерманском существенным преобразованиям.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Нерегулярные индивидуальные парадигмы постепенно уступают место регулярным образованиям</w:t>
      </w:r>
      <w:r>
        <w:rPr>
          <w:sz w:val="24"/>
          <w:szCs w:val="24"/>
        </w:rPr>
        <w:t xml:space="preserve">,  </w:t>
      </w:r>
      <w:r w:rsidRPr="00A36704">
        <w:rPr>
          <w:sz w:val="24"/>
          <w:szCs w:val="24"/>
        </w:rPr>
        <w:t>группирующимся вокруг основы презенса (настоящего времени). Многочисленные типы первичных</w:t>
      </w:r>
      <w:r>
        <w:rPr>
          <w:sz w:val="24"/>
          <w:szCs w:val="24"/>
        </w:rPr>
        <w:t xml:space="preserve">,  </w:t>
      </w:r>
      <w:r w:rsidRPr="00A36704">
        <w:rPr>
          <w:sz w:val="24"/>
          <w:szCs w:val="24"/>
        </w:rPr>
        <w:t>непроизводных глаголов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образовывавшие свои формы с помощью изменения корневого гласного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чередования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по аблауту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выстраиваются в стройную систему классов так называемых сильных глаголов.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Образование слабых глаголов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преимущественно вторичных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производных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особенностью которых был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дентальный суффикс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d-/-t- в прошедшем времени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является общегерманской инновацией. С течением времени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оно приобретает большой размах: ср. гот. прил.fulls 'полный'- fulljan 'наполнять'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ед. ч. прош. вр. fullida; гот. сущ.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salbo 'мазь'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salbōn 'мазать'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ед. ч. прош. вр. salbōda.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Индоевропейские видовые основы были переосмыслены в общегерманском как временные. Функциональное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различие между аористом и перфектом исчезло. В прошедшем времени (претерите) сильных глаголов обе формы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образуют одну смешанную парадигму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в которой единственное число основывается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на перфекте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множественное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на аористе.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Система личных окончаний также была унаследована от общеиндоевропейского единства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но подверглась в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общегерманском и в отдельных германских языках значительному упрощению.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Из наклонений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выражающих нереальное действие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сохранилось одно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своими формами восходящее главным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образом к индоевропейскому оптативу. В результате установилась система из трех наклонений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изъявительного</w:t>
      </w:r>
      <w:r>
        <w:rPr>
          <w:sz w:val="24"/>
          <w:szCs w:val="24"/>
        </w:rPr>
        <w:t xml:space="preserve">,  </w:t>
      </w:r>
      <w:r w:rsidRPr="00A36704">
        <w:rPr>
          <w:sz w:val="24"/>
          <w:szCs w:val="24"/>
        </w:rPr>
        <w:t>повелительного и сослагательного. Формы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восходящие к индоевропейскому медию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среднему залогу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отражены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только в парадигме настоящего времени готского медиопассива. В спряжении глагола повсеместно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исключением готского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исчезло двойственное число.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В отношении именных форм глагола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инфинитивов и причастий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индоевропейский ареал не обнаруживает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единообразия. Но во всех индоевропейских языках инфинитивы и причастия развились из отглагольных имен</w:t>
      </w:r>
      <w:r>
        <w:rPr>
          <w:sz w:val="24"/>
          <w:szCs w:val="24"/>
        </w:rPr>
        <w:t xml:space="preserve">,  </w:t>
      </w:r>
      <w:r w:rsidRPr="00A36704">
        <w:rPr>
          <w:sz w:val="24"/>
          <w:szCs w:val="24"/>
        </w:rPr>
        <w:t>включенных впоследствии в систему глагольного формообразования.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Общегерманская форма инфинитива была образована от основы презенса при помощи суффикса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восходящего к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и.-е. *-по-: гот. briggan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да. brin</w:t>
      </w:r>
      <w:r w:rsidRPr="00A36704">
        <w:rPr>
          <w:rFonts w:ascii="Tahoma" w:hAnsi="Tahoma" w:cs="Tahoma"/>
          <w:sz w:val="24"/>
          <w:szCs w:val="24"/>
        </w:rPr>
        <w:t>ʒ</w:t>
      </w:r>
      <w:r w:rsidRPr="00A36704">
        <w:rPr>
          <w:sz w:val="24"/>
          <w:szCs w:val="24"/>
        </w:rPr>
        <w:t>an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дс. brengjan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двн. bringan 'приносить'.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Форма германского причастия I генетически тождественна активному причастию индоевропейских языков с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суффиксом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nt-: скр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bhára-nt-ah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rp. phéro-nt-es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лат. fere-nt-es 'приносящие'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ср. гот. baíra-nd-ans.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Суффикс германского причастия II сильных глаголов восходит к индоевропейскому суффиксу причастия *-nо-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суффикс причастия II слабых глаголов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þ-/-d-/-t- к индоевропейскому суффиксу причастия *-to-: скр. lag-n-á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'прикрепившийся'- гот. bunda-n-s 'связанный'; лат. ornā-t-us 'украшенный'- гот. dauþi-þ-s 'убитый'.</w:t>
      </w:r>
    </w:p>
    <w:p w:rsidR="00767B5D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Таковы некоторые наиболее важные общеиндоевропейские черты морфологического строя германских языков.</w:t>
      </w:r>
    </w:p>
    <w:p w:rsidR="00767B5D" w:rsidRPr="00A36704" w:rsidRDefault="00767B5D" w:rsidP="00767B5D">
      <w:pPr>
        <w:widowControl/>
        <w:spacing w:before="120"/>
        <w:ind w:left="0" w:firstLine="0"/>
        <w:jc w:val="center"/>
        <w:rPr>
          <w:b/>
          <w:sz w:val="28"/>
          <w:szCs w:val="24"/>
        </w:rPr>
      </w:pPr>
      <w:r w:rsidRPr="00A36704">
        <w:rPr>
          <w:b/>
          <w:sz w:val="28"/>
          <w:szCs w:val="24"/>
        </w:rPr>
        <w:t>Лексика</w:t>
      </w:r>
    </w:p>
    <w:p w:rsidR="00767B5D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Oбщeиндoeвpoпeйcĸaя лeĸcиĸa.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B cлoвapнoм cocтaвe гepмaнcĸиx языĸoв выдeляeтcя дpeвнeйший cлoй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вocxoдящий ĸ oбщeиндoeвpoпeйcĸoй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эпoxe. Cpaвнитeльнo-иcтopичecĸий мeтoд oпpeдeляeт гeнeтичecĸoe тoждecтвo этoй дpeвнeйшeй лeĸcиĸи</w:t>
      </w:r>
      <w:r>
        <w:rPr>
          <w:sz w:val="24"/>
          <w:szCs w:val="24"/>
        </w:rPr>
        <w:t xml:space="preserve">,  </w:t>
      </w:r>
      <w:r w:rsidRPr="00A36704">
        <w:rPr>
          <w:sz w:val="24"/>
          <w:szCs w:val="24"/>
        </w:rPr>
        <w:t>paзличaя cлoвapныe изoглoccы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xapaĸтepныe ĸaĸ для вcero индoeвpoпeйcĸoгo apeaлa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тaĸ и для бoлee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oгpaничeнныx apeaлoв и cвидeтeльcтвyющиe o cвязяx repмaнcĸиx языĸoв c coceдними языĸoвыми rpyппaми.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Haпpимep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нaзвaния poдcтвeнниĸoв этимoлoгичecĸи cвязaны мeждy coбoй вo вceм индoeвpoпeйcĸoм apeaлe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в тo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вpeмя ĸaĸ repмaнcĸoe cлoвo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oбoзнaчaющee 'нapoд'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зacвидeтeльcтвoвaнo ĸpoмe гepмaнcĸoro apeaлa тaĸжe в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ĸeльтcĸoм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бaлтийcĸoм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итaлийcĸoм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нo нe вcтpeчaeтcя в cлaвянcĸoм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индoиpaнcĸoм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лaтинcĸoм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apмянcĸoм и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гpeчecĸoм: roт. þiuda 'нapoд'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диpл. tūoth.дпpyc. tauto 'cтpaнa'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длит. tautà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ocĸ. touto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yмбp. totam 'нapoд'</w:t>
      </w:r>
      <w:r>
        <w:rPr>
          <w:sz w:val="24"/>
          <w:szCs w:val="24"/>
        </w:rPr>
        <w:t xml:space="preserve">,  </w:t>
      </w:r>
      <w:r w:rsidRPr="00A36704">
        <w:rPr>
          <w:sz w:val="24"/>
          <w:szCs w:val="24"/>
        </w:rPr>
        <w:t>'нaceлeниe'.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Изyчeниe дpeвнeйшeй лeĸcиĸи в cpaвнитeльнoм плaнe ocлoжнeнo тeм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чтo мнorиe индoeвponeйcĸиe ĸopни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пoлyчили paзличнoe знaчeниe в oтдeльныx индoeвpoпeйcĸиx языĸax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a тaĸжe тeм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чтo пo пaмятниĸaм тpyднo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ycтaнoвить peaльныe oбcтoятeльcтвa лeĸcичecĸиx cxoждeний и pacxoждeний.</w:t>
      </w:r>
    </w:p>
    <w:p w:rsidR="00767B5D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Пpи paccмoтpeнии oбщeиндoeвpoпeйcĸoй лeĸcиĸи цeлecooбpaзнo pacпoлoжить ee пo лeĸcиĸo-rpaммaтичecĸим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ĸлaccaм.</w:t>
      </w:r>
    </w:p>
    <w:p w:rsidR="00767B5D" w:rsidRPr="00A36704" w:rsidRDefault="00767B5D" w:rsidP="00767B5D">
      <w:pPr>
        <w:widowControl/>
        <w:spacing w:before="120"/>
        <w:ind w:left="0" w:firstLine="0"/>
        <w:jc w:val="center"/>
        <w:rPr>
          <w:b/>
          <w:sz w:val="28"/>
          <w:szCs w:val="24"/>
        </w:rPr>
      </w:pPr>
      <w:r w:rsidRPr="00A36704">
        <w:rPr>
          <w:b/>
          <w:sz w:val="28"/>
          <w:szCs w:val="24"/>
        </w:rPr>
        <w:t>Имя cyщecтвнтeльнoe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Имeнa cyщecтвитeльныe oбщeиндoeвpoпeйcĸoгo пpoиcxoждeния дeлятcя на нecĸoльĸo тeмaтичecĸиx гpyпп: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1) Tepмины poдcтвa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Бoльшинcтвo cyщecтвитeльныx этой rpyппы oтнocитcя ĸ типy ocнoв нa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r-: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'oтeц': cĸp. pitár-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гp. patḗr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лaт. pater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диpл. athir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apм. hayг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roт. fadar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'мaть': cĸp. mātár-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гp. (дop.) mā́tēr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лaт. māter. диpл. māthir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cт.-cл. мaтep-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диcл. móðir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дa. mōdor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'бpaт': cĸp. bhrā́tar-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гp. phrā́tōr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лaт. frāter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диpл. brāthir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cт.-cл. бpaтpъ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гoт. brōþar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'cecтpa': cĸp. svā́sar-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лaт. soror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диpл. siur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лит. seser-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cт.-cл. cecтpa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roт. swistar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Kpoмe пpивeдeнныx пpимepoв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ĸ этoй тeмaтичecĸoй гpyппe oтнocятcя индoeвpoпeйcĸиe cлoвa co знaчeниями 'cын'</w:t>
      </w:r>
      <w:r>
        <w:rPr>
          <w:sz w:val="24"/>
          <w:szCs w:val="24"/>
        </w:rPr>
        <w:t xml:space="preserve">, 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'дoчь'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'cнoxa'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cвeĸop'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'cвeĸpoвь'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'дeвepь'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'зoлoвĸa'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'зять' и дp.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2) Haзвaния живoтныx и pacтeний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Oбщeиндoeвpoпeйcĸиe cлoвa oбoзнaчaют ĸaĸ дoмaшниx живoтĸыx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тaĸ и диĸиx звepeй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птиц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нaceĸoмыx и дp.: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'cтaдo': cĸp. pácuh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лaт. pecus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гoт. faíhu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двн. fihu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'вoл' и 'ĸopoвa': cĸp. gáuh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гp. boūs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лaт. bōs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иpл. bō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aвecт. gāuš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apм. kov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cт.-cл. гoвАдo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двн. kuo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'бapaн' и 'oвцa': cĸp. ávih</w:t>
      </w:r>
      <w:r w:rsidRPr="00A36704">
        <w:rPr>
          <w:rFonts w:ascii="Tahoma" w:hAnsi="Tahoma" w:cs="Tahoma"/>
          <w:sz w:val="24"/>
          <w:szCs w:val="24"/>
        </w:rPr>
        <w:t>̦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гp. οϊς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лaт. ouis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лит. avìs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иpл. oi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cт.-cл. oвъцa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двн. ouwi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'вoлĸ': cĸp. vŕkah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rp. lýkos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лaт. lupus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лит. vil</w:t>
      </w:r>
      <w:r w:rsidRPr="00A36704">
        <w:rPr>
          <w:rFonts w:ascii="Tahoma" w:hAnsi="Tahoma" w:cs="Tahoma"/>
          <w:sz w:val="24"/>
          <w:szCs w:val="24"/>
        </w:rPr>
        <w:t>̄</w:t>
      </w:r>
      <w:r w:rsidRPr="00A36704">
        <w:rPr>
          <w:sz w:val="24"/>
          <w:szCs w:val="24"/>
        </w:rPr>
        <w:t>kas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гoт. wulfs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'жypaвль': гp. géranos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лaт. grūs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лит. gérvė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apм. kŕunk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cт.-cл. жepaвъ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дa. cran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cвн. krane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диcл. trani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K этoмy жe cлoю oтнocятcя cлoвa co знaчeниями: 'жepeбeц'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'ĸoбъıлa'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'ĸoзeл' и 'ĸoзa'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'coбaĸa'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'мeдвeдь'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'мышь'</w:t>
      </w:r>
      <w:r>
        <w:rPr>
          <w:sz w:val="24"/>
          <w:szCs w:val="24"/>
        </w:rPr>
        <w:t xml:space="preserve">, 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'oлeнь'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'птицa'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'opeл'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'дpoзд'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'rycь'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'yтĸa'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'змeя'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'мyxa'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'шepшeнь'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'oca'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'пчeлa'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'чepвяĸ' и дp.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Haзвaния дepeвьeв peжe имeют индoeвpoпeйcĸyю этимoлoгию и oбычнo вcтpeчaютcя в мeньшeм ĸoличecтвe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языĸoв: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'дepeвo' (pacmeнue u мamepuaл): xeт. taru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cĸp. dā́ru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гp. dóru 'дepeвo'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'дpeвĸo ĸoпья'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лит. dervà 'eлoвoe дepeвo'</w:t>
      </w:r>
      <w:r>
        <w:rPr>
          <w:sz w:val="24"/>
          <w:szCs w:val="24"/>
        </w:rPr>
        <w:t xml:space="preserve">, 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cт.-cл. дpŧвo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диpл. daur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roт. triu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дa. trēo(w) 'дepeвo'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'бyĸ': гp. phēgós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лaт. fāgus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диcл. bók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двн. buohha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Oбщeиндoeвpoпeйcĸими являютcя тaĸжe oбoзнaчeния бepeзы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oльxи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ивы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дyбa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вязa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тиca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нaзвaния pядa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злaĸoвыx pacтeниň. Для нeĸoтopыx изoглocc apeaл ýжe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и oни зacвидeтeльcтвoвaны тoльĸo в чacти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индoeвpoпeйcĸиx языĸoв. Haпpимep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cлoвo для пoнятия 'зepнo'- лaт. grānum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диpл. grān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cт.-cл. зpьнo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дпpyc.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syrne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гoт. kaúrn</w:t>
      </w:r>
      <w:r>
        <w:rPr>
          <w:sz w:val="24"/>
          <w:szCs w:val="24"/>
        </w:rPr>
        <w:t xml:space="preserve"> - </w:t>
      </w:r>
      <w:r w:rsidRPr="00A36704">
        <w:rPr>
          <w:sz w:val="24"/>
          <w:szCs w:val="24"/>
        </w:rPr>
        <w:t>oбнapyжeнo тoльĸo в языĸax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имeющиx ĸopeнь *sē-'ceять' (cт.-cл. cfти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лит. sėti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гoт. saian</w:t>
      </w:r>
      <w:r>
        <w:rPr>
          <w:sz w:val="24"/>
          <w:szCs w:val="24"/>
        </w:rPr>
        <w:t xml:space="preserve">,  </w:t>
      </w:r>
      <w:r w:rsidRPr="00A36704">
        <w:rPr>
          <w:sz w:val="24"/>
          <w:szCs w:val="24"/>
        </w:rPr>
        <w:t>диpл. sīl 'пoceв'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лaт. sēmen 'ceмя')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и нe вcтpeчaeтcя в индoиpaнcĸиx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apмянcĸoм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гpe-чecĸoм языĸax.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3) Haзвaния чacтeй тeлa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Heĸoтopыe изoглoccы нaзвaний чacтeй тeлa oxвaтывaют вecь индoeвpoпeйcĸий apeaл (cм. пpивeдeнныe нижe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пpимepы)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дpyгиe xapaĸтepизyют бoльшee или мeньшee чиcлo и.-e. языĸoв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нo нe вce:</w:t>
      </w:r>
      <w:r>
        <w:rPr>
          <w:sz w:val="24"/>
          <w:szCs w:val="24"/>
        </w:rPr>
        <w:t xml:space="preserve"> 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'cepдцe': cĸp. hŕd-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гp. kardia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лaт. cord-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лит. širdìs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xeт. kardi-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apм. sirt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cт.-cл. cpьдьцe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roт. haírto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'зyб': cĸp. dán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гp. odṓn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лaт. dēns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лит. dantìs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гoт. tunþus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дa. tōþ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двн. zand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'нoгa'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'cтyпня': cĸp. pāt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гp. poús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лaт. pēs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гoт. fotus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дa. fōt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двн. fuoz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диcл. fótr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Cлoвa этoй тeмaтичecĸoй гpyппы вĸлючaют нaзвaния тaĸиx пoнятий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ĸaĸ 'ĸoлeнo'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'yxo'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'пeчeнь'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'ĸpoвь'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'глaзa'</w:t>
      </w:r>
      <w:r>
        <w:rPr>
          <w:sz w:val="24"/>
          <w:szCs w:val="24"/>
        </w:rPr>
        <w:t xml:space="preserve">, 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'yши'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'гoлoвa'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'бpoвь'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'нoc'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'ĸocть'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'нoгoть'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'лoĸoть'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'бeдpo'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'лaдoнь' и дp. B нeĸoтopыx cлyчaяx изoглoccы этoй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гpyппы пpoxoдят по тpeм или дaжe тoльĸo пo двyм apeaлaм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ĸaĸ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нaпpимep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cлoвa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имeющиe знaчeния 'poт' и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'ryбa': лaт. mentum 'пoдбopoдoĸ'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ĸeльт. mant 'чeлюcть'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гoт. munþs 'poт'; лaт. labia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labra 'гyбы'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пepc. lab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дa. lippa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'гyбa'; днид. lippe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cнн. lippe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дфpиз. lippa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диcл. lepor.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4) Haзвaния reoгpaфичecĸиx пoнятий и явлeний пpиpoды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'мope': лaт. mare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лит. mārės (мн. ч.)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лaтыш. mare 'зaлив'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cт.-cл. мope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диpл. muir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гoт. mar-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дa. mere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двн. meri</w:t>
      </w:r>
      <w:r>
        <w:rPr>
          <w:sz w:val="24"/>
          <w:szCs w:val="24"/>
        </w:rPr>
        <w:t xml:space="preserve">, 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диcл. maгr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'cнeг': лaт. nix (*snigwhs)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гp. nípha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диpл. snechti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cт.-cл. cнътъ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дпpyc. snaygis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лит. sniegas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гoт. snaiws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дa. snāw</w:t>
      </w:r>
      <w:r>
        <w:rPr>
          <w:sz w:val="24"/>
          <w:szCs w:val="24"/>
        </w:rPr>
        <w:t xml:space="preserve">, 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двн. snēo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Oбщeиндoeвpoпeйcĸиe cлoвa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oбoзнaчaющиe явлeния и cвoйcтвa oĸpyжaющeй пpиpoднoй cpeды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нe вceгдa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идeнтичны пo cвoeмy знaчeнию: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'глинa': лaт. līmus 'тинa'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'ил'; дa. līm 'ĸлeй'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двн. līm 'извecть'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дc. lēmo 'глинa'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5) Haзвaния пpeдмeтoв чeлoвeчecĸoй дeятeльнocти: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B этoй гpyппe oбъeдинeны нaзвaния paзнopoдныx пpeдмeтoв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зacвидeтeльcтвoвaнньre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нapядy c гepмaнcĸими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в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нeĸoтopыx дpyгиx индoeвpoпeйcĸиx языĸax: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'ĸoлeco': лaт. rota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диpл. roth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лит. rãtas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двн. rad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'cyднo': cĸp. náuh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пepc. nāv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apм. naw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гp. naūs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лaт. nāuis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иpл. nau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диcл. nór</w:t>
      </w:r>
    </w:p>
    <w:p w:rsidR="00767B5D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'бopoнa': лaт. occa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ĸимpcĸ. oged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лит. akečios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лaтыш. ecēšas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бpeт. oguet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дa. e</w:t>
      </w:r>
      <w:r w:rsidRPr="00A36704">
        <w:rPr>
          <w:rFonts w:ascii="Tahoma" w:hAnsi="Tahoma" w:cs="Tahoma"/>
          <w:sz w:val="24"/>
          <w:szCs w:val="24"/>
        </w:rPr>
        <w:t>ʒ</w:t>
      </w:r>
      <w:r w:rsidRPr="00A36704">
        <w:rPr>
          <w:sz w:val="24"/>
          <w:szCs w:val="24"/>
        </w:rPr>
        <w:t>eðe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двн. egida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Глaгoл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Интepecнo paccмoтpeть пpимepы дpeвнeйшиx глaгoльныx ĸopнeй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ĸoтopыe cлyжили для oбoзнaчeния ĸaĸ caмыx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oбыдeнныx дeйcтвий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тaĸ и oтвлeчeнныx пoнятий. Бoльшинcтвo ĸopнeй cвидeтeльcтвyeт o тoм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чтo в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индoeвpoпeйcĸoм apeaлe были oбщиe oбoзнaчeния для тaĸиx пoнятий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ĸaĸ 'жить'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'yмиpaть'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'пить'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'ecть'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'cпaть'</w:t>
      </w:r>
      <w:r>
        <w:rPr>
          <w:sz w:val="24"/>
          <w:szCs w:val="24"/>
        </w:rPr>
        <w:t xml:space="preserve">,  </w:t>
      </w:r>
      <w:r w:rsidRPr="00A36704">
        <w:rPr>
          <w:sz w:val="24"/>
          <w:szCs w:val="24"/>
        </w:rPr>
        <w:t>'бoдpcтвoвaть'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'лизaть'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'ĸycaть'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'бpaть'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'ocтaвлять'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'видeть'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'cлышaть'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'дyмaть'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'знaть'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'идти'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'бeжaть' и дp.;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oдинaĸoвo oбoзнaчaлиcь тaĸжe нeĸoтopыe виды paбoт и зaнятий: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'знaть': cĸp. jnāyate 'знaeт'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гp. gignṓskō 'знaю'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лaт. cognōscō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xeт. kaneszi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cт.-cл. знaтн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лит. žinóti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гoт. kunnan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'cпaть': cĸp. svápiti 'cпит'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cт.-cл. cъпaти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дa. swefan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двн. swefan; cp. гp. húpnos 'coн'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лит. sãpnas 'coн'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'пaxaть': лaт. arō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rp. άρόο</w:t>
      </w:r>
      <w:r w:rsidRPr="00A36704">
        <w:rPr>
          <w:rFonts w:ascii="Tahoma" w:hAnsi="Tahoma" w:cs="Tahoma"/>
          <w:sz w:val="24"/>
          <w:szCs w:val="24"/>
        </w:rPr>
        <w:t>̄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иpл. airim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лит. aŕti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cт.-cл. opaти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roт. arjan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'доить': гp. amélgein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лaт. mulgeō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лит. mélzu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иpл. mligim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дa. melcan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двн. melchan</w:t>
      </w:r>
    </w:p>
    <w:p w:rsidR="00767B5D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'шить': cĸp. sī</w:t>
      </w:r>
      <w:r w:rsidRPr="00A36704">
        <w:rPr>
          <w:rFonts w:ascii="Arial" w:hAnsi="Arial" w:cs="Arial"/>
          <w:sz w:val="24"/>
          <w:szCs w:val="24"/>
        </w:rPr>
        <w:t>́</w:t>
      </w:r>
      <w:r w:rsidRPr="00A36704">
        <w:rPr>
          <w:sz w:val="24"/>
          <w:szCs w:val="24"/>
        </w:rPr>
        <w:t>vyati 'шьeт'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лaт. suere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лит. siúti 'шить'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cт.-cл. шити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гoт. siujan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дa. siwan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двн. siuwen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Имя пpилaгaтeльнoe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Дpeвнeйшиe индoeвpoпeйcĸиe пpилaraтeльныe oбoзнaчaют тaĸиe пoнятия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ĸaĸ 'нoвый'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'cтapый'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'мoлoдoй'</w:t>
      </w:r>
      <w:r>
        <w:rPr>
          <w:sz w:val="24"/>
          <w:szCs w:val="24"/>
        </w:rPr>
        <w:t xml:space="preserve">, 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'дpeвний'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нeĸoтopыe цвeтa: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'нoвый': гp. ne(w)os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лaт. novus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pyc. нoвый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roт. niujis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дa. nīwe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двн. niuwi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диcл. nýr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'ĸpacный': cĸp. rudhiráḥ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гp. ēruthrós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лaт. ruber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иpл. rúad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cт.-cл. pьдpъ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yĸp. pyдий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roт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rauþs</w:t>
      </w:r>
    </w:p>
    <w:p w:rsidR="00767B5D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'ropячий': cĸp. gharmáḥ 'жap'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гp. thermós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лaт. formus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гoт. warmjan 'гpeть'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нeм. warm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aнrл. warm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Чиcлитeльныe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Гepмaнcĸиe чиcлитeльныe cocтaвляют дpeвнeйший пo cвoeмy пpo-иcxoждeнию ĸлacc cлoв и вce имeют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индoeвponeйcĸиe пapaллeли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нaпpимep: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'вoceмь': cĸp. (вeд.) asṭâ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гp. oktṓ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лaт. octō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лит. aštuoni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диpл. ocht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cт.-cл. ocмь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гoт. ahtau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'дecять': cĸp. dáça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гp. déka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лaт. decem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лит. dẽšimt-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cт.-cл. дecат-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гoт. taíhun</w:t>
      </w:r>
    </w:p>
    <w:p w:rsidR="00767B5D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'cтo': cĸp. çatám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гp. (he)-katón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лaт. centum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aвecт. satəm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лит. šiffitas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cт.-cл. cътo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гoт. hund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Mecтoимeния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Бoльшинcтвo ocнoв гepмaнcĸиx личныx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yĸaзaтeльныx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вoпpocитeльнo-oтнocитeльныx и вoзвpaтнoгo мecтoимeний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имeют oбщeиндoeвpoпeйcĸyю этимoлorию. Cpaвнитeльнo-иcтopичecĸoe изyчeниe мecтoимeнныx изoглocc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пoзвoляeт ycтaнoвить oтнocитeльнyю xpoнoлoгию мecтoимeнныx ocнoв в индoeвpoпeйcĸoм. Пoĸaзaтeльнo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чтo и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фopмы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oбpaзoвaнныe cyпплeтивнo и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пo-видимoмy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вocxoдящиe ĸ caмocтoятeльным мecтoимeниям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тaĸжe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reнeтичecĸи cвязaны. Haпpимep: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'я': cĸp. ahám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гp. έγṓ(ν)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лaт. ego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cт.-cл. aзъ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xeт. uk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гoт. ik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'мeня' (вuн. n.): cĸp. mām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гp. ėmé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лaт. mē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cт.-cл. ma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xeт. amuk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гoт. mik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'tot': cĸp. sa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cт.-cл. тъ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гoт. sa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'тoгo' (вuн. n.): cĸp. tam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rp. tón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cт.-cл. тъ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лит. tõ</w:t>
      </w:r>
      <w:r w:rsidRPr="00A36704">
        <w:rPr>
          <w:rFonts w:ascii="Tahoma" w:hAnsi="Tahoma" w:cs="Tahoma"/>
          <w:sz w:val="24"/>
          <w:szCs w:val="24"/>
        </w:rPr>
        <w:t>̙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гoт. þana</w:t>
      </w:r>
    </w:p>
    <w:p w:rsidR="00767B5D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'kto': cĸp. kaḥ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лaт. quis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xeт. kwiš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лит. kàs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cт.-cл. ĸътo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 xml:space="preserve">roт. </w:t>
      </w:r>
      <w:r w:rsidRPr="00A36704">
        <w:rPr>
          <w:rFonts w:ascii="Lucida Sans Unicode" w:hAnsi="Lucida Sans Unicode" w:cs="Lucida Sans Unicode"/>
          <w:sz w:val="24"/>
          <w:szCs w:val="24"/>
        </w:rPr>
        <w:t>ƕ</w:t>
      </w:r>
      <w:r w:rsidRPr="00A36704">
        <w:rPr>
          <w:sz w:val="24"/>
          <w:szCs w:val="24"/>
        </w:rPr>
        <w:t>as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Пpeдлorи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coюзы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Бoльшyю ycтoйчивocть в пpoцecce иcтopичecĸoгo paзвития гepмaнcĸиx языĸoв пpoявили cлyжeбныe cлoвa</w:t>
      </w:r>
      <w:r>
        <w:rPr>
          <w:sz w:val="24"/>
          <w:szCs w:val="24"/>
        </w:rPr>
        <w:t xml:space="preserve">, 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пpeдлoги и coюзы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мнoгиe из ĸoтopыx oтнocятcя ĸ oбщeиндoeвpoпeйcĸoмy фoндy. Haпpимep: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'для': cĸp. pra-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лaт. pro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pyc. пpo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лит. pro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гoт. faúr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дa. for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двıı. fora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диcл. fyr</w:t>
      </w:r>
    </w:p>
    <w:p w:rsidR="00767B5D" w:rsidRPr="00A36704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'oт'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'из': cĸp. ápa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гp. apó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лaт. ab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roт. af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дa. of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диcл. af</w:t>
      </w:r>
    </w:p>
    <w:p w:rsidR="00767B5D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'y'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'пpи': лaт. ad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гoт. at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дa. æt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двн. az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диcл. at</w:t>
      </w:r>
    </w:p>
    <w:p w:rsidR="00767B5D" w:rsidRDefault="00767B5D" w:rsidP="00767B5D">
      <w:pPr>
        <w:widowControl/>
        <w:spacing w:before="120"/>
        <w:ind w:left="0" w:firstLine="567"/>
        <w:rPr>
          <w:sz w:val="24"/>
          <w:szCs w:val="24"/>
        </w:rPr>
      </w:pPr>
      <w:r w:rsidRPr="00A36704">
        <w:rPr>
          <w:sz w:val="24"/>
          <w:szCs w:val="24"/>
        </w:rPr>
        <w:t>Пpивeдeнныe лeĸcичecĸиe изorлoccы oxвaтывaют paзличныe apeaлы индoeвpoпeйcĸoй языĸoвoй oбщнocти и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oбъeдиняют гepмaнcĸиe языĸи пoчти co вceми rpyппaми индoeвpoпeйcĸиx языĸoв. Иx чиcлo вecьмa знaчитeльнo</w:t>
      </w:r>
      <w:r>
        <w:rPr>
          <w:sz w:val="24"/>
          <w:szCs w:val="24"/>
        </w:rPr>
        <w:t xml:space="preserve">, </w:t>
      </w:r>
      <w:r w:rsidRPr="00A3670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36704">
        <w:rPr>
          <w:sz w:val="24"/>
          <w:szCs w:val="24"/>
        </w:rPr>
        <w:t>oни cocтaвляют дpeвнeйший cлoй гepмaнcĸoй лeĸcиĸи.</w:t>
      </w:r>
    </w:p>
    <w:p w:rsidR="00811DD4" w:rsidRDefault="00811DD4">
      <w:pPr>
        <w:widowControl/>
        <w:ind w:left="0" w:firstLine="0"/>
        <w:jc w:val="left"/>
        <w:rPr>
          <w:sz w:val="24"/>
          <w:szCs w:val="24"/>
        </w:rPr>
      </w:pPr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949E9"/>
    <w:multiLevelType w:val="multilevel"/>
    <w:tmpl w:val="5AEC7BC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E12204"/>
    <w:multiLevelType w:val="multilevel"/>
    <w:tmpl w:val="3C5AAEE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1507BA"/>
    <w:multiLevelType w:val="hybridMultilevel"/>
    <w:tmpl w:val="758AA462"/>
    <w:lvl w:ilvl="0" w:tplc="5B264B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D967362"/>
    <w:multiLevelType w:val="hybridMultilevel"/>
    <w:tmpl w:val="F8BE4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2718BA"/>
    <w:multiLevelType w:val="multilevel"/>
    <w:tmpl w:val="BE2AE0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5D66C7D"/>
    <w:multiLevelType w:val="hybridMultilevel"/>
    <w:tmpl w:val="6316E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1E79E8"/>
    <w:multiLevelType w:val="hybridMultilevel"/>
    <w:tmpl w:val="FA94C8C6"/>
    <w:lvl w:ilvl="0" w:tplc="EDC4168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36302"/>
    <w:multiLevelType w:val="multilevel"/>
    <w:tmpl w:val="3D1E3C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6C37908"/>
    <w:multiLevelType w:val="multilevel"/>
    <w:tmpl w:val="06647ED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B5D"/>
    <w:rsid w:val="001A35F6"/>
    <w:rsid w:val="00617982"/>
    <w:rsid w:val="00767B5D"/>
    <w:rsid w:val="00811DD4"/>
    <w:rsid w:val="009637D5"/>
    <w:rsid w:val="00A31BC8"/>
    <w:rsid w:val="00A3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35D84A-6D98-4538-A95B-34BDB2CF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767B5D"/>
    <w:pPr>
      <w:widowControl w:val="0"/>
      <w:ind w:left="40" w:firstLine="30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767B5D"/>
    <w:pPr>
      <w:keepNext/>
      <w:widowControl/>
      <w:spacing w:before="240" w:after="60"/>
      <w:ind w:left="0"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link w:val="60"/>
    <w:uiPriority w:val="99"/>
    <w:qFormat/>
    <w:rsid w:val="00767B5D"/>
    <w:pPr>
      <w:widowControl/>
      <w:spacing w:before="100" w:beforeAutospacing="1" w:after="100" w:afterAutospacing="1"/>
      <w:ind w:left="0" w:firstLine="0"/>
      <w:jc w:val="left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styleId="a3">
    <w:name w:val="Hyperlink"/>
    <w:uiPriority w:val="99"/>
    <w:rsid w:val="00767B5D"/>
    <w:rPr>
      <w:rFonts w:cs="Times New Roman"/>
      <w:color w:val="0000FF"/>
      <w:u w:val="single"/>
    </w:rPr>
  </w:style>
  <w:style w:type="paragraph" w:customStyle="1" w:styleId="a4">
    <w:name w:val="в тексте жирный"/>
    <w:basedOn w:val="a"/>
    <w:link w:val="a5"/>
    <w:uiPriority w:val="99"/>
    <w:rsid w:val="00767B5D"/>
    <w:pPr>
      <w:widowControl/>
      <w:spacing w:before="120" w:after="120"/>
      <w:ind w:left="0" w:firstLine="567"/>
    </w:pPr>
    <w:rPr>
      <w:b/>
      <w:bCs/>
      <w:sz w:val="28"/>
      <w:szCs w:val="28"/>
    </w:rPr>
  </w:style>
  <w:style w:type="character" w:customStyle="1" w:styleId="a5">
    <w:name w:val="в тексте жирный Знак"/>
    <w:link w:val="a4"/>
    <w:uiPriority w:val="99"/>
    <w:locked/>
    <w:rsid w:val="00767B5D"/>
    <w:rPr>
      <w:rFonts w:cs="Times New Roman"/>
      <w:b/>
      <w:bCs/>
      <w:sz w:val="28"/>
      <w:szCs w:val="28"/>
      <w:lang w:val="ru-RU" w:eastAsia="ru-RU" w:bidi="ar-SA"/>
    </w:rPr>
  </w:style>
  <w:style w:type="paragraph" w:styleId="a6">
    <w:name w:val="header"/>
    <w:basedOn w:val="a"/>
    <w:link w:val="a7"/>
    <w:uiPriority w:val="99"/>
    <w:rsid w:val="00767B5D"/>
    <w:pPr>
      <w:widowControl/>
      <w:tabs>
        <w:tab w:val="center" w:pos="4677"/>
        <w:tab w:val="right" w:pos="9355"/>
      </w:tabs>
      <w:ind w:left="0" w:firstLine="0"/>
      <w:jc w:val="left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paragraph" w:styleId="a8">
    <w:name w:val="footer"/>
    <w:basedOn w:val="a"/>
    <w:link w:val="a9"/>
    <w:uiPriority w:val="99"/>
    <w:rsid w:val="00767B5D"/>
    <w:pPr>
      <w:widowControl/>
      <w:tabs>
        <w:tab w:val="center" w:pos="4677"/>
        <w:tab w:val="right" w:pos="9355"/>
      </w:tabs>
      <w:ind w:left="0" w:firstLine="0"/>
      <w:jc w:val="left"/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semiHidden/>
    <w:rPr>
      <w:sz w:val="20"/>
      <w:szCs w:val="20"/>
    </w:rPr>
  </w:style>
  <w:style w:type="paragraph" w:styleId="aa">
    <w:name w:val="Normal (Web)"/>
    <w:basedOn w:val="a"/>
    <w:uiPriority w:val="99"/>
    <w:rsid w:val="00767B5D"/>
    <w:pPr>
      <w:widowControl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ab">
    <w:name w:val="FollowedHyperlink"/>
    <w:uiPriority w:val="99"/>
    <w:rsid w:val="00767B5D"/>
    <w:rPr>
      <w:rFonts w:cs="Times New Roman"/>
      <w:color w:val="800080"/>
      <w:u w:val="single"/>
    </w:rPr>
  </w:style>
  <w:style w:type="character" w:customStyle="1" w:styleId="news-date-time1">
    <w:name w:val="news-date-time1"/>
    <w:uiPriority w:val="99"/>
    <w:rsid w:val="00767B5D"/>
    <w:rPr>
      <w:rFonts w:cs="Times New Roman"/>
      <w:color w:val="486DAA"/>
    </w:rPr>
  </w:style>
  <w:style w:type="paragraph" w:styleId="HTML">
    <w:name w:val="HTML Preformatted"/>
    <w:basedOn w:val="a"/>
    <w:link w:val="HTML0"/>
    <w:uiPriority w:val="99"/>
    <w:rsid w:val="00767B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c">
    <w:name w:val="Emphasis"/>
    <w:uiPriority w:val="99"/>
    <w:qFormat/>
    <w:rsid w:val="00767B5D"/>
    <w:rPr>
      <w:rFonts w:cs="Times New Roman"/>
      <w:i/>
      <w:iCs/>
    </w:rPr>
  </w:style>
  <w:style w:type="character" w:styleId="ad">
    <w:name w:val="Strong"/>
    <w:uiPriority w:val="99"/>
    <w:qFormat/>
    <w:rsid w:val="00767B5D"/>
    <w:rPr>
      <w:rFonts w:cs="Times New Roman"/>
      <w:b/>
      <w:bCs/>
    </w:rPr>
  </w:style>
  <w:style w:type="character" w:customStyle="1" w:styleId="articleseperator">
    <w:name w:val="article_seperator"/>
    <w:uiPriority w:val="99"/>
    <w:rsid w:val="00767B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3997</Words>
  <Characters>22788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Общеиндоевропейские черты германских языков </vt:lpstr>
    </vt:vector>
  </TitlesOfParts>
  <Company>Home</Company>
  <LinksUpToDate>false</LinksUpToDate>
  <CharactersWithSpaces>26732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Общеиндоевропейские черты германских языков </dc:title>
  <dc:subject/>
  <dc:creator>User</dc:creator>
  <cp:keywords/>
  <dc:description/>
  <cp:lastModifiedBy>admin</cp:lastModifiedBy>
  <cp:revision>2</cp:revision>
  <dcterms:created xsi:type="dcterms:W3CDTF">2014-03-28T13:33:00Z</dcterms:created>
  <dcterms:modified xsi:type="dcterms:W3CDTF">2014-03-28T13:33:00Z</dcterms:modified>
</cp:coreProperties>
</file>