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2C" w:rsidRPr="00381985" w:rsidRDefault="00A12B2C" w:rsidP="000B6D91">
      <w:pPr>
        <w:pStyle w:val="af2"/>
        <w:rPr>
          <w:b/>
          <w:noProof/>
          <w:color w:val="000000"/>
          <w:spacing w:val="0"/>
          <w:szCs w:val="32"/>
        </w:rPr>
      </w:pPr>
      <w:r w:rsidRPr="00381985">
        <w:rPr>
          <w:b/>
          <w:noProof/>
          <w:color w:val="000000"/>
          <w:spacing w:val="0"/>
          <w:szCs w:val="32"/>
        </w:rPr>
        <w:t>Введение</w:t>
      </w:r>
    </w:p>
    <w:p w:rsidR="00381985" w:rsidRPr="00381985" w:rsidRDefault="00381985" w:rsidP="000B6D91">
      <w:pPr>
        <w:pStyle w:val="ab"/>
        <w:rPr>
          <w:noProof/>
          <w:color w:val="000000"/>
          <w:szCs w:val="32"/>
        </w:rPr>
      </w:pPr>
    </w:p>
    <w:p w:rsidR="005557A7" w:rsidRPr="00381985" w:rsidRDefault="00D27A13" w:rsidP="000B6D91">
      <w:pPr>
        <w:pStyle w:val="ab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 xml:space="preserve">Сегодня в местах лишения свободы содержится более полумиллиона человек – членов общества, осужденных за различные преступления. По статистике каждый десятый гражданин России либо привлекался к уголовной ответственности и содержался в следственном изоляторе, либо отбывал наказание в исправительных учреждениях. Далеко не у всех из них, а также у их родных и близких этот опыт сформировал положительное отношение к уголовно-исполнительной системе. </w:t>
      </w:r>
      <w:r w:rsidR="005557A7" w:rsidRPr="00381985">
        <w:rPr>
          <w:noProof/>
          <w:color w:val="000000"/>
          <w:szCs w:val="32"/>
        </w:rPr>
        <w:t xml:space="preserve">При этом социальный контроль является элементом жизнедеятельности любого общества независимо от стадии его развития и выступает средством социальной регуляции. </w:t>
      </w:r>
    </w:p>
    <w:p w:rsidR="00A12B2C" w:rsidRPr="00381985" w:rsidRDefault="00A12B2C" w:rsidP="000B6D91">
      <w:pPr>
        <w:pStyle w:val="2"/>
        <w:rPr>
          <w:noProof/>
          <w:color w:val="000000"/>
          <w:szCs w:val="32"/>
        </w:rPr>
      </w:pPr>
    </w:p>
    <w:p w:rsidR="00215861" w:rsidRPr="00381985" w:rsidRDefault="00381985" w:rsidP="000B6D91">
      <w:pPr>
        <w:pStyle w:val="2"/>
        <w:rPr>
          <w:b/>
          <w:noProof/>
          <w:color w:val="000000"/>
          <w:szCs w:val="32"/>
        </w:rPr>
      </w:pPr>
      <w:r w:rsidRPr="00381985">
        <w:rPr>
          <w:b/>
          <w:noProof/>
          <w:color w:val="000000"/>
          <w:szCs w:val="32"/>
        </w:rPr>
        <w:br w:type="page"/>
      </w:r>
      <w:r w:rsidR="00215861" w:rsidRPr="00381985">
        <w:rPr>
          <w:b/>
          <w:noProof/>
          <w:color w:val="000000"/>
          <w:szCs w:val="32"/>
        </w:rPr>
        <w:t>Структура социального контроля за деятельностью уголовно-исполнительной системы</w:t>
      </w:r>
    </w:p>
    <w:p w:rsidR="00381985" w:rsidRPr="00381985" w:rsidRDefault="00381985" w:rsidP="000B6D91">
      <w:pPr>
        <w:pStyle w:val="2"/>
        <w:rPr>
          <w:noProof/>
          <w:color w:val="000000"/>
          <w:szCs w:val="32"/>
        </w:rPr>
      </w:pPr>
    </w:p>
    <w:p w:rsidR="00D27A13" w:rsidRPr="00381985" w:rsidRDefault="00A12B2C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О</w:t>
      </w:r>
      <w:r w:rsidR="00D27A13" w:rsidRPr="00381985">
        <w:rPr>
          <w:noProof/>
          <w:color w:val="000000"/>
          <w:szCs w:val="32"/>
        </w:rPr>
        <w:t>течественная теоретико-правовая наука пока еще не в должной степени осмыслила феноменологию не только контроля общества за деятельностью органов и учреждений, исполняющих уголовные наказания, но и общественного контроля в целом с учетом существенно изменившихся российских реалий.</w:t>
      </w:r>
    </w:p>
    <w:p w:rsidR="00D27A13" w:rsidRPr="00381985" w:rsidRDefault="00A12B2C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>В</w:t>
      </w:r>
      <w:r w:rsidR="00D27A13" w:rsidRPr="00381985">
        <w:rPr>
          <w:noProof/>
          <w:color w:val="000000"/>
          <w:spacing w:val="0"/>
          <w:szCs w:val="32"/>
        </w:rPr>
        <w:t xml:space="preserve">озникновение и развитие института контроля обусловлено интересом и потребностью общества в том, чтобы располагать объективной информацией о происходящем для своевременного реагирования на те или иные отклонения от заданных (ожидаемых) параметров. </w:t>
      </w:r>
    </w:p>
    <w:p w:rsidR="00D27A13" w:rsidRPr="00381985" w:rsidRDefault="00A12B2C" w:rsidP="000B6D91">
      <w:pPr>
        <w:pStyle w:val="ab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С</w:t>
      </w:r>
      <w:r w:rsidR="00D27A13" w:rsidRPr="00381985">
        <w:rPr>
          <w:noProof/>
          <w:color w:val="000000"/>
          <w:szCs w:val="32"/>
        </w:rPr>
        <w:t>труктура социального контро</w:t>
      </w:r>
      <w:r w:rsidRPr="00381985">
        <w:rPr>
          <w:noProof/>
          <w:color w:val="000000"/>
          <w:szCs w:val="32"/>
        </w:rPr>
        <w:t>ля</w:t>
      </w:r>
      <w:r w:rsidR="00215861" w:rsidRPr="00381985">
        <w:rPr>
          <w:noProof/>
          <w:color w:val="000000"/>
          <w:szCs w:val="32"/>
        </w:rPr>
        <w:t xml:space="preserve"> в общем виде выглядит таким образом</w:t>
      </w:r>
      <w:r w:rsidR="00D27A13" w:rsidRPr="00381985">
        <w:rPr>
          <w:noProof/>
          <w:color w:val="000000"/>
          <w:szCs w:val="32"/>
        </w:rPr>
        <w:t>:</w:t>
      </w:r>
    </w:p>
    <w:p w:rsidR="00D27A13" w:rsidRPr="00381985" w:rsidRDefault="00D27A13" w:rsidP="000B6D91">
      <w:pPr>
        <w:pStyle w:val="ab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 xml:space="preserve">– </w:t>
      </w:r>
      <w:r w:rsidRPr="00381985">
        <w:rPr>
          <w:i/>
          <w:noProof/>
          <w:color w:val="000000"/>
          <w:szCs w:val="32"/>
        </w:rPr>
        <w:t>субъект контроля</w:t>
      </w:r>
      <w:r w:rsidRPr="00381985">
        <w:rPr>
          <w:noProof/>
          <w:color w:val="000000"/>
          <w:szCs w:val="32"/>
        </w:rPr>
        <w:t xml:space="preserve"> (контролирующая система) – институциональное образование, объективно заинтересованное в получении результатов контроля и осуществляющее его. В качестве субъектов контроля могут выступать различные участники общественных отношений (общество и его институты, индивид, государство в лице компетентных органов и должностных лиц, международные организации). Субъектный критерий служит основанием для выделения в качестве самостоятельных видов: общественного, государственного и международного контроля;</w:t>
      </w:r>
    </w:p>
    <w:p w:rsidR="00D27A13" w:rsidRPr="00381985" w:rsidRDefault="00D27A13" w:rsidP="000B6D91">
      <w:pPr>
        <w:widowControl/>
        <w:snapToGrid/>
        <w:ind w:left="0" w:firstLine="709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 xml:space="preserve">– </w:t>
      </w:r>
      <w:r w:rsidRPr="00381985">
        <w:rPr>
          <w:i/>
          <w:noProof/>
          <w:color w:val="000000"/>
          <w:sz w:val="28"/>
          <w:szCs w:val="32"/>
        </w:rPr>
        <w:t>объект контроля</w:t>
      </w:r>
      <w:r w:rsidRPr="00381985">
        <w:rPr>
          <w:noProof/>
          <w:color w:val="000000"/>
          <w:sz w:val="28"/>
          <w:szCs w:val="32"/>
        </w:rPr>
        <w:t xml:space="preserve"> – общественные отношения, процессы и явления, отклонения в которых способны повлечь негативные последствия для жизнедеятельности социальных институтов. Широкий диапазон объектов социального контроля обусловлен многообразием сфер общественной жизни, наблюдение за которыми и сдерживание отклонения в них являются необходимым условием социальной стабильности;</w:t>
      </w:r>
    </w:p>
    <w:p w:rsidR="00D27A13" w:rsidRPr="00381985" w:rsidRDefault="00D27A13" w:rsidP="000B6D91">
      <w:pPr>
        <w:widowControl/>
        <w:snapToGrid/>
        <w:ind w:left="0" w:firstLine="709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 xml:space="preserve">– </w:t>
      </w:r>
      <w:r w:rsidRPr="00381985">
        <w:rPr>
          <w:i/>
          <w:noProof/>
          <w:color w:val="000000"/>
          <w:sz w:val="28"/>
          <w:szCs w:val="32"/>
        </w:rPr>
        <w:t>содержание и режим контроля</w:t>
      </w:r>
      <w:r w:rsidRPr="00381985">
        <w:rPr>
          <w:noProof/>
          <w:color w:val="000000"/>
          <w:sz w:val="28"/>
          <w:szCs w:val="32"/>
        </w:rPr>
        <w:t xml:space="preserve"> – совокупность форм, принципов, методов и средств осуществления контроля. Содержанием контроля охватывается деятельность (поведение), которую осуществляет субъект контроля по отношению к контролируемой системе. Режим контроля представляет собой организационно-инструментальную составляющую его осуществления;</w:t>
      </w:r>
    </w:p>
    <w:p w:rsidR="00D27A13" w:rsidRPr="00381985" w:rsidRDefault="00D27A13" w:rsidP="000B6D91">
      <w:pPr>
        <w:widowControl/>
        <w:snapToGrid/>
        <w:ind w:left="0" w:firstLine="709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 xml:space="preserve">– </w:t>
      </w:r>
      <w:r w:rsidRPr="00381985">
        <w:rPr>
          <w:i/>
          <w:noProof/>
          <w:color w:val="000000"/>
          <w:sz w:val="28"/>
          <w:szCs w:val="32"/>
        </w:rPr>
        <w:t>цели и задачи социального контроля</w:t>
      </w:r>
      <w:r w:rsidRPr="00381985">
        <w:rPr>
          <w:noProof/>
          <w:color w:val="000000"/>
          <w:sz w:val="28"/>
          <w:szCs w:val="32"/>
        </w:rPr>
        <w:t xml:space="preserve"> – идеальное отражение предвосхищаемого и желаемого результата контроля, обусловливающее его осуществление.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У</w:t>
      </w:r>
      <w:r w:rsidR="00A12B2C" w:rsidRPr="00381985">
        <w:rPr>
          <w:noProof/>
          <w:color w:val="000000"/>
          <w:szCs w:val="32"/>
        </w:rPr>
        <w:t>головно-исполнительная система (далее У</w:t>
      </w:r>
      <w:r w:rsidRPr="00381985">
        <w:rPr>
          <w:noProof/>
          <w:color w:val="000000"/>
          <w:szCs w:val="32"/>
        </w:rPr>
        <w:t>ИС</w:t>
      </w:r>
      <w:r w:rsidR="00A12B2C" w:rsidRPr="00381985">
        <w:rPr>
          <w:noProof/>
          <w:color w:val="000000"/>
          <w:szCs w:val="32"/>
        </w:rPr>
        <w:t>)</w:t>
      </w:r>
      <w:r w:rsidRPr="00381985">
        <w:rPr>
          <w:noProof/>
          <w:color w:val="000000"/>
          <w:szCs w:val="32"/>
        </w:rPr>
        <w:t xml:space="preserve"> является частью отечественной правоохранительной системы. В этой связи необходимость общественного (гражданского) контроля за деятельностью правоохранительных органов, в том числе УИС, обусловлена целым комплексом при</w:t>
      </w:r>
      <w:r w:rsidR="00A12B2C" w:rsidRPr="00381985">
        <w:rPr>
          <w:noProof/>
          <w:color w:val="000000"/>
          <w:szCs w:val="32"/>
        </w:rPr>
        <w:t>чин: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Во-первых, деятельность УИС непосредственно связана с защитой правоохраняемых интересов гражданского общества. В местах лишения свободы содержатся люди, совершившие общественно опасные деяния, виновность которых установлена приговором суда. Общество объективно заинтересовано в изоляции этих лиц. Учредив государство, общество делегирует ему функцию возмездия, будучи крайне заинтересованным в строгой реализации принципа неотвратимости наказания. В связи с этим не случайно в качестве одной из целей уголовно-исполнительного законодательства РФ называется предупреждение новых преступлений.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Во-вторых, деятельность УИС не исключает возможности причинения вреда правоохраняемым интересам членов гражданского общества, содержащихся в местах лишения свободы. Практика деятельности учреждений и органов, исполняющих уголовные наказания, свидетельствует, что пока не изжиты случаи нарушения прав и свобод лиц, содержащихся в местах лишения свободы.</w:t>
      </w:r>
    </w:p>
    <w:p w:rsidR="00D27A13" w:rsidRPr="00381985" w:rsidRDefault="00A12B2C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О</w:t>
      </w:r>
      <w:r w:rsidR="00D27A13" w:rsidRPr="00381985">
        <w:rPr>
          <w:noProof/>
          <w:color w:val="000000"/>
          <w:szCs w:val="32"/>
        </w:rPr>
        <w:t xml:space="preserve">бъектами гражданского контроля за деятельностью УИС выступают отношения, складывающиеся в процессе обеспечения: неотвратимости наказания; безопасности общества; исправления осужденных; прав и свобод лиц, содержащихся в исправительных учреждениях и следственных изоляторах. </w:t>
      </w: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>Предметами общественного контроля за деятельностью УИС являются: качество материально-бытового, жилищно-бытового, социально-культурного, медицинского, воспитательного обеспечения осужденных, их безопасность, организация и условия труда осужденных, условия и режим содержания в следственных изоляторах, в исправительных учреждениях и органах, исполняющих уголовные наказания, не связанные с лишением свободы.</w:t>
      </w:r>
    </w:p>
    <w:p w:rsidR="00A12B2C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 xml:space="preserve">С предметом контроля связаны и его определенные ограничения, очерчивающие его объективно необходимые пределы. Предметом контроля со стороны субъектов гражданского общества не могут быть организация охраны учреждений, оперативно-разыскные мероприятия, проводимые в отношении осужденных и лиц, содержащихся в следственных изоляторах, юрисдикционные решения администрации исправительных учреждений о применении мер дисциплинарных взысканий и иных правоограничений, поскольку в данном случае эти вопросы, связанные с контролем за законностью, находятся в компетенции органов, осуществляющих государственный контроль (ведомственный и надведомственный). </w:t>
      </w:r>
    </w:p>
    <w:p w:rsidR="00A12B2C" w:rsidRPr="00381985" w:rsidRDefault="00A12B2C" w:rsidP="000B6D91">
      <w:pPr>
        <w:pStyle w:val="af2"/>
        <w:rPr>
          <w:noProof/>
          <w:color w:val="000000"/>
          <w:spacing w:val="0"/>
          <w:szCs w:val="32"/>
        </w:rPr>
      </w:pPr>
    </w:p>
    <w:p w:rsidR="00215861" w:rsidRPr="00381985" w:rsidRDefault="00215861" w:rsidP="000B6D91">
      <w:pPr>
        <w:pStyle w:val="af2"/>
        <w:rPr>
          <w:b/>
          <w:noProof/>
          <w:color w:val="000000"/>
          <w:spacing w:val="0"/>
          <w:szCs w:val="32"/>
        </w:rPr>
      </w:pPr>
      <w:r w:rsidRPr="00381985">
        <w:rPr>
          <w:b/>
          <w:noProof/>
          <w:color w:val="000000"/>
          <w:spacing w:val="0"/>
          <w:szCs w:val="32"/>
        </w:rPr>
        <w:t>Правовое регулирование общественного контроля за деятельностью УИС</w:t>
      </w:r>
    </w:p>
    <w:p w:rsidR="00381985" w:rsidRPr="00381985" w:rsidRDefault="00381985" w:rsidP="000B6D91">
      <w:pPr>
        <w:pStyle w:val="af2"/>
        <w:rPr>
          <w:noProof/>
          <w:color w:val="000000"/>
          <w:spacing w:val="0"/>
          <w:szCs w:val="32"/>
        </w:rPr>
      </w:pPr>
    </w:p>
    <w:p w:rsidR="00215861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 xml:space="preserve">Правовые основы общественного контроля за деятельностью УИС выявляются логическим путем, посредством применения приемов герменевтического анализа содержания отдельных нормативных правовых актов. </w:t>
      </w: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 xml:space="preserve">Прежде всего, речь идет о ч. 1 ст. 3 Конституции РФ, устанавливающей, что народ есть носитель суверенитета и единственный источник власти в Российской Федерации, а также о положениях действующего законодательства, предусматривающего возможность осуществления контроля за деятельностью учреждений и органов, исполняющих уголовные наказания, органами местного самоуправления и общественными объединениями, непосредственно гражданами и представителями средств массовой информации (ч. 1 ст. 23 и ст. 24 УИК РФ, ФЗ «Об общественных объединениях» от 19 мая </w:t>
      </w:r>
      <w:smartTag w:uri="urn:schemas-microsoft-com:office:smarttags" w:element="metricconverter">
        <w:smartTagPr>
          <w:attr w:name="ProductID" w:val="1995 г"/>
        </w:smartTagPr>
        <w:r w:rsidRPr="00381985">
          <w:rPr>
            <w:noProof/>
            <w:color w:val="000000"/>
            <w:spacing w:val="0"/>
            <w:szCs w:val="32"/>
          </w:rPr>
          <w:t>1995 г</w:t>
        </w:r>
      </w:smartTag>
      <w:r w:rsidRPr="00381985">
        <w:rPr>
          <w:noProof/>
          <w:color w:val="000000"/>
          <w:spacing w:val="0"/>
          <w:szCs w:val="32"/>
        </w:rPr>
        <w:t xml:space="preserve">., ст. 28 Закона РФ «Об учреждениях и органах, исполняющих уголовные наказания в виде лишения свободы» от 21 июля </w:t>
      </w:r>
      <w:smartTag w:uri="urn:schemas-microsoft-com:office:smarttags" w:element="metricconverter">
        <w:smartTagPr>
          <w:attr w:name="ProductID" w:val="1993 г"/>
        </w:smartTagPr>
        <w:r w:rsidRPr="00381985">
          <w:rPr>
            <w:noProof/>
            <w:color w:val="000000"/>
            <w:spacing w:val="0"/>
            <w:szCs w:val="32"/>
          </w:rPr>
          <w:t>1993 г</w:t>
        </w:r>
      </w:smartTag>
      <w:r w:rsidRPr="00381985">
        <w:rPr>
          <w:noProof/>
          <w:color w:val="000000"/>
          <w:spacing w:val="0"/>
          <w:szCs w:val="32"/>
        </w:rPr>
        <w:t>., ФЗ «О</w:t>
      </w:r>
      <w:r w:rsidR="000B6D91" w:rsidRPr="00381985">
        <w:rPr>
          <w:noProof/>
          <w:color w:val="000000"/>
          <w:spacing w:val="0"/>
          <w:szCs w:val="32"/>
        </w:rPr>
        <w:t xml:space="preserve"> </w:t>
      </w:r>
      <w:r w:rsidRPr="00381985">
        <w:rPr>
          <w:noProof/>
          <w:color w:val="000000"/>
          <w:spacing w:val="0"/>
          <w:szCs w:val="32"/>
        </w:rPr>
        <w:t>порядке рассмотрения обращений граждан Российской Федерации» от 2</w:t>
      </w:r>
      <w:r w:rsidR="000B6D91" w:rsidRPr="00381985">
        <w:rPr>
          <w:noProof/>
          <w:color w:val="000000"/>
          <w:spacing w:val="0"/>
          <w:szCs w:val="32"/>
        </w:rPr>
        <w:t xml:space="preserve"> </w:t>
      </w:r>
      <w:r w:rsidRPr="00381985">
        <w:rPr>
          <w:noProof/>
          <w:color w:val="000000"/>
          <w:spacing w:val="0"/>
          <w:szCs w:val="32"/>
        </w:rPr>
        <w:t xml:space="preserve">мая </w:t>
      </w:r>
      <w:smartTag w:uri="urn:schemas-microsoft-com:office:smarttags" w:element="metricconverter">
        <w:smartTagPr>
          <w:attr w:name="ProductID" w:val="2006 г"/>
        </w:smartTagPr>
        <w:r w:rsidRPr="00381985">
          <w:rPr>
            <w:noProof/>
            <w:color w:val="000000"/>
            <w:spacing w:val="0"/>
            <w:szCs w:val="32"/>
          </w:rPr>
          <w:t>2006 г</w:t>
        </w:r>
      </w:smartTag>
      <w:r w:rsidRPr="00381985">
        <w:rPr>
          <w:noProof/>
          <w:color w:val="000000"/>
          <w:spacing w:val="0"/>
          <w:szCs w:val="32"/>
        </w:rPr>
        <w:t>., ФЗ «Об Общественной палате Российской Федерации» от 4</w:t>
      </w:r>
      <w:r w:rsidR="000B6D91" w:rsidRPr="00381985">
        <w:rPr>
          <w:noProof/>
          <w:color w:val="000000"/>
          <w:spacing w:val="0"/>
          <w:szCs w:val="32"/>
        </w:rPr>
        <w:t xml:space="preserve"> </w:t>
      </w:r>
      <w:r w:rsidRPr="00381985">
        <w:rPr>
          <w:noProof/>
          <w:color w:val="000000"/>
          <w:spacing w:val="0"/>
          <w:szCs w:val="32"/>
        </w:rPr>
        <w:t xml:space="preserve">апреля </w:t>
      </w:r>
      <w:smartTag w:uri="urn:schemas-microsoft-com:office:smarttags" w:element="metricconverter">
        <w:smartTagPr>
          <w:attr w:name="ProductID" w:val="2005 г"/>
        </w:smartTagPr>
        <w:r w:rsidRPr="00381985">
          <w:rPr>
            <w:noProof/>
            <w:color w:val="000000"/>
            <w:spacing w:val="0"/>
            <w:szCs w:val="32"/>
          </w:rPr>
          <w:t>2005 г</w:t>
        </w:r>
      </w:smartTag>
      <w:r w:rsidRPr="00381985">
        <w:rPr>
          <w:noProof/>
          <w:color w:val="000000"/>
          <w:spacing w:val="0"/>
          <w:szCs w:val="32"/>
        </w:rPr>
        <w:t xml:space="preserve">., ст. 47 Закона РФ «О средствах массовой информации» от 27 декабря 1991 г., указов Президента РФ: «О некоторых мерах государственной поддержки правозащитного движения в Российской Федерации» от 13 июня </w:t>
      </w:r>
      <w:smartTag w:uri="urn:schemas-microsoft-com:office:smarttags" w:element="metricconverter">
        <w:smartTagPr>
          <w:attr w:name="ProductID" w:val="1996 г"/>
        </w:smartTagPr>
        <w:r w:rsidRPr="00381985">
          <w:rPr>
            <w:noProof/>
            <w:color w:val="000000"/>
            <w:spacing w:val="0"/>
            <w:szCs w:val="32"/>
          </w:rPr>
          <w:t>1996 г</w:t>
        </w:r>
      </w:smartTag>
      <w:r w:rsidRPr="00381985">
        <w:rPr>
          <w:noProof/>
          <w:color w:val="000000"/>
          <w:spacing w:val="0"/>
          <w:szCs w:val="32"/>
        </w:rPr>
        <w:t xml:space="preserve">., «Об утверждении Положения о Комиссии по правам человека при Президенте Российской Федерации» от 18 октября </w:t>
      </w:r>
      <w:smartTag w:uri="urn:schemas-microsoft-com:office:smarttags" w:element="metricconverter">
        <w:smartTagPr>
          <w:attr w:name="ProductID" w:val="1996 г"/>
        </w:smartTagPr>
        <w:r w:rsidRPr="00381985">
          <w:rPr>
            <w:noProof/>
            <w:color w:val="000000"/>
            <w:spacing w:val="0"/>
            <w:szCs w:val="32"/>
          </w:rPr>
          <w:t>1996 г</w:t>
        </w:r>
      </w:smartTag>
      <w:r w:rsidRPr="00381985">
        <w:rPr>
          <w:noProof/>
          <w:color w:val="000000"/>
          <w:spacing w:val="0"/>
          <w:szCs w:val="32"/>
        </w:rPr>
        <w:t>., «О</w:t>
      </w:r>
      <w:r w:rsidR="000B6D91" w:rsidRPr="00381985">
        <w:rPr>
          <w:noProof/>
          <w:color w:val="000000"/>
          <w:spacing w:val="0"/>
          <w:szCs w:val="32"/>
        </w:rPr>
        <w:t xml:space="preserve"> </w:t>
      </w:r>
      <w:r w:rsidRPr="00381985">
        <w:rPr>
          <w:noProof/>
          <w:color w:val="000000"/>
          <w:spacing w:val="0"/>
          <w:szCs w:val="32"/>
        </w:rPr>
        <w:t xml:space="preserve">комиссиях по вопросам помилования на территории субъектов Российской Федерации» от 28 декабря </w:t>
      </w:r>
      <w:smartTag w:uri="urn:schemas-microsoft-com:office:smarttags" w:element="metricconverter">
        <w:smartTagPr>
          <w:attr w:name="ProductID" w:val="2001 г"/>
        </w:smartTagPr>
        <w:r w:rsidRPr="00381985">
          <w:rPr>
            <w:noProof/>
            <w:color w:val="000000"/>
            <w:spacing w:val="0"/>
            <w:szCs w:val="32"/>
          </w:rPr>
          <w:t>2001 г</w:t>
        </w:r>
      </w:smartTag>
      <w:r w:rsidRPr="00381985">
        <w:rPr>
          <w:noProof/>
          <w:color w:val="000000"/>
          <w:spacing w:val="0"/>
          <w:szCs w:val="32"/>
        </w:rPr>
        <w:t xml:space="preserve">. и др.). </w:t>
      </w:r>
    </w:p>
    <w:p w:rsidR="00D27A13" w:rsidRPr="00381985" w:rsidRDefault="00A12B2C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Н</w:t>
      </w:r>
      <w:r w:rsidR="00D27A13" w:rsidRPr="00381985">
        <w:rPr>
          <w:noProof/>
          <w:color w:val="000000"/>
          <w:szCs w:val="32"/>
        </w:rPr>
        <w:t xml:space="preserve">есмотря на то, что законодательство предусматривает возможность общественного контроля за деятельностью УИС, нормы, регламентирующие его, распылены по различным нормативным правовым актам, а его объем, пределы и порядок реализации на законодательном уровне не урегулированы. Причины этой неурегулированности различны, но среди них не последнее место занимают нежелание государства находиться под контролем, который так или иначе подразумевает вмешательство в его деятельность, а также низкая правовая активность самого общества, выражающаяся в известном отчуждении от государства. </w:t>
      </w:r>
    </w:p>
    <w:p w:rsidR="00215861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 xml:space="preserve">Недостаточная правовая регламентированность и пока еще недостаточно высокая правовая активность гражданского общества, в свою очередь, порождают другую проблему – отсутствие четких институциональных основ общественного контроля гражданского общества за деятельностью УИС. </w:t>
      </w:r>
    </w:p>
    <w:p w:rsidR="00886DB9" w:rsidRPr="00381985" w:rsidRDefault="00886DB9" w:rsidP="000B6D91">
      <w:pPr>
        <w:pStyle w:val="af2"/>
        <w:rPr>
          <w:noProof/>
          <w:color w:val="000000"/>
          <w:spacing w:val="0"/>
          <w:szCs w:val="32"/>
        </w:rPr>
      </w:pPr>
    </w:p>
    <w:p w:rsidR="00886DB9" w:rsidRPr="00381985" w:rsidRDefault="00886DB9" w:rsidP="000B6D91">
      <w:pPr>
        <w:pStyle w:val="af2"/>
        <w:rPr>
          <w:b/>
          <w:noProof/>
          <w:color w:val="000000"/>
          <w:spacing w:val="0"/>
          <w:szCs w:val="32"/>
        </w:rPr>
      </w:pPr>
      <w:r w:rsidRPr="00381985">
        <w:rPr>
          <w:b/>
          <w:noProof/>
          <w:color w:val="000000"/>
          <w:spacing w:val="0"/>
          <w:szCs w:val="32"/>
        </w:rPr>
        <w:t>Виды контроля в зависимости от субъекта</w:t>
      </w:r>
    </w:p>
    <w:p w:rsidR="00381985" w:rsidRPr="00381985" w:rsidRDefault="00381985" w:rsidP="000B6D91">
      <w:pPr>
        <w:pStyle w:val="af2"/>
        <w:rPr>
          <w:noProof/>
          <w:color w:val="000000"/>
          <w:spacing w:val="0"/>
          <w:szCs w:val="32"/>
        </w:rPr>
      </w:pPr>
    </w:p>
    <w:p w:rsidR="00D27A13" w:rsidRPr="00381985" w:rsidRDefault="00A12B2C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>В</w:t>
      </w:r>
      <w:r w:rsidR="00D27A13" w:rsidRPr="00381985">
        <w:rPr>
          <w:noProof/>
          <w:color w:val="000000"/>
          <w:spacing w:val="0"/>
          <w:szCs w:val="32"/>
        </w:rPr>
        <w:t xml:space="preserve"> настоящее время в России общественный контроль за деятельностью УИС в институциональном плане осуществляется во многом произвольно и ситуативно. Отсутствует согласованность в действиях его субъектов, при этом нередко под видом общественного контроля предпринимаются попытки оказания давления на администрацию органов и учреждений УИС с привлечением представителей некоторых деструктивно настроенных членов общественных организаций, именуемых себя правозащитными, родственников осужденных, адвокатов, распространения недостоверной информации через средства массовой информации. Как отмечает Ю.И. Калинин, в настоящее время криминальный мир стремится активизировать свое влияние на органы власти, в том числе на правоохранительные органы и в первую очередь учреждения ФСИН России. Он полагает, что на территории России набирает обороты сила, способная в период проведения ответственных политических процессов кардинально повлиять на ситуацию и стать «революционной»</w:t>
      </w:r>
      <w:r w:rsidR="00D27A13" w:rsidRPr="00381985">
        <w:rPr>
          <w:rStyle w:val="a5"/>
          <w:noProof/>
          <w:color w:val="000000"/>
          <w:spacing w:val="0"/>
          <w:szCs w:val="32"/>
        </w:rPr>
        <w:footnoteReference w:id="1"/>
      </w:r>
      <w:r w:rsidR="00D27A13" w:rsidRPr="00381985">
        <w:rPr>
          <w:noProof/>
          <w:color w:val="000000"/>
          <w:spacing w:val="0"/>
          <w:szCs w:val="32"/>
        </w:rPr>
        <w:t xml:space="preserve">. </w:t>
      </w: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 xml:space="preserve">Анализ структуры гражданского общества в России позволяет выделить потенциальных субъектов общественного контроля за деятельностью УИС. 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Органы местного самоуправления могут осуществлять контроль за находящимися на их территории органами и учреждениями, исполняющими уголовные наказания, в пределах своих полномочий.</w:t>
      </w: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>Общественные объединения в зависимости от организационно-правовой формы также могут и должны контролировать деятельность УИС в пределах, очерченных законодательством. Общественные, в том числе правозащитные, организации могут и должны осуществлять контроль в сфере обеспечения прав и свобод лиц, отбывающих наказание в виде лишения свободы, а также лиц, содержащихся под стражей в следственных изоляторах. Вполне допустимым следует считать и контроль за материальным, медицинским, санитарным, социально-бытовым обеспечением осужденных и содержащихся под стражей лиц.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Являясь членом общества, его первичной ячейкой, отдельно взятая личность также может выступать в качестве субъекта общественного контроля. Вполне очевидно, что если целое обладает правом контроля, то и его часть также может в известных пределах осуществлять контроль. К числу таковых в полной мере могут быть отнесены и родственники осужденных и содержащихся под стражей.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Особая социальная миссия в деле контроля за деятельностью УИС возложена на средства массовой информации. Они обладают возможностью не только получить из различных источников информацию о тех или иных нарушениях, допущенных администрацией исправительного учреждения, но и обнародовать ее, создав тем самым предпосылки для оперативного устранения выявленных нарушений компетентными субъектами.</w:t>
      </w:r>
    </w:p>
    <w:p w:rsidR="00215861" w:rsidRPr="00381985" w:rsidRDefault="00215861" w:rsidP="000B6D91">
      <w:pPr>
        <w:pStyle w:val="af2"/>
        <w:rPr>
          <w:noProof/>
          <w:color w:val="000000"/>
          <w:spacing w:val="0"/>
          <w:szCs w:val="32"/>
        </w:rPr>
      </w:pPr>
    </w:p>
    <w:p w:rsidR="00886DB9" w:rsidRPr="00381985" w:rsidRDefault="00886DB9" w:rsidP="000B6D91">
      <w:pPr>
        <w:pStyle w:val="af2"/>
        <w:rPr>
          <w:b/>
          <w:noProof/>
          <w:color w:val="000000"/>
          <w:spacing w:val="0"/>
          <w:szCs w:val="32"/>
        </w:rPr>
      </w:pPr>
      <w:r w:rsidRPr="00381985">
        <w:rPr>
          <w:b/>
          <w:noProof/>
          <w:color w:val="000000"/>
          <w:spacing w:val="0"/>
          <w:szCs w:val="32"/>
        </w:rPr>
        <w:t>Правовые основания общественного контроля за УИС</w:t>
      </w:r>
    </w:p>
    <w:p w:rsidR="00381985" w:rsidRPr="00381985" w:rsidRDefault="00381985" w:rsidP="000B6D91">
      <w:pPr>
        <w:pStyle w:val="af2"/>
        <w:rPr>
          <w:noProof/>
          <w:color w:val="000000"/>
          <w:spacing w:val="0"/>
          <w:szCs w:val="32"/>
        </w:rPr>
      </w:pP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 xml:space="preserve">Относительно правовых оснований общественного контроля </w:t>
      </w:r>
      <w:r w:rsidR="00215861" w:rsidRPr="00381985">
        <w:rPr>
          <w:noProof/>
          <w:color w:val="000000"/>
          <w:spacing w:val="0"/>
          <w:szCs w:val="32"/>
        </w:rPr>
        <w:t xml:space="preserve">можно указать, что </w:t>
      </w:r>
      <w:r w:rsidRPr="00381985">
        <w:rPr>
          <w:noProof/>
          <w:color w:val="000000"/>
          <w:spacing w:val="0"/>
          <w:szCs w:val="32"/>
        </w:rPr>
        <w:t xml:space="preserve">их следует искать в общедозволительном типе правового регулирования. Он распространяется не только на саму деятельность гражданского общества, на взаимоотношения между его членами, но и на взаимоотношения гражданского общества с государством. Отсутствие четкой правовой регламентации общественного контроля в известном смысле можно считать умышленным пробелом, допущенным законодателем, учетом им требований международно-правовых актов, закрепляющих права и свободы человека и гражданина, и прежде всего Всеобщей декларации прав человека </w:t>
      </w:r>
      <w:smartTag w:uri="urn:schemas-microsoft-com:office:smarttags" w:element="metricconverter">
        <w:smartTagPr>
          <w:attr w:name="ProductID" w:val="1948 г"/>
        </w:smartTagPr>
        <w:r w:rsidRPr="00381985">
          <w:rPr>
            <w:noProof/>
            <w:color w:val="000000"/>
            <w:spacing w:val="0"/>
            <w:szCs w:val="32"/>
          </w:rPr>
          <w:t>1948 г</w:t>
        </w:r>
      </w:smartTag>
      <w:r w:rsidRPr="00381985">
        <w:rPr>
          <w:noProof/>
          <w:color w:val="000000"/>
          <w:spacing w:val="0"/>
          <w:szCs w:val="32"/>
        </w:rPr>
        <w:t>., Международного пакта о гражданских и политических правах 1966</w:t>
      </w:r>
      <w:r w:rsidR="000B6D91" w:rsidRPr="00381985">
        <w:rPr>
          <w:noProof/>
          <w:color w:val="000000"/>
          <w:spacing w:val="0"/>
          <w:szCs w:val="32"/>
        </w:rPr>
        <w:t xml:space="preserve"> </w:t>
      </w:r>
      <w:r w:rsidRPr="00381985">
        <w:rPr>
          <w:noProof/>
          <w:color w:val="000000"/>
          <w:spacing w:val="0"/>
          <w:szCs w:val="32"/>
        </w:rPr>
        <w:t xml:space="preserve">г., Международного пакта об экономических, социальных и культурных правах человека </w:t>
      </w:r>
      <w:smartTag w:uri="urn:schemas-microsoft-com:office:smarttags" w:element="metricconverter">
        <w:smartTagPr>
          <w:attr w:name="ProductID" w:val="1950 г"/>
        </w:smartTagPr>
        <w:r w:rsidRPr="00381985">
          <w:rPr>
            <w:noProof/>
            <w:color w:val="000000"/>
            <w:spacing w:val="0"/>
            <w:szCs w:val="32"/>
          </w:rPr>
          <w:t>1966 г</w:t>
        </w:r>
      </w:smartTag>
      <w:r w:rsidRPr="00381985">
        <w:rPr>
          <w:noProof/>
          <w:color w:val="000000"/>
          <w:spacing w:val="0"/>
          <w:szCs w:val="32"/>
        </w:rPr>
        <w:t xml:space="preserve">., Конвенции против пыток и других жестоких, бесчеловечных или унижающих достоинство видов обращения и наказания </w:t>
      </w:r>
      <w:smartTag w:uri="urn:schemas-microsoft-com:office:smarttags" w:element="metricconverter">
        <w:smartTagPr>
          <w:attr w:name="ProductID" w:val="1950 г"/>
        </w:smartTagPr>
        <w:r w:rsidRPr="00381985">
          <w:rPr>
            <w:noProof/>
            <w:color w:val="000000"/>
            <w:spacing w:val="0"/>
            <w:szCs w:val="32"/>
          </w:rPr>
          <w:t>1984 г</w:t>
        </w:r>
      </w:smartTag>
      <w:r w:rsidRPr="00381985">
        <w:rPr>
          <w:noProof/>
          <w:color w:val="000000"/>
          <w:spacing w:val="0"/>
          <w:szCs w:val="32"/>
        </w:rPr>
        <w:t xml:space="preserve">., Европейской конвенции о защите прав человека и основных свобод </w:t>
      </w:r>
      <w:smartTag w:uri="urn:schemas-microsoft-com:office:smarttags" w:element="metricconverter">
        <w:smartTagPr>
          <w:attr w:name="ProductID" w:val="1950 г"/>
        </w:smartTagPr>
        <w:r w:rsidRPr="00381985">
          <w:rPr>
            <w:noProof/>
            <w:color w:val="000000"/>
            <w:spacing w:val="0"/>
            <w:szCs w:val="32"/>
          </w:rPr>
          <w:t>1950 г</w:t>
        </w:r>
      </w:smartTag>
      <w:r w:rsidRPr="00381985">
        <w:rPr>
          <w:noProof/>
          <w:color w:val="000000"/>
          <w:spacing w:val="0"/>
          <w:szCs w:val="32"/>
        </w:rPr>
        <w:t>. и др.</w:t>
      </w:r>
    </w:p>
    <w:p w:rsidR="00D27A13" w:rsidRPr="00381985" w:rsidRDefault="00D27A13" w:rsidP="000B6D91">
      <w:pPr>
        <w:pStyle w:val="af2"/>
        <w:rPr>
          <w:noProof/>
          <w:color w:val="000000"/>
          <w:spacing w:val="0"/>
          <w:szCs w:val="32"/>
        </w:rPr>
      </w:pPr>
      <w:r w:rsidRPr="00381985">
        <w:rPr>
          <w:noProof/>
          <w:color w:val="000000"/>
          <w:spacing w:val="0"/>
          <w:szCs w:val="32"/>
        </w:rPr>
        <w:t>Вместе с тем необходимо принимать во внимание особенности российского правового менталитета (своеобразное понимание свободы, роли права в жизни общества и традиционно сложившихся отношений к государству и др.) и то, что гражданское общество в России пока находится в стадии формирования. В связи с этим вполне возможны подмена целей общественного контроля, его использование в качестве инструмента давления на власть и дискредитация самой идеи общественного контроля. Поэтому, есть основания для отграничения общественного контроля от той формы деятельности общественных объединений, главным образом неформальных, которую можно охарактеризовать как псевдоконтроль, поскольку цели, преследуемые в процессе этой деятельности, весьма далеки от социально полезных и социально необходимых. Напротив, псевдоконтроль, противодействуя нормальному функционированию органов государства, препятствует и исполнению государством своих обязанностей перед гражданским обществом.</w:t>
      </w:r>
    </w:p>
    <w:p w:rsidR="00D27A13" w:rsidRPr="00381985" w:rsidRDefault="00215861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Е</w:t>
      </w:r>
      <w:r w:rsidR="00D27A13" w:rsidRPr="00381985">
        <w:rPr>
          <w:noProof/>
          <w:color w:val="000000"/>
          <w:szCs w:val="32"/>
        </w:rPr>
        <w:t>сть основания выделить в общественном контроле два относительно самостоятельных течения. Первое – это спонтанно сформировавшаяся деятельность отдельных лиц и общественных объединений по защите нарушенных прав. Эта часть правозащитного движения складывается в качестве стихийного противовеса деятельности государства, и она от него автономна (например, Международный фонд защиты от дискриминации, за соблюдение конституционных прав и основных свобод человека и др.).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Второе течение – это деятельность объединений, создаваемых при органах государственной власти: Общественная палата РФ, Комиссия по правам человека при Президенте РФ, аналогичные комиссии при главах субъектов РФ и др. Близость субъектов общественного контроля, представителей этого течения, к власти, к органам государства дает основания говорить о том, что контроль, ими осуществляемый, не является общественным в чистом виде, а представляет собой скорее квазиобщественный.</w:t>
      </w:r>
    </w:p>
    <w:p w:rsidR="00D27A13" w:rsidRPr="00381985" w:rsidRDefault="00D27A13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 xml:space="preserve">Рассматривая формы общественного контроля за деятельностью УИС, </w:t>
      </w:r>
      <w:r w:rsidR="00215861" w:rsidRPr="00381985">
        <w:rPr>
          <w:noProof/>
          <w:color w:val="000000"/>
          <w:szCs w:val="32"/>
        </w:rPr>
        <w:t>необходимо отметить</w:t>
      </w:r>
      <w:r w:rsidRPr="00381985">
        <w:rPr>
          <w:noProof/>
          <w:color w:val="000000"/>
          <w:szCs w:val="32"/>
        </w:rPr>
        <w:t xml:space="preserve"> их вариативность, однако основными и наиболее целесообразными </w:t>
      </w:r>
      <w:r w:rsidR="00215861" w:rsidRPr="00381985">
        <w:rPr>
          <w:noProof/>
          <w:color w:val="000000"/>
          <w:szCs w:val="32"/>
        </w:rPr>
        <w:t xml:space="preserve">следует </w:t>
      </w:r>
      <w:r w:rsidRPr="00381985">
        <w:rPr>
          <w:noProof/>
          <w:color w:val="000000"/>
          <w:szCs w:val="32"/>
        </w:rPr>
        <w:t>считат</w:t>
      </w:r>
      <w:r w:rsidR="00215861" w:rsidRPr="00381985">
        <w:rPr>
          <w:noProof/>
          <w:color w:val="000000"/>
          <w:szCs w:val="32"/>
        </w:rPr>
        <w:t>ь</w:t>
      </w:r>
      <w:r w:rsidRPr="00381985">
        <w:rPr>
          <w:noProof/>
          <w:color w:val="000000"/>
          <w:szCs w:val="32"/>
        </w:rPr>
        <w:t>: посещение учреждений и органов УИС с целью выявления отклонений в режиме содержания осужденных, в их материально-бытовом, жилищно-бытовом, санитарном, медицинском, соци</w:t>
      </w:r>
      <w:r w:rsidR="00215861" w:rsidRPr="00381985">
        <w:rPr>
          <w:noProof/>
          <w:color w:val="000000"/>
          <w:szCs w:val="32"/>
        </w:rPr>
        <w:t>ально-культур</w:t>
      </w:r>
      <w:r w:rsidRPr="00381985">
        <w:rPr>
          <w:noProof/>
          <w:color w:val="000000"/>
          <w:szCs w:val="32"/>
        </w:rPr>
        <w:t xml:space="preserve">ном и ином обеспечении; проведение мониторинга за деятельностью пенитенциарных учреждений; обращения в органы власти и др.; публикации в средствах массовой информации; телевизионные репортажи. </w:t>
      </w:r>
    </w:p>
    <w:p w:rsidR="00B41C20" w:rsidRPr="00381985" w:rsidRDefault="00B41C20" w:rsidP="000B6D91">
      <w:pPr>
        <w:pStyle w:val="a6"/>
        <w:rPr>
          <w:noProof/>
          <w:color w:val="000000"/>
          <w:szCs w:val="32"/>
        </w:rPr>
      </w:pPr>
    </w:p>
    <w:p w:rsidR="00B41C20" w:rsidRPr="00381985" w:rsidRDefault="00381985" w:rsidP="000B6D91">
      <w:pPr>
        <w:pStyle w:val="a6"/>
        <w:rPr>
          <w:b/>
          <w:noProof/>
          <w:color w:val="000000"/>
          <w:szCs w:val="32"/>
        </w:rPr>
      </w:pPr>
      <w:r w:rsidRPr="00381985">
        <w:rPr>
          <w:b/>
          <w:noProof/>
          <w:color w:val="000000"/>
          <w:szCs w:val="32"/>
        </w:rPr>
        <w:br w:type="page"/>
      </w:r>
      <w:r w:rsidR="00B41C20" w:rsidRPr="00381985">
        <w:rPr>
          <w:b/>
          <w:noProof/>
          <w:color w:val="000000"/>
          <w:szCs w:val="32"/>
        </w:rPr>
        <w:t>Заключение</w:t>
      </w:r>
    </w:p>
    <w:p w:rsidR="00381985" w:rsidRPr="00381985" w:rsidRDefault="00381985" w:rsidP="000B6D91">
      <w:pPr>
        <w:pStyle w:val="2"/>
        <w:rPr>
          <w:noProof/>
          <w:color w:val="000000"/>
          <w:szCs w:val="32"/>
        </w:rPr>
      </w:pPr>
    </w:p>
    <w:p w:rsidR="00B41C20" w:rsidRPr="00381985" w:rsidRDefault="00B41C20" w:rsidP="000B6D91">
      <w:pPr>
        <w:pStyle w:val="2"/>
        <w:rPr>
          <w:noProof/>
          <w:color w:val="000000"/>
          <w:szCs w:val="32"/>
        </w:rPr>
      </w:pPr>
      <w:r w:rsidRPr="00381985">
        <w:rPr>
          <w:noProof/>
          <w:color w:val="000000"/>
          <w:szCs w:val="32"/>
        </w:rPr>
        <w:t>При рассмотрении социального контроля за деятельностью УИС, следует принимать во внимание также и особенности российского менталитета, элементом которого является стереотип восприятия осужденных как пострадавших, потерпевших от власти, гонимых ею. Соответственно желание контролировать власть, усугубляемое в ряде случаев неадекватным пониманием принципа «разрешено все, кроме…», как самими осужденными, так и частью общества, выливается в попытки незаконного, необоснованного давления на администрацию исправительных учреждений, в требование незаконных послаблений режима отбывания наказания, в «тюремные бунты» и т.п.</w:t>
      </w:r>
    </w:p>
    <w:p w:rsidR="005557A7" w:rsidRPr="00381985" w:rsidRDefault="00381985" w:rsidP="000B6D91">
      <w:pPr>
        <w:pStyle w:val="a6"/>
        <w:rPr>
          <w:b/>
          <w:noProof/>
          <w:color w:val="000000"/>
          <w:szCs w:val="32"/>
        </w:rPr>
      </w:pPr>
      <w:r w:rsidRPr="00381985">
        <w:rPr>
          <w:b/>
          <w:noProof/>
          <w:color w:val="000000"/>
          <w:szCs w:val="32"/>
        </w:rPr>
        <w:br w:type="page"/>
      </w:r>
      <w:r w:rsidR="005557A7" w:rsidRPr="00381985">
        <w:rPr>
          <w:b/>
          <w:noProof/>
          <w:color w:val="000000"/>
          <w:szCs w:val="32"/>
        </w:rPr>
        <w:t>Список литературы</w:t>
      </w:r>
    </w:p>
    <w:p w:rsidR="00381985" w:rsidRPr="00381985" w:rsidRDefault="00381985" w:rsidP="000B6D91">
      <w:pPr>
        <w:pStyle w:val="a6"/>
        <w:rPr>
          <w:b/>
          <w:noProof/>
          <w:color w:val="000000"/>
          <w:szCs w:val="32"/>
        </w:rPr>
      </w:pPr>
    </w:p>
    <w:p w:rsidR="00D27A13" w:rsidRPr="00381985" w:rsidRDefault="00B41C20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>Федоров В.</w:t>
      </w:r>
      <w:r w:rsidR="00D27A13" w:rsidRPr="00381985">
        <w:rPr>
          <w:noProof/>
          <w:color w:val="000000"/>
          <w:sz w:val="28"/>
          <w:szCs w:val="32"/>
        </w:rPr>
        <w:t>В. Общественная палата Российской Федерации в системе субъектов общественного (гражданского) контроля / В. В. Федоров // Вестн. Костром. гос. ун-та им. Н. А. Некра</w:t>
      </w:r>
      <w:r w:rsidRPr="00381985">
        <w:rPr>
          <w:noProof/>
          <w:color w:val="000000"/>
          <w:sz w:val="28"/>
          <w:szCs w:val="32"/>
        </w:rPr>
        <w:t>сова. – 2008. – Т. 12.</w:t>
      </w:r>
    </w:p>
    <w:p w:rsidR="00D27A13" w:rsidRPr="00381985" w:rsidRDefault="00B41C20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>Федоров В.</w:t>
      </w:r>
      <w:r w:rsidR="00D27A13" w:rsidRPr="00381985">
        <w:rPr>
          <w:noProof/>
          <w:color w:val="000000"/>
          <w:sz w:val="28"/>
          <w:szCs w:val="32"/>
        </w:rPr>
        <w:t>В. Контроль в системе взаимоотношений гражданского общества и государства (на примере уголовно-исполнительной систе</w:t>
      </w:r>
      <w:r w:rsidRPr="00381985">
        <w:rPr>
          <w:noProof/>
          <w:color w:val="000000"/>
          <w:sz w:val="28"/>
          <w:szCs w:val="32"/>
        </w:rPr>
        <w:t>мы): лекция / В.</w:t>
      </w:r>
      <w:r w:rsidR="000B6D91" w:rsidRPr="00381985">
        <w:rPr>
          <w:noProof/>
          <w:color w:val="000000"/>
          <w:sz w:val="28"/>
          <w:szCs w:val="32"/>
        </w:rPr>
        <w:t xml:space="preserve"> </w:t>
      </w:r>
      <w:r w:rsidRPr="00381985">
        <w:rPr>
          <w:noProof/>
          <w:color w:val="000000"/>
          <w:sz w:val="28"/>
          <w:szCs w:val="32"/>
        </w:rPr>
        <w:t>В. Федоров</w:t>
      </w:r>
      <w:r w:rsidR="00D27A13" w:rsidRPr="00381985">
        <w:rPr>
          <w:noProof/>
          <w:color w:val="000000"/>
          <w:sz w:val="28"/>
          <w:szCs w:val="32"/>
        </w:rPr>
        <w:t>; Влад</w:t>
      </w:r>
      <w:r w:rsidRPr="00381985">
        <w:rPr>
          <w:noProof/>
          <w:color w:val="000000"/>
          <w:sz w:val="28"/>
          <w:szCs w:val="32"/>
        </w:rPr>
        <w:t xml:space="preserve">им. юрид. ин-т. – Владимир, 2008. </w:t>
      </w:r>
    </w:p>
    <w:p w:rsidR="00B41C20" w:rsidRPr="00381985" w:rsidRDefault="00B41C20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>Искаков И. Ж. Гражданское общество и его институты в современной России: Дис.</w:t>
      </w:r>
      <w:r w:rsidR="000B6D91" w:rsidRPr="00381985">
        <w:rPr>
          <w:noProof/>
          <w:color w:val="000000"/>
          <w:sz w:val="28"/>
          <w:szCs w:val="32"/>
        </w:rPr>
        <w:t>.</w:t>
      </w:r>
      <w:r w:rsidRPr="00381985">
        <w:rPr>
          <w:noProof/>
          <w:color w:val="000000"/>
          <w:sz w:val="28"/>
          <w:szCs w:val="32"/>
        </w:rPr>
        <w:t>.. канд. юрид. наук. СПб., 2004.</w:t>
      </w:r>
    </w:p>
    <w:p w:rsidR="00D27A13" w:rsidRPr="00381985" w:rsidRDefault="00B41C20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>Зимин А. В. Конституционный контроль в системе разделения властей (Теоретико-правовые аспекты): Дис</w:t>
      </w:r>
      <w:r w:rsidR="00BF3DFC" w:rsidRPr="00381985">
        <w:rPr>
          <w:noProof/>
          <w:color w:val="000000"/>
          <w:sz w:val="28"/>
          <w:szCs w:val="32"/>
        </w:rPr>
        <w:t>.</w:t>
      </w:r>
      <w:r w:rsidR="000B6D91" w:rsidRPr="00381985">
        <w:rPr>
          <w:noProof/>
          <w:color w:val="000000"/>
          <w:sz w:val="28"/>
          <w:szCs w:val="32"/>
        </w:rPr>
        <w:t>.</w:t>
      </w:r>
      <w:r w:rsidR="00BF3DFC" w:rsidRPr="00381985">
        <w:rPr>
          <w:noProof/>
          <w:color w:val="000000"/>
          <w:sz w:val="28"/>
          <w:szCs w:val="32"/>
        </w:rPr>
        <w:t>.. канд. юрид. наук. М., 2008</w:t>
      </w:r>
      <w:r w:rsidRPr="00381985">
        <w:rPr>
          <w:noProof/>
          <w:color w:val="000000"/>
          <w:sz w:val="28"/>
          <w:szCs w:val="32"/>
        </w:rPr>
        <w:t>.</w:t>
      </w:r>
    </w:p>
    <w:p w:rsidR="00BF3DFC" w:rsidRPr="00381985" w:rsidRDefault="00BF3DFC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>Кастерина Н.В. Психологические особенности адаптации осужденных // Вестн. Моск</w:t>
      </w:r>
      <w:r w:rsidR="004A50D1" w:rsidRPr="00381985">
        <w:rPr>
          <w:noProof/>
          <w:color w:val="000000"/>
          <w:sz w:val="28"/>
          <w:szCs w:val="32"/>
        </w:rPr>
        <w:t xml:space="preserve">. ун-та МВД России. – 2007. – № </w:t>
      </w:r>
      <w:r w:rsidRPr="00381985">
        <w:rPr>
          <w:noProof/>
          <w:color w:val="000000"/>
          <w:sz w:val="28"/>
          <w:szCs w:val="32"/>
        </w:rPr>
        <w:t xml:space="preserve">10. </w:t>
      </w:r>
    </w:p>
    <w:p w:rsidR="00BF3DFC" w:rsidRPr="00381985" w:rsidRDefault="00BF3DFC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 xml:space="preserve">Перов С.В. Инновации в государственном управлении // Актуальные проблемы российского права. – 2008. – № 3 (8). </w:t>
      </w:r>
    </w:p>
    <w:p w:rsidR="00C56DB4" w:rsidRPr="00381985" w:rsidRDefault="00C56DB4" w:rsidP="00381985">
      <w:pPr>
        <w:widowControl/>
        <w:numPr>
          <w:ilvl w:val="0"/>
          <w:numId w:val="2"/>
        </w:numPr>
        <w:tabs>
          <w:tab w:val="left" w:pos="360"/>
        </w:tabs>
        <w:snapToGrid/>
        <w:ind w:left="0" w:firstLine="0"/>
        <w:rPr>
          <w:noProof/>
          <w:color w:val="000000"/>
          <w:sz w:val="28"/>
          <w:szCs w:val="32"/>
        </w:rPr>
      </w:pPr>
      <w:r w:rsidRPr="00381985">
        <w:rPr>
          <w:noProof/>
          <w:color w:val="000000"/>
          <w:sz w:val="28"/>
          <w:szCs w:val="32"/>
        </w:rPr>
        <w:t xml:space="preserve">Корнилов А.А. Мотивация и стимулирование служебной деятельности в уголовно-исполнительной системе // Проблемы совершенствования российского законодательства и правоприменительной деятельности: В 2 ч. – Рязань: Академия ФСИН России, 2008. </w:t>
      </w:r>
      <w:bookmarkStart w:id="0" w:name="_GoBack"/>
      <w:bookmarkEnd w:id="0"/>
    </w:p>
    <w:sectPr w:rsidR="00C56DB4" w:rsidRPr="00381985" w:rsidSect="000B6D91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46" w:rsidRDefault="00033A46">
      <w:pPr>
        <w:widowControl/>
        <w:snapToGrid/>
        <w:spacing w:line="240" w:lineRule="auto"/>
        <w:ind w:left="0" w:firstLine="709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33A46" w:rsidRDefault="00033A46">
      <w:pPr>
        <w:widowControl/>
        <w:snapToGrid/>
        <w:spacing w:line="240" w:lineRule="auto"/>
        <w:ind w:left="0" w:firstLine="709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46" w:rsidRDefault="00033A46">
      <w:pPr>
        <w:widowControl/>
        <w:snapToGrid/>
        <w:spacing w:line="240" w:lineRule="auto"/>
        <w:ind w:left="0" w:firstLine="709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33A46" w:rsidRDefault="00033A46">
      <w:pPr>
        <w:widowControl/>
        <w:snapToGrid/>
        <w:spacing w:line="240" w:lineRule="auto"/>
        <w:ind w:left="0" w:firstLine="709"/>
        <w:jc w:val="left"/>
        <w:rPr>
          <w:szCs w:val="24"/>
        </w:rPr>
      </w:pPr>
      <w:r>
        <w:rPr>
          <w:szCs w:val="24"/>
        </w:rPr>
        <w:continuationSeparator/>
      </w:r>
    </w:p>
  </w:footnote>
  <w:footnote w:id="1">
    <w:p w:rsidR="00033A46" w:rsidRDefault="00D27A13" w:rsidP="00EF3395">
      <w:pPr>
        <w:pStyle w:val="a3"/>
        <w:ind w:firstLine="0"/>
        <w:jc w:val="both"/>
      </w:pPr>
      <w:r w:rsidRPr="00EF3395">
        <w:rPr>
          <w:rStyle w:val="a5"/>
          <w:sz w:val="20"/>
        </w:rPr>
        <w:footnoteRef/>
      </w:r>
      <w:r w:rsidRPr="00EF3395">
        <w:rPr>
          <w:sz w:val="20"/>
        </w:rPr>
        <w:t xml:space="preserve"> См.: </w:t>
      </w:r>
      <w:r w:rsidRPr="00EF3395">
        <w:rPr>
          <w:i/>
          <w:iCs/>
          <w:sz w:val="20"/>
        </w:rPr>
        <w:t>Калинин Ю. И.</w:t>
      </w:r>
      <w:r w:rsidRPr="00EF3395">
        <w:rPr>
          <w:sz w:val="20"/>
        </w:rPr>
        <w:t xml:space="preserve"> Проблемы реформирования уголовно-исполнительной системы на современном этапе развития государства и общества // Юрид. вестн.: Науч.-метод. пенитенциар. журн. Федерального государственного образовательного учреждения «Владимирский юридический институт Федеральной службы исполнения наказаний». 2005. № 1(2).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3" w:rsidRDefault="00D27A13" w:rsidP="00875C63">
    <w:pPr>
      <w:pStyle w:val="ae"/>
      <w:framePr w:wrap="around" w:vAnchor="text" w:hAnchor="margin" w:xAlign="right" w:y="1"/>
      <w:rPr>
        <w:rStyle w:val="af0"/>
      </w:rPr>
    </w:pPr>
  </w:p>
  <w:p w:rsidR="00D27A13" w:rsidRDefault="00D27A13" w:rsidP="00EF339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95" w:rsidRDefault="00E128F4" w:rsidP="00875C63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EF3395" w:rsidRDefault="00EF3395" w:rsidP="00EF339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54AA"/>
    <w:multiLevelType w:val="hybridMultilevel"/>
    <w:tmpl w:val="514A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17C8D"/>
    <w:multiLevelType w:val="hybridMultilevel"/>
    <w:tmpl w:val="EE748FA2"/>
    <w:lvl w:ilvl="0" w:tplc="DE225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D3D"/>
    <w:rsid w:val="00012385"/>
    <w:rsid w:val="00033A46"/>
    <w:rsid w:val="000B6D91"/>
    <w:rsid w:val="00215861"/>
    <w:rsid w:val="002168EF"/>
    <w:rsid w:val="002C159E"/>
    <w:rsid w:val="00381985"/>
    <w:rsid w:val="003821F6"/>
    <w:rsid w:val="00460D3D"/>
    <w:rsid w:val="004A50D1"/>
    <w:rsid w:val="005557A7"/>
    <w:rsid w:val="005A0977"/>
    <w:rsid w:val="00752F62"/>
    <w:rsid w:val="007F2855"/>
    <w:rsid w:val="00875C63"/>
    <w:rsid w:val="00886DB9"/>
    <w:rsid w:val="009B1707"/>
    <w:rsid w:val="00A12B2C"/>
    <w:rsid w:val="00AF3389"/>
    <w:rsid w:val="00B41C20"/>
    <w:rsid w:val="00B74E33"/>
    <w:rsid w:val="00BF3DFC"/>
    <w:rsid w:val="00C56DB4"/>
    <w:rsid w:val="00CD4A59"/>
    <w:rsid w:val="00D27A13"/>
    <w:rsid w:val="00E128F4"/>
    <w:rsid w:val="00E61179"/>
    <w:rsid w:val="00EF3395"/>
    <w:rsid w:val="00F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BEE6EF-E5C4-4DBB-BC3D-2D88D82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uto"/>
      <w:ind w:left="760" w:firstLine="64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/>
      <w:spacing w:line="240" w:lineRule="auto"/>
      <w:ind w:left="0" w:firstLine="709"/>
      <w:jc w:val="center"/>
      <w:outlineLvl w:val="0"/>
    </w:pPr>
    <w:rPr>
      <w:rFonts w:ascii="Times New Roman CYR" w:eastAsia="Arial Unicode MS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pPr>
      <w:widowControl/>
      <w:snapToGrid/>
      <w:spacing w:line="240" w:lineRule="auto"/>
      <w:ind w:left="0" w:firstLine="709"/>
      <w:jc w:val="left"/>
    </w:p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pPr>
      <w:widowControl/>
      <w:snapToGrid/>
      <w:ind w:left="0" w:firstLine="709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0"/>
    </w:rPr>
  </w:style>
  <w:style w:type="paragraph" w:customStyle="1" w:styleId="a6">
    <w:name w:val="ОСНОВНОЙ"/>
    <w:basedOn w:val="a"/>
    <w:uiPriority w:val="99"/>
    <w:pPr>
      <w:widowControl/>
      <w:snapToGrid/>
      <w:ind w:left="0" w:firstLine="709"/>
    </w:pPr>
    <w:rPr>
      <w:sz w:val="28"/>
      <w:szCs w:val="28"/>
    </w:rPr>
  </w:style>
  <w:style w:type="paragraph" w:styleId="a7">
    <w:name w:val="Subtitle"/>
    <w:basedOn w:val="a"/>
    <w:link w:val="a8"/>
    <w:uiPriority w:val="99"/>
    <w:qFormat/>
    <w:pPr>
      <w:snapToGrid/>
      <w:ind w:left="0" w:firstLine="709"/>
      <w:jc w:val="right"/>
    </w:pPr>
    <w:rPr>
      <w:rFonts w:ascii="Times New Roman CYR" w:hAnsi="Times New Roman CYR"/>
      <w:i/>
      <w:sz w:val="28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Plain Text"/>
    <w:basedOn w:val="a"/>
    <w:link w:val="aa"/>
    <w:uiPriority w:val="99"/>
    <w:pPr>
      <w:widowControl/>
      <w:snapToGrid/>
      <w:spacing w:line="240" w:lineRule="auto"/>
      <w:ind w:left="0" w:firstLine="0"/>
      <w:jc w:val="left"/>
    </w:pPr>
    <w:rPr>
      <w:rFonts w:ascii="Courier New" w:hAnsi="Courier New" w:cs="Courier New"/>
      <w:sz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napToGrid/>
      <w:ind w:left="0" w:firstLine="709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0"/>
    </w:rPr>
  </w:style>
  <w:style w:type="paragraph" w:styleId="3">
    <w:name w:val="Body Text Indent 3"/>
    <w:basedOn w:val="a"/>
    <w:link w:val="30"/>
    <w:uiPriority w:val="99"/>
    <w:pPr>
      <w:widowControl/>
      <w:snapToGrid/>
      <w:ind w:left="0" w:firstLine="720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ad">
    <w:name w:val="Мой заголовок"/>
    <w:uiPriority w:val="99"/>
    <w:pPr>
      <w:jc w:val="center"/>
    </w:pPr>
    <w:rPr>
      <w:rFonts w:ascii="SchoolBook" w:hAnsi="SchoolBook"/>
      <w:b/>
      <w:noProof/>
      <w:kern w:val="28"/>
      <w:sz w:val="28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napToGrid/>
      <w:spacing w:line="240" w:lineRule="auto"/>
      <w:ind w:left="0" w:firstLine="709"/>
      <w:jc w:val="left"/>
    </w:pPr>
    <w:rPr>
      <w:szCs w:val="24"/>
    </w:r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0"/>
    </w:rPr>
  </w:style>
  <w:style w:type="character" w:styleId="af0">
    <w:name w:val="page number"/>
    <w:uiPriority w:val="99"/>
    <w:rPr>
      <w:rFonts w:cs="Times New Roman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1">
    <w:name w:val="уплотненный"/>
    <w:basedOn w:val="2"/>
    <w:uiPriority w:val="99"/>
    <w:rPr>
      <w:spacing w:val="-4"/>
      <w:szCs w:val="28"/>
    </w:rPr>
  </w:style>
  <w:style w:type="paragraph" w:customStyle="1" w:styleId="af2">
    <w:name w:val="уплот"/>
    <w:basedOn w:val="2"/>
    <w:uiPriority w:val="99"/>
    <w:rPr>
      <w:spacing w:val="-4"/>
      <w:szCs w:val="28"/>
    </w:rPr>
  </w:style>
  <w:style w:type="paragraph" w:styleId="af3">
    <w:name w:val="Body Text"/>
    <w:basedOn w:val="a"/>
    <w:link w:val="af4"/>
    <w:uiPriority w:val="99"/>
    <w:pPr>
      <w:widowControl/>
      <w:snapToGrid/>
      <w:spacing w:after="120" w:line="240" w:lineRule="auto"/>
      <w:ind w:left="0" w:firstLine="0"/>
      <w:jc w:val="left"/>
    </w:pPr>
    <w:rPr>
      <w:sz w:val="20"/>
    </w:rPr>
  </w:style>
  <w:style w:type="character" w:customStyle="1" w:styleId="af4">
    <w:name w:val="Основной текст Знак"/>
    <w:link w:val="af3"/>
    <w:uiPriority w:val="99"/>
    <w:semiHidden/>
    <w:rPr>
      <w:sz w:val="24"/>
      <w:szCs w:val="20"/>
    </w:rPr>
  </w:style>
  <w:style w:type="paragraph" w:styleId="af5">
    <w:name w:val="footer"/>
    <w:basedOn w:val="a"/>
    <w:link w:val="af6"/>
    <w:uiPriority w:val="99"/>
    <w:pPr>
      <w:widowControl/>
      <w:tabs>
        <w:tab w:val="center" w:pos="4677"/>
        <w:tab w:val="right" w:pos="9355"/>
      </w:tabs>
      <w:snapToGrid/>
      <w:spacing w:line="240" w:lineRule="auto"/>
      <w:ind w:left="0" w:firstLine="709"/>
      <w:jc w:val="left"/>
    </w:pPr>
    <w:rPr>
      <w:szCs w:val="24"/>
    </w:rPr>
  </w:style>
  <w:style w:type="character" w:customStyle="1" w:styleId="af6">
    <w:name w:val="Нижний колонтитул Знак"/>
    <w:link w:val="af5"/>
    <w:uiPriority w:val="99"/>
    <w:semiHidden/>
    <w:rPr>
      <w:sz w:val="24"/>
      <w:szCs w:val="20"/>
    </w:rPr>
  </w:style>
  <w:style w:type="paragraph" w:customStyle="1" w:styleId="af7">
    <w:name w:val="Мой"/>
    <w:basedOn w:val="a"/>
    <w:uiPriority w:val="99"/>
    <w:rsid w:val="00BF3DFC"/>
    <w:pPr>
      <w:autoSpaceDE w:val="0"/>
      <w:autoSpaceDN w:val="0"/>
      <w:adjustRightInd w:val="0"/>
      <w:snapToGrid/>
      <w:spacing w:line="240" w:lineRule="auto"/>
      <w:ind w:left="0" w:firstLine="72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Organization</Company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я</dc:creator>
  <cp:keywords/>
  <dc:description/>
  <cp:lastModifiedBy>admin</cp:lastModifiedBy>
  <cp:revision>2</cp:revision>
  <cp:lastPrinted>2006-11-19T13:51:00Z</cp:lastPrinted>
  <dcterms:created xsi:type="dcterms:W3CDTF">2014-03-06T13:22:00Z</dcterms:created>
  <dcterms:modified xsi:type="dcterms:W3CDTF">2014-03-06T13:22:00Z</dcterms:modified>
</cp:coreProperties>
</file>