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50" w:rsidRDefault="00030B50" w:rsidP="00D21B76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Общие демографические проблемы, характерные для всего Западно-Европейского региона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конце 90-х годов двадцатого века в Западной Европе сохранялись высокие темпы роста экономики, увеличивался ВВП, годовые темпы инфляции в большинстве государств не превышали 2-3%. Уровень жизни населения за это время заметно повысился, однако многие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демографические показатели резко ухудшились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(Таблица 2.1).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Таблица 2.1.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Демографическое движение населения в Западной Европе (страны ЕС)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(1960-1999 гг.), в тысячах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23"/>
        <w:gridCol w:w="728"/>
        <w:gridCol w:w="728"/>
        <w:gridCol w:w="95"/>
      </w:tblGrid>
      <w:tr w:rsidR="00B922B8" w:rsidRPr="00436E56" w:rsidTr="00D21B76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Европейский Союз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314800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Рождаемость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5784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3999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Смертность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3719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Естественный прирост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Миграционный процесс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Общий прирост (убыль)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Коэффициент рождаемости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Коэффициент смертности (в %)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Суммарный коэффициент рождаемости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22B8" w:rsidRPr="00D21B76" w:rsidRDefault="00B922B8" w:rsidP="00D21B76">
      <w:pPr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Демографический кризис, поразивший страны Старого Света и вызывающий крайнее беспокойство политиков и озабоченность экспертов, поражает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противоположными тенденциями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: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падением рождаемости и увеличением средней продолжительности жизни,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что ведет к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старению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и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общему сокращению численности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коренного населения. Так, в 1999г. в Западной Европе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рождаемость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составила 11,8%, а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смертность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- 10,0%, в то время как в целом в мире эти показатели равнялись соответственно 24,0 и 9,0%. Очень выразителен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крайне низкий коэффициент суммарной рождаемости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(среднее число детей, рожденных одной женщиной за свою жизнь). Почти во всех западноевропейских странах этот коэффициент заметно ниже 2,1 - той величины, при которой обеспечивается расширенное воспроизводство будущих поколений.</w:t>
      </w:r>
    </w:p>
    <w:p w:rsidR="00B922B8" w:rsidRPr="00D21B76" w:rsidRDefault="00B922B8" w:rsidP="00D21B76">
      <w:pPr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Многочисленные факты свидетельствуют о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расшатывании традиционных семейных устоев европейцев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. Среди них стало поветрием не торопиться связывать себя настоящими семейными узами, жить холостым/незамужней или в свободном гражданском браке. В итоге заметно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увеличился средний брачный возраст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Становится все больше семей, где имеется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только один ребенок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. Растет число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разводов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детей рожденных вне брака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(в странах ЕС в среднем в 1999г. их число уже составляло 23,4% всех детей).</w:t>
      </w:r>
    </w:p>
    <w:p w:rsidR="00B922B8" w:rsidRPr="00D21B76" w:rsidRDefault="00B922B8" w:rsidP="00D21B76">
      <w:pPr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Рис. 2.1. Динамика числа браков и разводов в 15 странах ЕЭС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Вместе с тем в государствах Западной Европы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низки показатели младенческой смертности и велика средняя продолжительность жизни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,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что предопределяет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высокий процент людей старше 65 лет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. Не случайно эти страны заслужили название «старых наций»: в большинстве их доля детей и подростков до 15 лет почти такая же, как и представителей старших возрастных групп (свыше 65 лет).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1996г. ООН провела опрос среди руководителей государств, попросив их оценить демографическую ситуацию в своих странах и действенность проводимой демографической политики. Большинство лидеров государств Европы было единодушно в том, что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необходимо увеличить рождаемость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и сообщило информацию о мерах, которые предпринимаются в этом направлении. В частности, в 1992г. в странах ЕС были одобрены законы, в соответствии с которыми предусматривается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продолжительные отпуска женщинам по рождению ребенка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(от 14 до 16 недель) с сохранением содержания (выплаты заработной платы в полном объеме, либо в размере 75 - 80%). Кроме того, эти законы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запрещают увольнять женщин с работы в период такого отпуска.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С начала 90-х годов основным фактором роста населения стран ЕС становится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миграция.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Так, например, в 1996г. естественный прирост населения составлял здесь 280 тыс. человек, а миграционный - почти 800 тысяч.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Западная Европа стала главным мировым центром притяжения иммигрантов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превосходя США - до недавнего времени лидера по этому показателю. Практически во всех остальных население растет за счет притока иностранцев, обгоняя естественный прирост. Миграция в ее нынешних масштабах заметно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изменила национальный состав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отдельных западноевропейских государств и всего региона в целом.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При этом многие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иммигранты стремятся приобрести гражданство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тех стран,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где они обосновались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. В последнее время этот процесс приобрел массовый характер: в отдельные годы меняли подданство свыше 300 тыс. человек. В середине 90-х годов в Западной Европе насчитывалось 20 млн. человек, сменивших гражданство. К ним следует добавить еще 17,6 млн. человек, не изменивших его, среди них выходцы из самых разных уголков Земли, в том числе из других государств Европы, а также из Азии и Африки.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Рис. 2.2. Динамика численности иностранцев, получающих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гражданство в 15 странах ЕЭС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И в будущем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возможности для трудоустройства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странах Европы, похоже,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сохранятся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ибо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демографическая ситуация в регионе продолжает ухудшаться, а доля населения в трудоспособном возрасте уменьшается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. К тому же выявилась «любопытная тенденция»: представители коренного населения, как правило, игнорируют разного рода низкооплачиваемую работу непрестижного характера.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заключение рассмотрим последние сведения европейской статистики 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динамике населения в Западной Европе за 1999г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. Сопоставив эти сведения с демографическими показателями 1995г., мы убеждаемся в том, что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ситуация в регионе заметно ухудшилась.</w:t>
      </w:r>
      <w:r w:rsidRPr="00D21B76">
        <w:rPr>
          <w:rFonts w:ascii="Arial" w:hAnsi="Arial" w:cs="Arial"/>
          <w:i/>
          <w:i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На 1 января 2000г. население Западной Европы в составе 19 стран насчитывало 376,4 млн. человек, против 371,6 млн. в 1995г. В 1999г.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уровень рождаемости здесь был ниже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чем во многих других регионах мира (исключая СНГ), 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прирост населения - наименьшим за всю историю.</w:t>
      </w:r>
      <w:r w:rsidRPr="00D21B76">
        <w:rPr>
          <w:rFonts w:ascii="Arial" w:hAnsi="Arial" w:cs="Arial"/>
          <w:i/>
          <w:i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Естественный прирост составил 266 тыс. человек, а сальдо миграции - 717 тыс. (показатели близки к 1998г.). При этом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рождаемость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Западной Европе снизилась до 10,6%, 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смертность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зафиксирована на уровне 9,9%. Таким образом, естественный прирост населения выразился всего в 0,7%.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§2. Анализ демографических показателей основных государств Западной Европы. Специфические демографические тенден-ции Великобритании, Германии, Франции.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Наряду с общими тенденциями, в той или иной степени присущими любому государству Западной Европы, ситуация в каждой стране имеет свои специфические особенности. Эти особенности (применительно к Великобритании, Германии и Франции) удобно рассматривать в общем контрасте с демографическими данными других, соседствующих с ними государств. Демографические показатели в странах исследуемого региона на 1999 год приведены ниже (Таблица 2.2).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И различные государства ищут свои пути нормализации демографической обстановки.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Так, например снижение средней рождаемости при росте продолжительности жизни вынудило правительство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Франции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пойти на разработку ряда национальных программ в данной области.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Французская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национальная Комиссия по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проблемам старения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населения в октябре 2000 года констатировала, что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женский генофонд в стране не обновляется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и единственным выходом является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увеличение иммиграции молодых женщин, способных к деторождению, преимущественно из России.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Тем самым предпринимается попытка сократить число неженатых/незамужних граждан, увеличить долю детей, имеющих обоих родителей (рожденных в браке) и максимально использовать потенциал разведенных граждан (Таблицы 2.3 - 2.4).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Таблица 2.2.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Демографические показатели Великобритании, Германии, Франции на фоне других стран Западной Европы в 1999 г. (в 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54"/>
        <w:gridCol w:w="774"/>
        <w:gridCol w:w="1252"/>
        <w:gridCol w:w="880"/>
        <w:gridCol w:w="1606"/>
        <w:gridCol w:w="1412"/>
        <w:gridCol w:w="1303"/>
        <w:gridCol w:w="644"/>
        <w:gridCol w:w="339"/>
        <w:gridCol w:w="81"/>
      </w:tblGrid>
      <w:tr w:rsidR="00B922B8" w:rsidRPr="00436E56" w:rsidTr="00D21B76">
        <w:trPr>
          <w:gridAfter w:val="9"/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B8" w:rsidRPr="00436E56" w:rsidTr="00D21B76">
        <w:trPr>
          <w:gridAfter w:val="2"/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Рожда-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емость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Смерт-ность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Ест.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Доля населения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ож.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прод. жизни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К-т</w:t>
            </w:r>
          </w:p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сумм. рожда-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емости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Моложе 15 лет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Старше 65 лет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Муж-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Жен-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Австрия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Великоб-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ритания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Ирландия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Люксем-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бург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Нидер-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ланды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Португалия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22B8" w:rsidRPr="00D21B76" w:rsidRDefault="00B922B8" w:rsidP="00D21B76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Практическая реализация этой идеи заметна в том, что поток женского населения в некоторые страны Западной Европы (Великобританию, Германию, Францию) возрос.</w:t>
      </w:r>
    </w:p>
    <w:p w:rsidR="00B922B8" w:rsidRPr="00D21B76" w:rsidRDefault="00B922B8" w:rsidP="00D21B76">
      <w:pPr>
        <w:spacing w:after="0" w:line="240" w:lineRule="auto"/>
        <w:jc w:val="right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Таблица 2.3.</w:t>
      </w:r>
    </w:p>
    <w:p w:rsidR="00B922B8" w:rsidRPr="00D21B76" w:rsidRDefault="00B922B8" w:rsidP="00D21B76">
      <w:pPr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Семейный состав людей в возрасте 30-39 лет в некоторых</w:t>
      </w:r>
    </w:p>
    <w:p w:rsidR="00B922B8" w:rsidRPr="00D21B76" w:rsidRDefault="00B922B8" w:rsidP="00D21B76">
      <w:pPr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странах Европы в 2000 г. (в%).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42"/>
        <w:gridCol w:w="1591"/>
        <w:gridCol w:w="1360"/>
        <w:gridCol w:w="761"/>
        <w:gridCol w:w="1556"/>
        <w:gridCol w:w="1311"/>
        <w:gridCol w:w="1043"/>
        <w:gridCol w:w="81"/>
      </w:tblGrid>
      <w:tr w:rsidR="00B922B8" w:rsidRPr="00436E56" w:rsidTr="00D21B76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B8" w:rsidRPr="00436E56" w:rsidTr="00D21B76">
        <w:trPr>
          <w:gridAfter w:val="4"/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Одиночки (холостые)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Состоят в браке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>Разве-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денные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Одиночки (не замужем)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Состоят в браке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Разве-денные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Исландия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Щвейцария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22B8" w:rsidRPr="00D21B76" w:rsidRDefault="00B922B8" w:rsidP="00D21B76">
      <w:pPr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Таблица 2.4.</w:t>
      </w:r>
    </w:p>
    <w:p w:rsidR="00B922B8" w:rsidRPr="00D21B76" w:rsidRDefault="00B922B8" w:rsidP="00D21B7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Процент детей, родившихся вне брака в 2000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2"/>
        <w:gridCol w:w="1681"/>
        <w:gridCol w:w="1727"/>
        <w:gridCol w:w="1681"/>
        <w:gridCol w:w="81"/>
      </w:tblGrid>
      <w:tr w:rsidR="00B922B8" w:rsidRPr="00436E56" w:rsidTr="00D21B76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Детей вне брака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Детей вне брака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 (в среднем)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Австрия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Португалия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Ирландия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22B8" w:rsidRPr="00D21B76" w:rsidRDefault="00B922B8" w:rsidP="00D21B76">
      <w:pPr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По числу иностранных подданных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среди стран Европы впереди находятся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Германия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(более 7 млн. иммигрантов),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Франция и Великобри-тания,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то есть наиболее крупные государства (Таблица 2.5). Лидером же по степени «разбавленности» своего населения гражданами других стран является Люксембург, где иностранцы составляют 32,6% населения). Здесь среди иммигрантов больше всего выходцев из Португалии. В то же время в населении Италии, Испании, Португалии, Греции, Финляндии доля официально зарегистрированных иностранных подданных составляет лишь 1 - 2%. Это в основном страны, расположенные на периферии региона и, как правило, ранее отличавшиеся более значительной эмиграцией, нежели иммиграцией.</w:t>
      </w:r>
    </w:p>
    <w:p w:rsidR="00B922B8" w:rsidRPr="00D21B76" w:rsidRDefault="00B922B8" w:rsidP="00D21B76">
      <w:pPr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Таблица 2.5.</w:t>
      </w:r>
    </w:p>
    <w:p w:rsidR="00B922B8" w:rsidRPr="00D21B76" w:rsidRDefault="00B922B8" w:rsidP="00D21B7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Распределение иностранцев - граждан других регионов мира</w:t>
      </w:r>
    </w:p>
    <w:p w:rsidR="00B922B8" w:rsidRPr="00D21B76" w:rsidRDefault="00B922B8" w:rsidP="00D21B7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по государствам Западной Европы в 1999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51"/>
        <w:gridCol w:w="2253"/>
        <w:gridCol w:w="948"/>
        <w:gridCol w:w="1727"/>
        <w:gridCol w:w="81"/>
      </w:tblGrid>
      <w:tr w:rsidR="00B922B8" w:rsidRPr="00436E56" w:rsidTr="00D21B76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иностранцев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тыс. чел.)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7300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(9% населения страны)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том числе из стран (%)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Европы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Азии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Африки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Америки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22B8" w:rsidRPr="00D21B76" w:rsidRDefault="00B922B8" w:rsidP="00D21B76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Примерно треть всех иммигрантов в государствах ЕС составляют граждане других членов ЕС, а 2/3 - выходцы из стран, не входящих в Союз. Наиболее значителен приток ЕЭСовских иммигрантов в Бельгию (60%). Эта страна находится в центре Европейского Союза как по географическому положению, так и по той роли, которую играет Брюссель - столица объединенной Европы.</w:t>
      </w:r>
    </w:p>
    <w:p w:rsidR="00B922B8" w:rsidRPr="00D21B76" w:rsidRDefault="00B922B8" w:rsidP="00D21B76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Добавим, что во вторую половину 90-х годов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миграционное движение и система учета миграции людей в корне изменились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вследствие принятия Шенгенских соглашений (март 1995г.). По этим соглашениям, к которым все еще не присоединились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Великобритания, Ирландия, Швеция и Финляндия, среди стран ЕС полностью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отменен пограничный визовый контроль за перемещением граждан.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Кроме того между ними существует договоренность о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единой визовой и иммиграционной политике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, а также о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мерах по учету лиц, совершивших противоправные действия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 пересечении ими государственных границ. Предполагается распространить эти правила и на отдельные страны Восточной Европы, например на Польшу, государства Балтии.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Нарастающий наплыв иммигрантов вызывает бурное недовольство определенной части населения ряда западноевропейских стран, особенно представителей крайне правых и националистических кругов, которые нередко предпринимают акции протеста под лозунгами: «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Германия…Франция…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- только для немцев, французов, » и т.д.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Однако большинство политических лидеров этих стран расценивает нынешний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уровень иммиграции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как вполне удовлетворительный, поскольку спрос на иностранную рабочую силу растет из-за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недостатка собственной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и вынуждено содействовать ее притоку. Не далее как в марте 2000г. канцлер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Федеративной Республики Германии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Шредер объявил о привлечении в страну 20 тыс. специалистов по компьютерам, главным образом из стран Центральной и Восточной Европы, сроком на 5 лет. На стройплощадках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Англии</w:t>
      </w:r>
      <w:r w:rsidRPr="00D21B76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ждут инициативных, здоровых мужчин, имеющих опыт работы в строительстве, хотя последнее не обязательно - мусор убирать и быть у мастера на подхвате тоже кому-то надо. В Греции требуются мужчины для уборки сельскохозяйственной продукции, а также для работы на станциях технического обслуживания (слесари, электрики, сантехники).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Иммигрантки - женщины находят себе применение в гостиничном и ресторанном бизнесе, в больничном хозяйстве в качестве обслуживающего персонала, в работе по дому, уходе за детьми или престарелыми. Что касается россиян, желающих поработать в странах Западной Европы, то за последнее время процедура выезда в ряде случаев заметно упростилась.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ряде стран - в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Германии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Италии, Швеции -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смертность превышала рождаемость.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В то же время рождаемость остается относительно высокой в Ирландии (5,9%). Наряду с этим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все страны Западной Европы сегодня имеют позитивное сальдо миграции.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Максимальные значения его в Люксембурге (+9,3%) и в Ирландии (+5,0%) от общего роста населения. Среди крупных стран наиболее благополучной представляется демографическая ситуация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 Франции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. В целом же Западная Европа</w:t>
      </w:r>
      <w:r w:rsidRPr="00D21B76">
        <w:rPr>
          <w:rFonts w:ascii="Arial" w:hAnsi="Arial" w:cs="Arial"/>
          <w:color w:val="000000"/>
          <w:sz w:val="20"/>
          <w:lang w:eastAsia="ru-RU"/>
        </w:rPr>
        <w:t> </w:t>
      </w:r>
      <w:r w:rsidRPr="00D21B7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движется к уменьшению численности коренного населения</w:t>
      </w: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, к моменту, когда в регионе будут преобладать все в большей степени пенсионеры и иммигранты (Таблица 2.6).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color w:val="000000"/>
          <w:sz w:val="20"/>
          <w:szCs w:val="20"/>
          <w:lang w:eastAsia="ru-RU"/>
        </w:rPr>
        <w:t>Таблица 2.6.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Изменения в населении стран Европы в 1999 г.</w:t>
      </w:r>
    </w:p>
    <w:p w:rsidR="00B922B8" w:rsidRPr="00D21B76" w:rsidRDefault="00B922B8" w:rsidP="00D21B7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21B7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(в расчете на 1000 жителей)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42"/>
        <w:gridCol w:w="1410"/>
        <w:gridCol w:w="1259"/>
        <w:gridCol w:w="1320"/>
        <w:gridCol w:w="1801"/>
        <w:gridCol w:w="1832"/>
        <w:gridCol w:w="81"/>
      </w:tblGrid>
      <w:tr w:rsidR="00B922B8" w:rsidRPr="00436E56" w:rsidTr="00D21B76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Рождаемость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Смертность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Ест. прирост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Сальдо миграций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Общий итог роста</w:t>
            </w:r>
          </w:p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 -15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Ирландия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Австрия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Португалия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21B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2B8" w:rsidRPr="00436E56" w:rsidTr="00D21B76">
        <w:trPr>
          <w:tblCellSpacing w:w="15" w:type="dxa"/>
        </w:trPr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2B8" w:rsidRPr="00D21B76" w:rsidRDefault="00B922B8" w:rsidP="00D21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22B8" w:rsidRDefault="00B922B8">
      <w:bookmarkStart w:id="0" w:name="_GoBack"/>
      <w:bookmarkEnd w:id="0"/>
    </w:p>
    <w:sectPr w:rsidR="00B922B8" w:rsidSect="006E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B76"/>
    <w:rsid w:val="00030B50"/>
    <w:rsid w:val="00272B08"/>
    <w:rsid w:val="002C4716"/>
    <w:rsid w:val="00436E56"/>
    <w:rsid w:val="006E049C"/>
    <w:rsid w:val="00784AB8"/>
    <w:rsid w:val="00B922B8"/>
    <w:rsid w:val="00D21B76"/>
    <w:rsid w:val="00F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44C0-3F6B-4319-87AC-3DAFC6F9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21B7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21B7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21B7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21B7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D21B7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D21B76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rsid w:val="00D21B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B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демографические проблемы, характерные для всего Западно-Европейского региона</vt:lpstr>
    </vt:vector>
  </TitlesOfParts>
  <Company>Hewlett-Packard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демографические проблемы, характерные для всего Западно-Европейского региона</dc:title>
  <dc:subject/>
  <dc:creator>Юля</dc:creator>
  <cp:keywords/>
  <dc:description/>
  <cp:lastModifiedBy>admin</cp:lastModifiedBy>
  <cp:revision>2</cp:revision>
  <dcterms:created xsi:type="dcterms:W3CDTF">2014-03-30T01:44:00Z</dcterms:created>
  <dcterms:modified xsi:type="dcterms:W3CDTF">2014-03-30T01:44:00Z</dcterms:modified>
</cp:coreProperties>
</file>