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09" w:rsidRPr="0075750A" w:rsidRDefault="009F1409" w:rsidP="00BF1E03">
      <w:pPr>
        <w:pStyle w:val="af8"/>
      </w:pPr>
      <w:bookmarkStart w:id="0" w:name="_Toc29890767"/>
      <w:r w:rsidRPr="0075750A">
        <w:t>Федеральное агентство по образованию Российской Федерации</w:t>
      </w:r>
    </w:p>
    <w:p w:rsidR="00BF1E03" w:rsidRDefault="009F1409" w:rsidP="00BF1E03">
      <w:pPr>
        <w:pStyle w:val="af8"/>
      </w:pPr>
      <w:r w:rsidRPr="0075750A">
        <w:t xml:space="preserve">Государственного образовательного учреждения </w:t>
      </w:r>
    </w:p>
    <w:p w:rsidR="009F1409" w:rsidRPr="0075750A" w:rsidRDefault="00BF1E03" w:rsidP="00BF1E03">
      <w:pPr>
        <w:pStyle w:val="af8"/>
      </w:pPr>
      <w:r w:rsidRPr="0075750A">
        <w:t>В</w:t>
      </w:r>
      <w:r w:rsidR="009F1409" w:rsidRPr="0075750A">
        <w:t>ысшего</w:t>
      </w:r>
      <w:r>
        <w:t xml:space="preserve"> </w:t>
      </w:r>
      <w:r w:rsidR="009F1409" w:rsidRPr="0075750A">
        <w:t>профессионального образования</w:t>
      </w:r>
    </w:p>
    <w:p w:rsidR="009F1409" w:rsidRPr="0075750A" w:rsidRDefault="009F1409" w:rsidP="00BF1E03">
      <w:pPr>
        <w:pStyle w:val="af8"/>
      </w:pPr>
      <w:r w:rsidRPr="0075750A">
        <w:t>Ульяновский Государственный Педагогический университет</w:t>
      </w:r>
    </w:p>
    <w:p w:rsidR="009F1409" w:rsidRPr="0075750A" w:rsidRDefault="009F1409" w:rsidP="00BF1E03">
      <w:pPr>
        <w:pStyle w:val="af8"/>
      </w:pPr>
      <w:r w:rsidRPr="0075750A">
        <w:t>имени И</w:t>
      </w:r>
      <w:r w:rsidR="0075750A">
        <w:t xml:space="preserve">.Н. </w:t>
      </w:r>
      <w:r w:rsidRPr="0075750A">
        <w:t>Ульянова</w:t>
      </w:r>
    </w:p>
    <w:p w:rsidR="009F1409" w:rsidRPr="0075750A" w:rsidRDefault="009F1409" w:rsidP="00BF1E03">
      <w:pPr>
        <w:pStyle w:val="af8"/>
      </w:pPr>
      <w:r w:rsidRPr="0075750A">
        <w:t>Юридический факультет</w:t>
      </w:r>
    </w:p>
    <w:p w:rsidR="0075750A" w:rsidRDefault="009F1409" w:rsidP="00BF1E03">
      <w:pPr>
        <w:pStyle w:val="af8"/>
      </w:pPr>
      <w:r w:rsidRPr="0075750A">
        <w:t>Кафедра государственно-правовых дисциплин</w:t>
      </w:r>
    </w:p>
    <w:p w:rsidR="00BF1E03" w:rsidRDefault="00BF1E03" w:rsidP="00BF1E03">
      <w:pPr>
        <w:pStyle w:val="af8"/>
      </w:pPr>
    </w:p>
    <w:p w:rsidR="00BF1E03" w:rsidRDefault="00BF1E03" w:rsidP="00BF1E03">
      <w:pPr>
        <w:pStyle w:val="af8"/>
      </w:pPr>
    </w:p>
    <w:p w:rsidR="00BF1E03" w:rsidRDefault="00BF1E03" w:rsidP="00BF1E03">
      <w:pPr>
        <w:pStyle w:val="af8"/>
      </w:pPr>
    </w:p>
    <w:p w:rsidR="00BF1E03" w:rsidRDefault="00BF1E03" w:rsidP="00BF1E03">
      <w:pPr>
        <w:pStyle w:val="af8"/>
      </w:pPr>
    </w:p>
    <w:p w:rsidR="00BF1E03" w:rsidRDefault="00BF1E03" w:rsidP="00BF1E03">
      <w:pPr>
        <w:pStyle w:val="af8"/>
      </w:pPr>
    </w:p>
    <w:p w:rsidR="009F1409" w:rsidRPr="0075750A" w:rsidRDefault="009F1409" w:rsidP="00BF1E03">
      <w:pPr>
        <w:pStyle w:val="af8"/>
      </w:pPr>
      <w:r w:rsidRPr="0075750A">
        <w:t>Реферат</w:t>
      </w:r>
    </w:p>
    <w:p w:rsidR="009F1409" w:rsidRPr="0075750A" w:rsidRDefault="009F1409" w:rsidP="00BF1E03">
      <w:pPr>
        <w:pStyle w:val="af8"/>
      </w:pPr>
      <w:r w:rsidRPr="0075750A">
        <w:t>На тему</w:t>
      </w:r>
    </w:p>
    <w:p w:rsidR="0075750A" w:rsidRDefault="00FB1C9D" w:rsidP="00BF1E03">
      <w:pPr>
        <w:pStyle w:val="af8"/>
      </w:pPr>
      <w:r w:rsidRPr="0075750A">
        <w:t xml:space="preserve">Общий анализ законодательства Ульяновской области (на примере сравнительного анализа Закона </w:t>
      </w:r>
      <w:r w:rsidR="0075750A">
        <w:t>"</w:t>
      </w:r>
      <w:r w:rsidRPr="0075750A">
        <w:t>О гербе и флаге Ульяновской области</w:t>
      </w:r>
      <w:r w:rsidR="0075750A">
        <w:t>"</w:t>
      </w:r>
      <w:r w:rsidRPr="0075750A">
        <w:t xml:space="preserve"> и Закона </w:t>
      </w:r>
      <w:r w:rsidR="0075750A">
        <w:t>"</w:t>
      </w:r>
      <w:r w:rsidRPr="0075750A">
        <w:t>О гербе и флаге Ленинградской области</w:t>
      </w:r>
      <w:r w:rsidR="0075750A">
        <w:t>"</w:t>
      </w:r>
      <w:r w:rsidR="0075750A" w:rsidRPr="0075750A">
        <w:t xml:space="preserve">) </w:t>
      </w:r>
    </w:p>
    <w:p w:rsidR="00BF1E03" w:rsidRDefault="00BF1E03" w:rsidP="00BF1E03">
      <w:pPr>
        <w:pStyle w:val="af8"/>
      </w:pPr>
    </w:p>
    <w:p w:rsidR="00BF1E03" w:rsidRDefault="00BF1E03" w:rsidP="00BF1E03">
      <w:pPr>
        <w:pStyle w:val="af8"/>
      </w:pPr>
    </w:p>
    <w:p w:rsidR="00BF1E03" w:rsidRDefault="00BF1E03" w:rsidP="00BF1E03">
      <w:pPr>
        <w:pStyle w:val="af8"/>
      </w:pPr>
    </w:p>
    <w:p w:rsidR="0075750A" w:rsidRPr="0075750A" w:rsidRDefault="009F1409" w:rsidP="00BF1E03">
      <w:pPr>
        <w:pStyle w:val="af8"/>
        <w:ind w:left="4480"/>
        <w:jc w:val="left"/>
      </w:pPr>
      <w:r w:rsidRPr="0075750A">
        <w:t>Выполнила</w:t>
      </w:r>
      <w:r w:rsidR="0075750A" w:rsidRPr="0075750A">
        <w:t xml:space="preserve">: </w:t>
      </w:r>
      <w:r w:rsidRPr="0075750A">
        <w:t>Студентка</w:t>
      </w:r>
      <w:r w:rsidR="0075750A" w:rsidRPr="0075750A">
        <w:t xml:space="preserve"> </w:t>
      </w:r>
      <w:r w:rsidRPr="0075750A">
        <w:t>группы юр-04-2</w:t>
      </w:r>
    </w:p>
    <w:p w:rsidR="0075750A" w:rsidRPr="0075750A" w:rsidRDefault="009F1409" w:rsidP="00BF1E03">
      <w:pPr>
        <w:pStyle w:val="af8"/>
        <w:ind w:left="4480"/>
        <w:jc w:val="left"/>
      </w:pPr>
      <w:r w:rsidRPr="0075750A">
        <w:t>Очного</w:t>
      </w:r>
      <w:r w:rsidR="00BF1E03">
        <w:t xml:space="preserve"> </w:t>
      </w:r>
      <w:r w:rsidRPr="0075750A">
        <w:t>отделения</w:t>
      </w:r>
      <w:r w:rsidR="00BF1E03">
        <w:t xml:space="preserve"> </w:t>
      </w:r>
      <w:r w:rsidR="001E63F5" w:rsidRPr="0075750A">
        <w:t>Шиг</w:t>
      </w:r>
      <w:r w:rsidRPr="0075750A">
        <w:t>ова Татьяна</w:t>
      </w:r>
    </w:p>
    <w:p w:rsidR="009F1409" w:rsidRPr="0075750A" w:rsidRDefault="009F1409" w:rsidP="00BF1E03">
      <w:pPr>
        <w:pStyle w:val="af8"/>
        <w:ind w:left="4480"/>
        <w:jc w:val="left"/>
      </w:pPr>
      <w:r w:rsidRPr="0075750A">
        <w:t>Проверила</w:t>
      </w:r>
      <w:r w:rsidR="0075750A" w:rsidRPr="0075750A">
        <w:t xml:space="preserve">: </w:t>
      </w:r>
      <w:r w:rsidRPr="0075750A">
        <w:t>Зав</w:t>
      </w:r>
      <w:r w:rsidR="0075750A" w:rsidRPr="0075750A">
        <w:t xml:space="preserve">. </w:t>
      </w:r>
      <w:r w:rsidRPr="0075750A">
        <w:t>кафедрой</w:t>
      </w:r>
    </w:p>
    <w:p w:rsidR="009F1409" w:rsidRPr="0075750A" w:rsidRDefault="009F1409" w:rsidP="00BF1E03">
      <w:pPr>
        <w:pStyle w:val="af8"/>
        <w:ind w:left="4480"/>
        <w:jc w:val="left"/>
      </w:pPr>
      <w:r w:rsidRPr="0075750A">
        <w:t xml:space="preserve">государственно-правовых </w:t>
      </w:r>
    </w:p>
    <w:p w:rsidR="009F1409" w:rsidRPr="0075750A" w:rsidRDefault="009F1409" w:rsidP="00BF1E03">
      <w:pPr>
        <w:pStyle w:val="af8"/>
        <w:ind w:left="4480"/>
        <w:jc w:val="left"/>
      </w:pPr>
      <w:r w:rsidRPr="0075750A">
        <w:t>дисциплин</w:t>
      </w:r>
    </w:p>
    <w:p w:rsidR="0075750A" w:rsidRDefault="009F1409" w:rsidP="00BF1E03">
      <w:pPr>
        <w:pStyle w:val="af8"/>
        <w:ind w:left="4480"/>
        <w:jc w:val="left"/>
      </w:pPr>
      <w:r w:rsidRPr="0075750A">
        <w:t>к</w:t>
      </w:r>
      <w:r w:rsidR="0075750A" w:rsidRPr="0075750A">
        <w:t xml:space="preserve">. </w:t>
      </w:r>
      <w:r w:rsidRPr="0075750A">
        <w:t>ю</w:t>
      </w:r>
      <w:r w:rsidR="0075750A" w:rsidRPr="0075750A">
        <w:t xml:space="preserve">. </w:t>
      </w:r>
      <w:r w:rsidRPr="0075750A">
        <w:t>н</w:t>
      </w:r>
      <w:r w:rsidR="0075750A" w:rsidRPr="0075750A">
        <w:t>.,</w:t>
      </w:r>
      <w:r w:rsidRPr="0075750A">
        <w:t xml:space="preserve"> доцент </w:t>
      </w:r>
      <w:r w:rsidR="001E63F5" w:rsidRPr="0075750A">
        <w:t xml:space="preserve">Леванова </w:t>
      </w:r>
      <w:r w:rsidRPr="0075750A">
        <w:t>С</w:t>
      </w:r>
      <w:r w:rsidR="0075750A">
        <w:t xml:space="preserve">.Т. </w:t>
      </w:r>
    </w:p>
    <w:p w:rsidR="009F1409" w:rsidRDefault="009F1409" w:rsidP="00BF1E03">
      <w:pPr>
        <w:pStyle w:val="af8"/>
      </w:pPr>
    </w:p>
    <w:p w:rsidR="00BF1E03" w:rsidRDefault="00BF1E03" w:rsidP="00BF1E03">
      <w:pPr>
        <w:pStyle w:val="af8"/>
      </w:pPr>
    </w:p>
    <w:p w:rsidR="0075750A" w:rsidRPr="0075750A" w:rsidRDefault="009F1409" w:rsidP="00BF1E03">
      <w:pPr>
        <w:pStyle w:val="af8"/>
      </w:pPr>
      <w:r w:rsidRPr="0075750A">
        <w:t xml:space="preserve">Ульяновск 2008 </w:t>
      </w:r>
    </w:p>
    <w:p w:rsidR="0075750A" w:rsidRDefault="00DD65A7" w:rsidP="00BF1E03">
      <w:pPr>
        <w:jc w:val="center"/>
        <w:rPr>
          <w:b/>
          <w:bCs/>
        </w:rPr>
      </w:pPr>
      <w:r>
        <w:rPr>
          <w:b/>
          <w:bCs/>
        </w:rPr>
        <w:br w:type="page"/>
      </w:r>
      <w:r w:rsidR="00BF1E03" w:rsidRPr="00BF1E03">
        <w:rPr>
          <w:b/>
          <w:bCs/>
        </w:rPr>
        <w:t>СОДЕРЖАНИЕ</w:t>
      </w:r>
    </w:p>
    <w:p w:rsidR="00BF1E03" w:rsidRPr="00DD65A7" w:rsidRDefault="00BF1E03" w:rsidP="00BF1E03">
      <w:pPr>
        <w:jc w:val="center"/>
      </w:pPr>
    </w:p>
    <w:p w:rsidR="00E167EB" w:rsidRPr="00DD65A7" w:rsidRDefault="00E167EB" w:rsidP="00E167EB">
      <w:pPr>
        <w:pStyle w:val="12"/>
        <w:tabs>
          <w:tab w:val="right" w:leader="dot" w:pos="9345"/>
        </w:tabs>
        <w:ind w:firstLine="0"/>
        <w:rPr>
          <w:b w:val="0"/>
          <w:bCs w:val="0"/>
          <w:caps w:val="0"/>
          <w:noProof/>
          <w:sz w:val="24"/>
          <w:szCs w:val="24"/>
        </w:rPr>
      </w:pPr>
      <w:r w:rsidRPr="000246B1">
        <w:rPr>
          <w:rStyle w:val="af9"/>
          <w:b w:val="0"/>
          <w:bCs w:val="0"/>
          <w:noProof/>
        </w:rPr>
        <w:t>ВВЕДЕНИЕ</w:t>
      </w:r>
      <w:r w:rsidRPr="00DD65A7">
        <w:rPr>
          <w:b w:val="0"/>
          <w:bCs w:val="0"/>
          <w:noProof/>
          <w:webHidden/>
        </w:rPr>
        <w:tab/>
        <w:t>3</w:t>
      </w:r>
    </w:p>
    <w:p w:rsidR="00E167EB" w:rsidRPr="00DD65A7" w:rsidRDefault="00E167EB" w:rsidP="00E167EB">
      <w:pPr>
        <w:pStyle w:val="21"/>
        <w:tabs>
          <w:tab w:val="right" w:leader="dot" w:pos="9345"/>
        </w:tabs>
        <w:ind w:left="0" w:firstLine="0"/>
        <w:rPr>
          <w:smallCaps w:val="0"/>
          <w:noProof/>
          <w:sz w:val="24"/>
          <w:szCs w:val="24"/>
        </w:rPr>
      </w:pPr>
      <w:r w:rsidRPr="000246B1">
        <w:rPr>
          <w:rStyle w:val="af9"/>
          <w:noProof/>
        </w:rPr>
        <w:t>Глава 1. ТЕОРЕТИЧЕСКИЕ ОСНОВЫ ЮРИДИЧЕСКОЙ ТЕХНИКИ</w:t>
      </w:r>
      <w:r w:rsidRPr="00DD65A7">
        <w:rPr>
          <w:noProof/>
          <w:webHidden/>
        </w:rPr>
        <w:tab/>
        <w:t>5</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1.1. Понятия техника, юридическая техника и их соотношение.</w:t>
      </w:r>
      <w:r w:rsidRPr="00DD65A7">
        <w:rPr>
          <w:noProof/>
          <w:webHidden/>
        </w:rPr>
        <w:tab/>
        <w:t>5</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1.2. Правовое регулирование требований юридической техники</w:t>
      </w:r>
      <w:r w:rsidRPr="00DD65A7">
        <w:rPr>
          <w:noProof/>
          <w:webHidden/>
        </w:rPr>
        <w:tab/>
        <w:t>8</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1.3. Реквизит как структурный элемент правового акта</w:t>
      </w:r>
      <w:r w:rsidRPr="00DD65A7">
        <w:rPr>
          <w:noProof/>
          <w:webHidden/>
        </w:rPr>
        <w:tab/>
        <w:t>9</w:t>
      </w:r>
    </w:p>
    <w:p w:rsidR="00E167EB" w:rsidRPr="00DD65A7" w:rsidRDefault="00E167EB" w:rsidP="00E167EB">
      <w:pPr>
        <w:pStyle w:val="21"/>
        <w:tabs>
          <w:tab w:val="right" w:leader="dot" w:pos="9345"/>
        </w:tabs>
        <w:ind w:left="0" w:firstLine="0"/>
        <w:rPr>
          <w:smallCaps w:val="0"/>
          <w:noProof/>
          <w:sz w:val="24"/>
          <w:szCs w:val="24"/>
        </w:rPr>
      </w:pPr>
      <w:r w:rsidRPr="000246B1">
        <w:rPr>
          <w:rStyle w:val="af9"/>
          <w:noProof/>
        </w:rPr>
        <w:t>Глава 2. Государственные флаг, герб и гимн Российской Федерации, гербы и флаги субъектов Российской Федерации их описание и порядок официального использования</w:t>
      </w:r>
      <w:r w:rsidRPr="00DD65A7">
        <w:rPr>
          <w:noProof/>
          <w:webHidden/>
        </w:rPr>
        <w:tab/>
        <w:t>13</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2.1. Государственные флаг, герб и гимн Российской Федерации, гербы и флаги субъектов Российской Федерации их описание и порядок официального использования</w:t>
      </w:r>
      <w:r w:rsidRPr="00DD65A7">
        <w:rPr>
          <w:noProof/>
          <w:webHidden/>
        </w:rPr>
        <w:tab/>
        <w:t>13</w:t>
      </w:r>
    </w:p>
    <w:p w:rsidR="00E167EB" w:rsidRPr="00DD65A7" w:rsidRDefault="00E167EB" w:rsidP="00E167EB">
      <w:pPr>
        <w:pStyle w:val="21"/>
        <w:tabs>
          <w:tab w:val="right" w:leader="dot" w:pos="9345"/>
        </w:tabs>
        <w:ind w:left="0" w:firstLine="0"/>
        <w:rPr>
          <w:smallCaps w:val="0"/>
          <w:noProof/>
          <w:sz w:val="24"/>
          <w:szCs w:val="24"/>
        </w:rPr>
      </w:pPr>
      <w:r w:rsidRPr="000246B1">
        <w:rPr>
          <w:rStyle w:val="af9"/>
          <w:noProof/>
        </w:rPr>
        <w:t>Глава 3. Сравнительный анализ Закона "О гербе и флаге Ульяновской области" и Закона "О гербе и флаге Ленинградской области"</w:t>
      </w:r>
      <w:r w:rsidRPr="00DD65A7">
        <w:rPr>
          <w:noProof/>
          <w:webHidden/>
        </w:rPr>
        <w:tab/>
        <w:t>17</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3.1. Структурные элементы содержательной части текста правового  акта</w:t>
      </w:r>
      <w:r w:rsidRPr="00DD65A7">
        <w:rPr>
          <w:noProof/>
          <w:webHidden/>
        </w:rPr>
        <w:tab/>
        <w:t>19</w:t>
      </w:r>
    </w:p>
    <w:p w:rsidR="00E167EB" w:rsidRPr="00DD65A7" w:rsidRDefault="00E167EB" w:rsidP="00E167EB">
      <w:pPr>
        <w:pStyle w:val="31"/>
        <w:tabs>
          <w:tab w:val="right" w:leader="dot" w:pos="9345"/>
        </w:tabs>
        <w:ind w:left="0" w:firstLine="0"/>
        <w:rPr>
          <w:i w:val="0"/>
          <w:iCs w:val="0"/>
          <w:noProof/>
          <w:sz w:val="24"/>
          <w:szCs w:val="24"/>
        </w:rPr>
      </w:pPr>
      <w:r w:rsidRPr="000246B1">
        <w:rPr>
          <w:rStyle w:val="af9"/>
          <w:noProof/>
        </w:rPr>
        <w:t>3.2. Техника и логика изложения правового акта</w:t>
      </w:r>
      <w:r w:rsidRPr="00DD65A7">
        <w:rPr>
          <w:noProof/>
          <w:webHidden/>
        </w:rPr>
        <w:tab/>
        <w:t>25</w:t>
      </w:r>
    </w:p>
    <w:p w:rsidR="00E167EB" w:rsidRPr="00DD65A7" w:rsidRDefault="00E167EB" w:rsidP="00E167EB">
      <w:pPr>
        <w:pStyle w:val="12"/>
        <w:tabs>
          <w:tab w:val="right" w:leader="dot" w:pos="9345"/>
        </w:tabs>
        <w:ind w:firstLine="0"/>
        <w:rPr>
          <w:b w:val="0"/>
          <w:bCs w:val="0"/>
          <w:caps w:val="0"/>
          <w:noProof/>
          <w:sz w:val="24"/>
          <w:szCs w:val="24"/>
        </w:rPr>
      </w:pPr>
      <w:r w:rsidRPr="000246B1">
        <w:rPr>
          <w:rStyle w:val="af9"/>
          <w:b w:val="0"/>
          <w:bCs w:val="0"/>
          <w:noProof/>
        </w:rPr>
        <w:t>заключение</w:t>
      </w:r>
      <w:r w:rsidRPr="00DD65A7">
        <w:rPr>
          <w:b w:val="0"/>
          <w:bCs w:val="0"/>
          <w:noProof/>
          <w:webHidden/>
        </w:rPr>
        <w:tab/>
        <w:t>29</w:t>
      </w:r>
    </w:p>
    <w:p w:rsidR="00E167EB" w:rsidRPr="00DD65A7" w:rsidRDefault="00E167EB" w:rsidP="00E167EB">
      <w:pPr>
        <w:pStyle w:val="12"/>
        <w:tabs>
          <w:tab w:val="right" w:leader="dot" w:pos="9345"/>
        </w:tabs>
        <w:ind w:firstLine="0"/>
        <w:rPr>
          <w:b w:val="0"/>
          <w:bCs w:val="0"/>
          <w:caps w:val="0"/>
          <w:noProof/>
          <w:sz w:val="24"/>
          <w:szCs w:val="24"/>
        </w:rPr>
      </w:pPr>
      <w:r w:rsidRPr="000246B1">
        <w:rPr>
          <w:rStyle w:val="af9"/>
          <w:b w:val="0"/>
          <w:bCs w:val="0"/>
          <w:noProof/>
        </w:rPr>
        <w:t>Библиографический список</w:t>
      </w:r>
      <w:r w:rsidRPr="00DD65A7">
        <w:rPr>
          <w:b w:val="0"/>
          <w:bCs w:val="0"/>
          <w:noProof/>
          <w:webHidden/>
        </w:rPr>
        <w:tab/>
        <w:t>31</w:t>
      </w:r>
    </w:p>
    <w:p w:rsidR="00BF1E03" w:rsidRPr="00BF1E03" w:rsidRDefault="00BF1E03" w:rsidP="00E167EB">
      <w:pPr>
        <w:ind w:firstLine="0"/>
        <w:jc w:val="center"/>
        <w:rPr>
          <w:b/>
          <w:bCs/>
        </w:rPr>
      </w:pPr>
    </w:p>
    <w:p w:rsidR="007739C7" w:rsidRPr="0075750A" w:rsidRDefault="00BF1E03" w:rsidP="00BF1E03">
      <w:pPr>
        <w:pStyle w:val="1"/>
        <w:rPr>
          <w:kern w:val="0"/>
        </w:rPr>
      </w:pPr>
      <w:r>
        <w:br w:type="page"/>
      </w:r>
      <w:bookmarkStart w:id="1" w:name="_Toc220565925"/>
      <w:r w:rsidR="007739C7" w:rsidRPr="0075750A">
        <w:rPr>
          <w:kern w:val="0"/>
        </w:rPr>
        <w:t>ВВЕДЕНИЕ</w:t>
      </w:r>
      <w:bookmarkEnd w:id="0"/>
      <w:bookmarkEnd w:id="1"/>
    </w:p>
    <w:p w:rsidR="00BF1E03" w:rsidRDefault="00BF1E03" w:rsidP="0075750A"/>
    <w:p w:rsidR="007739C7" w:rsidRPr="0075750A" w:rsidRDefault="007739C7" w:rsidP="0075750A">
      <w:r w:rsidRPr="0075750A">
        <w:t>В настоящее время, в связи с многократным увеличением объема правового регулирования и нормативно-правового массива увеличивается значимость юридической техники</w:t>
      </w:r>
      <w:r w:rsidR="0075750A" w:rsidRPr="0075750A">
        <w:t xml:space="preserve">. </w:t>
      </w:r>
      <w:r w:rsidRPr="0075750A">
        <w:t>Потребность в унифицирующих нормах, в процедурах технико-юридического плана, в специальном лингво-юридическом анализе законопроектов становится все более насущной</w:t>
      </w:r>
      <w:r w:rsidR="0075750A" w:rsidRPr="0075750A">
        <w:t xml:space="preserve">. </w:t>
      </w:r>
    </w:p>
    <w:p w:rsidR="007739C7" w:rsidRPr="0075750A" w:rsidRDefault="007739C7" w:rsidP="0075750A">
      <w:r w:rsidRPr="0075750A">
        <w:t>Еще одним моментом, подтверждающим актуальность данного исследования является то, что сейчас в России динамично развиваются федеративные отношения, когда субъекты Федерации активно используют свое право создавать собственное законодательство</w:t>
      </w:r>
      <w:r w:rsidR="0075750A" w:rsidRPr="0075750A">
        <w:t xml:space="preserve">. </w:t>
      </w:r>
      <w:r w:rsidRPr="0075750A">
        <w:t>К сожалению, юридико-технический уровень регионального законодательства в настоящее время явно низок</w:t>
      </w:r>
      <w:r w:rsidR="0075750A" w:rsidRPr="0075750A">
        <w:t xml:space="preserve">. </w:t>
      </w:r>
      <w:r w:rsidRPr="0075750A">
        <w:t>В этой связи Президент Российской Федерации В</w:t>
      </w:r>
      <w:r w:rsidR="0075750A">
        <w:t xml:space="preserve">.В. </w:t>
      </w:r>
      <w:r w:rsidRPr="0075750A">
        <w:t xml:space="preserve">Путин верно отметил, что </w:t>
      </w:r>
      <w:r w:rsidR="0075750A">
        <w:t>"</w:t>
      </w:r>
      <w:r w:rsidRPr="0075750A">
        <w:t>даже самые благие намерения разработчиков</w:t>
      </w:r>
      <w:r w:rsidR="0075750A" w:rsidRPr="0075750A">
        <w:t xml:space="preserve"> [</w:t>
      </w:r>
      <w:r w:rsidRPr="0075750A">
        <w:t>правовых актов</w:t>
      </w:r>
      <w:r w:rsidR="0075750A" w:rsidRPr="0075750A">
        <w:t xml:space="preserve">] </w:t>
      </w:r>
      <w:r w:rsidRPr="0075750A">
        <w:t>не должны становиться поводом для правовой небрежности</w:t>
      </w:r>
      <w:r w:rsidR="0075750A">
        <w:t>"</w:t>
      </w:r>
      <w:r w:rsidR="0075750A" w:rsidRPr="0075750A">
        <w:t xml:space="preserve">. </w:t>
      </w:r>
      <w:r w:rsidRPr="00BF1E03">
        <w:rPr>
          <w:rStyle w:val="a6"/>
        </w:rPr>
        <w:footnoteReference w:id="1"/>
      </w:r>
    </w:p>
    <w:p w:rsidR="007739C7" w:rsidRPr="0075750A" w:rsidRDefault="007739C7" w:rsidP="0075750A">
      <w:r w:rsidRPr="0075750A">
        <w:t>Юридико-технический уровень правового акта, а в особенности нормативного правового акта, является, по общему признанию, одним из важнейших показателей его качества</w:t>
      </w:r>
      <w:r w:rsidR="0075750A" w:rsidRPr="0075750A">
        <w:t xml:space="preserve">. </w:t>
      </w:r>
    </w:p>
    <w:p w:rsidR="007739C7" w:rsidRPr="0075750A" w:rsidRDefault="007739C7" w:rsidP="0075750A">
      <w:r w:rsidRPr="0075750A">
        <w:t>К сожалению, отечественными специалистами в области права явно недостаточно внимания уделяется данной отрасли теории и практики законотворчества</w:t>
      </w:r>
      <w:r w:rsidR="0075750A" w:rsidRPr="0075750A">
        <w:t xml:space="preserve">. </w:t>
      </w:r>
      <w:r w:rsidRPr="0075750A">
        <w:t>Более того, в</w:t>
      </w:r>
      <w:r w:rsidR="009910C1" w:rsidRPr="0075750A">
        <w:t>о многих</w:t>
      </w:r>
      <w:r w:rsidRPr="0075750A">
        <w:t xml:space="preserve"> юридических вузах страны спецкурс </w:t>
      </w:r>
      <w:r w:rsidR="0075750A">
        <w:t>"</w:t>
      </w:r>
      <w:r w:rsidRPr="0075750A">
        <w:t>юридическая техника</w:t>
      </w:r>
      <w:r w:rsidR="0075750A">
        <w:t>"</w:t>
      </w:r>
      <w:r w:rsidRPr="0075750A">
        <w:t xml:space="preserve"> не преподается вовсе</w:t>
      </w:r>
      <w:r w:rsidR="0075750A" w:rsidRPr="0075750A">
        <w:t xml:space="preserve">. </w:t>
      </w:r>
    </w:p>
    <w:p w:rsidR="007739C7" w:rsidRPr="0075750A" w:rsidRDefault="007739C7" w:rsidP="0075750A">
      <w:r w:rsidRPr="0075750A">
        <w:t>Кроме того</w:t>
      </w:r>
      <w:r w:rsidR="00B44CC2">
        <w:t>,</w:t>
      </w:r>
      <w:r w:rsidR="009910C1" w:rsidRPr="0075750A">
        <w:t xml:space="preserve"> </w:t>
      </w:r>
      <w:r w:rsidRPr="0075750A">
        <w:t>низкий юридико-технический уровень регионального законодательства обусловлен не только недостаточным вниманием регионального законодателя к рассматриваемой стороне качества законодательства, но и небольшим опытом законопроектных работ, отсутствием сложившихся традиций юридической техники в правотворческой деятельности субъектов Российской Федерации</w:t>
      </w:r>
      <w:r w:rsidR="0075750A" w:rsidRPr="0075750A">
        <w:t xml:space="preserve">. </w:t>
      </w:r>
      <w:r w:rsidRPr="0075750A">
        <w:t>Многие причины несовершенства регионального законодательства могут быть устранены на ранней стадии разработки правовых актов, что придает ценность и практическую значимость предлагаемому исследованию</w:t>
      </w:r>
      <w:r w:rsidR="0075750A" w:rsidRPr="0075750A">
        <w:t xml:space="preserve">. </w:t>
      </w:r>
    </w:p>
    <w:p w:rsidR="007739C7" w:rsidRPr="0075750A" w:rsidRDefault="007739C7" w:rsidP="0075750A">
      <w:r w:rsidRPr="0075750A">
        <w:t>Целью настоящей работы является внесение предложений по совершенствованию юридической техники при разработке правовых актов органов государственной власти Ульяновской области</w:t>
      </w:r>
      <w:r w:rsidR="0075750A" w:rsidRPr="0075750A">
        <w:t xml:space="preserve">. </w:t>
      </w:r>
    </w:p>
    <w:p w:rsidR="00A57F9E" w:rsidRPr="0075750A" w:rsidRDefault="00A57F9E" w:rsidP="0075750A">
      <w:r w:rsidRPr="0075750A">
        <w:t xml:space="preserve">В данной работе раскрываются теоретические аспекты техники законотворчества, одновременно рассматривается технико-юридическая специфика работы органов власти субъекта Российской Федерации на примере деятельности органов государственной власти </w:t>
      </w:r>
      <w:r w:rsidR="009910C1" w:rsidRPr="0075750A">
        <w:t xml:space="preserve">Ульяновской </w:t>
      </w:r>
      <w:r w:rsidRPr="0075750A">
        <w:t>области</w:t>
      </w:r>
      <w:r w:rsidR="009910C1" w:rsidRPr="0075750A">
        <w:t xml:space="preserve">, путем сравнения законов </w:t>
      </w:r>
      <w:r w:rsidR="0075750A">
        <w:t>"</w:t>
      </w:r>
      <w:r w:rsidR="009910C1" w:rsidRPr="0075750A">
        <w:t>О гербе флаге Ульяновской области</w:t>
      </w:r>
      <w:r w:rsidR="0075750A">
        <w:t>"</w:t>
      </w:r>
      <w:r w:rsidR="009910C1" w:rsidRPr="0075750A">
        <w:t xml:space="preserve"> и </w:t>
      </w:r>
      <w:r w:rsidR="0075750A">
        <w:t>"</w:t>
      </w:r>
      <w:r w:rsidR="009910C1" w:rsidRPr="0075750A">
        <w:t>О гербе флаге Ленинградской области</w:t>
      </w:r>
      <w:r w:rsidR="0075750A">
        <w:t>"</w:t>
      </w:r>
      <w:r w:rsidR="0075750A" w:rsidRPr="0075750A">
        <w:t xml:space="preserve">. </w:t>
      </w:r>
      <w:r w:rsidRPr="0075750A">
        <w:t xml:space="preserve">Для изучения были взяты </w:t>
      </w:r>
      <w:r w:rsidR="009F1409" w:rsidRPr="0075750A">
        <w:t>о</w:t>
      </w:r>
      <w:r w:rsidRPr="0075750A">
        <w:t>тдельные примеры из опыта работы других регионов</w:t>
      </w:r>
      <w:r w:rsidR="0075750A" w:rsidRPr="0075750A">
        <w:t xml:space="preserve">. </w:t>
      </w:r>
    </w:p>
    <w:p w:rsidR="0075750A" w:rsidRDefault="00A57F9E" w:rsidP="0075750A">
      <w:r w:rsidRPr="0075750A">
        <w:t>К сожалению, в связи с полным игнорированием важности систематизации и обнародования нормативно-правовых актов во всех органах власти</w:t>
      </w:r>
      <w:r w:rsidR="009910C1" w:rsidRPr="0075750A">
        <w:t xml:space="preserve"> Ульяновской</w:t>
      </w:r>
      <w:r w:rsidRPr="0075750A">
        <w:t xml:space="preserve"> области подробно рассматривать данную проблематику, видимо, стоит в отдельных работах</w:t>
      </w:r>
      <w:r w:rsidR="0075750A" w:rsidRPr="0075750A">
        <w:t xml:space="preserve">. </w:t>
      </w:r>
      <w:bookmarkStart w:id="2" w:name="_Toc29890768"/>
    </w:p>
    <w:p w:rsidR="0075750A" w:rsidRDefault="0075750A" w:rsidP="0075750A"/>
    <w:p w:rsidR="00F5236D" w:rsidRPr="0075750A" w:rsidRDefault="00B44CC2" w:rsidP="00B44CC2">
      <w:pPr>
        <w:pStyle w:val="2"/>
      </w:pPr>
      <w:r>
        <w:br w:type="page"/>
      </w:r>
      <w:bookmarkStart w:id="3" w:name="_Toc220565926"/>
      <w:r w:rsidR="00F5236D" w:rsidRPr="0075750A">
        <w:t xml:space="preserve">Глава </w:t>
      </w:r>
      <w:r w:rsidR="00FB1C9D" w:rsidRPr="0075750A">
        <w:t>1</w:t>
      </w:r>
      <w:r w:rsidR="0075750A" w:rsidRPr="0075750A">
        <w:t xml:space="preserve">. </w:t>
      </w:r>
      <w:r w:rsidR="00F5236D" w:rsidRPr="0075750A">
        <w:t>ТЕОРЕТИЧЕСКИЕ ОСНОВЫ ЮРИДИЧЕСКОЙ ТЕХНИКИ</w:t>
      </w:r>
      <w:bookmarkEnd w:id="2"/>
      <w:bookmarkEnd w:id="3"/>
    </w:p>
    <w:p w:rsidR="00B44CC2" w:rsidRDefault="00B44CC2" w:rsidP="0075750A">
      <w:bookmarkStart w:id="4" w:name="_Toc29890769"/>
    </w:p>
    <w:p w:rsidR="0075750A" w:rsidRPr="0075750A" w:rsidRDefault="0075750A" w:rsidP="00B44CC2">
      <w:pPr>
        <w:pStyle w:val="3"/>
      </w:pPr>
      <w:bookmarkStart w:id="5" w:name="_Toc220565927"/>
      <w:r w:rsidRPr="0075750A">
        <w:t xml:space="preserve">1.1. </w:t>
      </w:r>
      <w:r w:rsidR="00F5236D" w:rsidRPr="0075750A">
        <w:t>Понятия техника, юридическая техника и их соотношение</w:t>
      </w:r>
      <w:r w:rsidRPr="0075750A">
        <w:t>.</w:t>
      </w:r>
      <w:bookmarkEnd w:id="5"/>
    </w:p>
    <w:p w:rsidR="00B44CC2" w:rsidRDefault="00B44CC2" w:rsidP="0075750A"/>
    <w:p w:rsidR="00F5236D" w:rsidRPr="0075750A" w:rsidRDefault="00F5236D" w:rsidP="00B44CC2">
      <w:pPr>
        <w:pStyle w:val="4"/>
      </w:pPr>
      <w:r w:rsidRPr="0075750A">
        <w:t>Виды юридической техники</w:t>
      </w:r>
      <w:bookmarkEnd w:id="4"/>
    </w:p>
    <w:p w:rsidR="00F5236D" w:rsidRPr="0075750A" w:rsidRDefault="00F5236D" w:rsidP="0075750A">
      <w:r w:rsidRPr="0075750A">
        <w:t>Термином техника в настоящее время обозначаются, как известно, два связанных между собой, но различных явления</w:t>
      </w:r>
      <w:r w:rsidR="0075750A" w:rsidRPr="0075750A">
        <w:t xml:space="preserve">. </w:t>
      </w:r>
      <w:r w:rsidRPr="0075750A">
        <w:t>Это, во-первых, техника как совокупность средств человеческой деятельности, созданных для осуществления процессов производства и обслуживания непроизводственных потребностей общества</w:t>
      </w:r>
      <w:r w:rsidR="0075750A" w:rsidRPr="0075750A">
        <w:t xml:space="preserve">. </w:t>
      </w:r>
      <w:r w:rsidRPr="0075750A">
        <w:t>И, во-вторых, техника как совокупность способов, приемов, навыков в каком-либо виде деятельности</w:t>
      </w:r>
      <w:r w:rsidR="0075750A" w:rsidRPr="0075750A">
        <w:t xml:space="preserve">. </w:t>
      </w:r>
    </w:p>
    <w:p w:rsidR="00F5236D" w:rsidRPr="0075750A" w:rsidRDefault="00F5236D" w:rsidP="0075750A">
      <w:r w:rsidRPr="0075750A">
        <w:t xml:space="preserve">Для обозначения техники во втором значении часто применяется также термин </w:t>
      </w:r>
      <w:r w:rsidR="0075750A">
        <w:t>"</w:t>
      </w:r>
      <w:r w:rsidRPr="0075750A">
        <w:t>технология</w:t>
      </w:r>
      <w:r w:rsidR="0075750A">
        <w:t>"</w:t>
      </w:r>
      <w:r w:rsidR="0075750A" w:rsidRPr="0075750A">
        <w:t xml:space="preserve">. </w:t>
      </w:r>
      <w:r w:rsidRPr="0075750A">
        <w:t>Технический (технологический</w:t>
      </w:r>
      <w:r w:rsidR="0075750A" w:rsidRPr="0075750A">
        <w:t xml:space="preserve">) </w:t>
      </w:r>
      <w:r w:rsidRPr="0075750A">
        <w:t>аспект имеет любая деятельность</w:t>
      </w:r>
      <w:r w:rsidR="0075750A" w:rsidRPr="0075750A">
        <w:t xml:space="preserve">. </w:t>
      </w:r>
      <w:r w:rsidRPr="0075750A">
        <w:t>Применительно к юридической деятельности можно говорить о технике юридической деятельности, или иными, более привычными для юриста, словами</w:t>
      </w:r>
      <w:r w:rsidR="0075750A" w:rsidRPr="0075750A">
        <w:t xml:space="preserve"> - </w:t>
      </w:r>
      <w:r w:rsidRPr="0075750A">
        <w:t>о юридической технике</w:t>
      </w:r>
      <w:r w:rsidR="0075750A" w:rsidRPr="0075750A">
        <w:t xml:space="preserve">. </w:t>
      </w:r>
    </w:p>
    <w:p w:rsidR="00F5236D" w:rsidRPr="0075750A" w:rsidRDefault="00F5236D" w:rsidP="0075750A">
      <w:r w:rsidRPr="0075750A">
        <w:t>В литературе чаще всего выделяют следующие виды юридической техники</w:t>
      </w:r>
      <w:r w:rsidR="0075750A" w:rsidRPr="0075750A">
        <w:t xml:space="preserve">: </w:t>
      </w:r>
    </w:p>
    <w:p w:rsidR="00F5236D" w:rsidRPr="0075750A" w:rsidRDefault="00F5236D" w:rsidP="0075750A">
      <w:r w:rsidRPr="0075750A">
        <w:t>1</w:t>
      </w:r>
      <w:r w:rsidR="0075750A" w:rsidRPr="0075750A">
        <w:t xml:space="preserve">) </w:t>
      </w:r>
      <w:r w:rsidRPr="0075750A">
        <w:t>законодательная (нормотворческая, законотворческая техника</w:t>
      </w:r>
      <w:r w:rsidR="0075750A" w:rsidRPr="0075750A">
        <w:t xml:space="preserve">); </w:t>
      </w:r>
    </w:p>
    <w:p w:rsidR="00F5236D" w:rsidRPr="0075750A" w:rsidRDefault="00F5236D" w:rsidP="0075750A">
      <w:r w:rsidRPr="0075750A">
        <w:t>2</w:t>
      </w:r>
      <w:r w:rsidR="0075750A" w:rsidRPr="0075750A">
        <w:t xml:space="preserve">) </w:t>
      </w:r>
      <w:r w:rsidRPr="0075750A">
        <w:t>правоприменительная (правореализационная или техника индивидуальных правовых актов</w:t>
      </w:r>
      <w:r w:rsidR="0075750A" w:rsidRPr="0075750A">
        <w:t xml:space="preserve">); </w:t>
      </w:r>
    </w:p>
    <w:p w:rsidR="00F5236D" w:rsidRPr="0075750A" w:rsidRDefault="00F5236D" w:rsidP="0075750A">
      <w:r w:rsidRPr="0075750A">
        <w:t>3</w:t>
      </w:r>
      <w:r w:rsidR="0075750A" w:rsidRPr="0075750A">
        <w:t xml:space="preserve">) </w:t>
      </w:r>
      <w:r w:rsidRPr="0075750A">
        <w:t>интерпретационная или техника актов официального толкования</w:t>
      </w:r>
      <w:r w:rsidR="0075750A" w:rsidRPr="0075750A">
        <w:t xml:space="preserve">; </w:t>
      </w:r>
    </w:p>
    <w:p w:rsidR="00F5236D" w:rsidRPr="0075750A" w:rsidRDefault="00F5236D" w:rsidP="0075750A">
      <w:r w:rsidRPr="0075750A">
        <w:t>4</w:t>
      </w:r>
      <w:r w:rsidR="0075750A" w:rsidRPr="0075750A">
        <w:t xml:space="preserve">) </w:t>
      </w:r>
      <w:r w:rsidRPr="0075750A">
        <w:t>техника систематизации и учета нормативных правовых актов</w:t>
      </w:r>
      <w:r w:rsidR="0075750A" w:rsidRPr="0075750A">
        <w:t xml:space="preserve">; </w:t>
      </w:r>
    </w:p>
    <w:p w:rsidR="0075750A" w:rsidRPr="0075750A" w:rsidRDefault="00F5236D" w:rsidP="0075750A">
      <w:r w:rsidRPr="0075750A">
        <w:t>5</w:t>
      </w:r>
      <w:r w:rsidR="0075750A" w:rsidRPr="0075750A">
        <w:t xml:space="preserve">) </w:t>
      </w:r>
      <w:r w:rsidRPr="0075750A">
        <w:t>техника обнародования (опубликования</w:t>
      </w:r>
      <w:r w:rsidR="0075750A" w:rsidRPr="0075750A">
        <w:t xml:space="preserve">) </w:t>
      </w:r>
      <w:r w:rsidRPr="0075750A">
        <w:t>нормативных правовых актов</w:t>
      </w:r>
      <w:r w:rsidR="0075750A" w:rsidRPr="0075750A">
        <w:t xml:space="preserve">. </w:t>
      </w:r>
    </w:p>
    <w:p w:rsidR="00F5236D" w:rsidRPr="0075750A" w:rsidRDefault="00F5236D" w:rsidP="0075750A">
      <w:r w:rsidRPr="0075750A">
        <w:t xml:space="preserve">Большой юридический словарь описывает юридическую технику как </w:t>
      </w:r>
      <w:r w:rsidR="0075750A">
        <w:t>"</w:t>
      </w:r>
      <w:r w:rsidRPr="0075750A">
        <w:t>совокупность определенных приемов, правил, методов, применяемых как при разработке содержания и структуры правовых актов, так и при их претворении в жизнь</w:t>
      </w:r>
      <w:r w:rsidR="0075750A">
        <w:t>"</w:t>
      </w:r>
      <w:r w:rsidRPr="00B44CC2">
        <w:rPr>
          <w:rStyle w:val="a6"/>
        </w:rPr>
        <w:footnoteReference w:id="2"/>
      </w:r>
      <w:r w:rsidR="0075750A" w:rsidRPr="0075750A">
        <w:t xml:space="preserve">. </w:t>
      </w:r>
    </w:p>
    <w:p w:rsidR="00F5236D" w:rsidRPr="0075750A" w:rsidRDefault="00F5236D" w:rsidP="0075750A">
      <w:r w:rsidRPr="0075750A">
        <w:t>В зависимости от видов юридической деятельности можно различать и виды юридической техники</w:t>
      </w:r>
      <w:r w:rsidR="0075750A" w:rsidRPr="0075750A">
        <w:t xml:space="preserve">. </w:t>
      </w:r>
      <w:r w:rsidRPr="0075750A">
        <w:t>Так, применительно к правотворческой деятельности следует говорить о законодательной (законотворческой, правотворческой, нормотворческой</w:t>
      </w:r>
      <w:r w:rsidR="0075750A" w:rsidRPr="0075750A">
        <w:t xml:space="preserve">) </w:t>
      </w:r>
      <w:r w:rsidRPr="0075750A">
        <w:t>технике</w:t>
      </w:r>
      <w:r w:rsidR="0075750A" w:rsidRPr="0075750A">
        <w:t xml:space="preserve">. </w:t>
      </w:r>
      <w:r w:rsidRPr="0075750A">
        <w:t>Законодательная техника как техника работы с (нормативными</w:t>
      </w:r>
      <w:r w:rsidR="0075750A" w:rsidRPr="0075750A">
        <w:t xml:space="preserve">) </w:t>
      </w:r>
      <w:r w:rsidRPr="0075750A">
        <w:t>правовыми актами</w:t>
      </w:r>
      <w:r w:rsidR="0075750A" w:rsidRPr="0075750A">
        <w:t xml:space="preserve"> - </w:t>
      </w:r>
      <w:r w:rsidRPr="0075750A">
        <w:t>наиболее разработанный, сформировавшийся вид (раздел</w:t>
      </w:r>
      <w:r w:rsidR="0075750A" w:rsidRPr="0075750A">
        <w:t xml:space="preserve">) </w:t>
      </w:r>
      <w:r w:rsidRPr="0075750A">
        <w:t>юридической техники, обозначаемый традиционным, общеупотребительным термином</w:t>
      </w:r>
      <w:r w:rsidR="0075750A" w:rsidRPr="0075750A">
        <w:t xml:space="preserve">. </w:t>
      </w:r>
    </w:p>
    <w:p w:rsidR="00F5236D" w:rsidRPr="0075750A" w:rsidRDefault="00F5236D" w:rsidP="0075750A">
      <w:r w:rsidRPr="0075750A">
        <w:t>Законодательная техника включает в себя правила построения и оформления правовых актов, приемы и средства формулирования норм права и иных нормативных предписаний, язык и стиль правового акта, правила обнародования (промульгации</w:t>
      </w:r>
      <w:r w:rsidR="0075750A" w:rsidRPr="0075750A">
        <w:t xml:space="preserve">) </w:t>
      </w:r>
      <w:r w:rsidRPr="0075750A">
        <w:t>и систематизации таких актов</w:t>
      </w:r>
      <w:r w:rsidR="0075750A" w:rsidRPr="0075750A">
        <w:t xml:space="preserve">. </w:t>
      </w:r>
    </w:p>
    <w:p w:rsidR="00F5236D" w:rsidRPr="0075750A" w:rsidRDefault="00F5236D" w:rsidP="0075750A">
      <w:r w:rsidRPr="0075750A">
        <w:t>Другие виды юридической техники получили меньшее развитие и не имеют четкого терминологического обозначения</w:t>
      </w:r>
      <w:r w:rsidR="0075750A" w:rsidRPr="0075750A">
        <w:t xml:space="preserve">. </w:t>
      </w:r>
      <w:r w:rsidRPr="0075750A">
        <w:t>Так, в отношении такой широкой сферы юридической деятельности как правоприменительная деятельность можно говорить о правоприменительной технике</w:t>
      </w:r>
      <w:r w:rsidR="0075750A" w:rsidRPr="0075750A">
        <w:t xml:space="preserve">. </w:t>
      </w:r>
      <w:r w:rsidRPr="0075750A">
        <w:t>Этот раздел юридической техники не получил устойчивого понятийно-терминологического отражения в теории и практике</w:t>
      </w:r>
      <w:r w:rsidR="0075750A" w:rsidRPr="0075750A">
        <w:t xml:space="preserve">. </w:t>
      </w:r>
    </w:p>
    <w:p w:rsidR="00F5236D" w:rsidRPr="0075750A" w:rsidRDefault="00F5236D" w:rsidP="0075750A">
      <w:r w:rsidRPr="0075750A">
        <w:t>Считается, что юридическая техника в своей основе едина для федерального и регионального законодательства</w:t>
      </w:r>
      <w:r w:rsidR="0075750A" w:rsidRPr="0075750A">
        <w:t xml:space="preserve">. </w:t>
      </w:r>
      <w:r w:rsidRPr="0075750A">
        <w:t>Особенности правил юридической техники на уровне субъектов Российской Федерации проявляются в тех элементах, которые непосредственно связаны с особенностями правотворчества субъектов</w:t>
      </w:r>
      <w:r w:rsidR="0075750A" w:rsidRPr="0075750A">
        <w:t xml:space="preserve">. </w:t>
      </w:r>
      <w:r w:rsidRPr="0075750A">
        <w:t>В частности, имеется специфика оформления реквизитов региональных правовых актов</w:t>
      </w:r>
      <w:r w:rsidR="0075750A" w:rsidRPr="0075750A">
        <w:t xml:space="preserve">. </w:t>
      </w:r>
    </w:p>
    <w:p w:rsidR="00F5236D" w:rsidRPr="0075750A" w:rsidRDefault="00F5236D" w:rsidP="0075750A">
      <w:r w:rsidRPr="0075750A">
        <w:t>На региональном уровне в ряде случаев стоят технико-юридические проблемы, которых нет на федеральном уровне, или которые имеют другой характер</w:t>
      </w:r>
      <w:r w:rsidR="0075750A" w:rsidRPr="0075750A">
        <w:t xml:space="preserve">. </w:t>
      </w:r>
    </w:p>
    <w:p w:rsidR="00F5236D" w:rsidRPr="0075750A" w:rsidRDefault="00F5236D" w:rsidP="0075750A">
      <w:r w:rsidRPr="0075750A">
        <w:t>Так, региональный законодатель должен решать проблему, в каких случаях и в каком объеме возможно, целесообразно или необходимо воспроизводить в своих законах положения федеральных законов и иных нормативных правовых актов</w:t>
      </w:r>
      <w:r w:rsidR="0075750A" w:rsidRPr="0075750A">
        <w:t xml:space="preserve">. </w:t>
      </w:r>
    </w:p>
    <w:p w:rsidR="00F5236D" w:rsidRPr="0075750A" w:rsidRDefault="00F5236D" w:rsidP="0075750A">
      <w:r w:rsidRPr="0075750A">
        <w:t>К числу основных общих правил юридической техники чаще всего относят</w:t>
      </w:r>
      <w:r w:rsidR="0075750A" w:rsidRPr="0075750A">
        <w:t xml:space="preserve">: </w:t>
      </w:r>
    </w:p>
    <w:p w:rsidR="00F5236D" w:rsidRPr="0075750A" w:rsidRDefault="00F5236D" w:rsidP="0075750A">
      <w:r w:rsidRPr="0075750A">
        <w:t>1</w:t>
      </w:r>
      <w:r w:rsidR="0075750A" w:rsidRPr="0075750A">
        <w:t xml:space="preserve">) </w:t>
      </w:r>
      <w:r w:rsidRPr="0075750A">
        <w:t>наиболее полное, адекватное выражение воли законодателя</w:t>
      </w:r>
      <w:r w:rsidR="0075750A" w:rsidRPr="0075750A">
        <w:t xml:space="preserve">; </w:t>
      </w:r>
    </w:p>
    <w:p w:rsidR="00F5236D" w:rsidRPr="0075750A" w:rsidRDefault="00F5236D" w:rsidP="0075750A">
      <w:r w:rsidRPr="0075750A">
        <w:t>2</w:t>
      </w:r>
      <w:r w:rsidR="0075750A" w:rsidRPr="0075750A">
        <w:t xml:space="preserve">) </w:t>
      </w:r>
      <w:r w:rsidRPr="0075750A">
        <w:t>рациональную организацию и логическую последовательность изложения нормативных предписаний, помещаемых в нормативном правовом акте</w:t>
      </w:r>
      <w:r w:rsidR="0075750A" w:rsidRPr="0075750A">
        <w:t xml:space="preserve">; </w:t>
      </w:r>
    </w:p>
    <w:p w:rsidR="00F5236D" w:rsidRPr="0075750A" w:rsidRDefault="00F5236D" w:rsidP="0075750A">
      <w:r w:rsidRPr="0075750A">
        <w:t>3</w:t>
      </w:r>
      <w:r w:rsidR="0075750A" w:rsidRPr="0075750A">
        <w:t xml:space="preserve">) </w:t>
      </w:r>
      <w:r w:rsidRPr="0075750A">
        <w:t>отсутствие пробелов и противоречий в нормативных правовых актах и во всей системе законодательства</w:t>
      </w:r>
      <w:r w:rsidR="0075750A" w:rsidRPr="0075750A">
        <w:t xml:space="preserve">; </w:t>
      </w:r>
    </w:p>
    <w:p w:rsidR="00F5236D" w:rsidRPr="0075750A" w:rsidRDefault="00F5236D" w:rsidP="0075750A">
      <w:r w:rsidRPr="0075750A">
        <w:t>4</w:t>
      </w:r>
      <w:r w:rsidR="0075750A" w:rsidRPr="0075750A">
        <w:t xml:space="preserve">) </w:t>
      </w:r>
      <w:r w:rsidRPr="0075750A">
        <w:t>краткость и компактность изложения правовых норм при достаточной глубине и всесторонности отражения их содержания</w:t>
      </w:r>
      <w:r w:rsidR="0075750A" w:rsidRPr="0075750A">
        <w:t xml:space="preserve">; </w:t>
      </w:r>
    </w:p>
    <w:p w:rsidR="00F5236D" w:rsidRPr="0075750A" w:rsidRDefault="00F5236D" w:rsidP="0075750A">
      <w:r w:rsidRPr="0075750A">
        <w:t>5</w:t>
      </w:r>
      <w:r w:rsidR="0075750A" w:rsidRPr="0075750A">
        <w:t xml:space="preserve">) </w:t>
      </w:r>
      <w:r w:rsidRPr="0075750A">
        <w:t>ясность, простоту и доступность языка нормативных правовых актов, точность и определенность используемой терминологии</w:t>
      </w:r>
      <w:r w:rsidR="0075750A" w:rsidRPr="0075750A">
        <w:t xml:space="preserve">; </w:t>
      </w:r>
    </w:p>
    <w:p w:rsidR="00F5236D" w:rsidRPr="0075750A" w:rsidRDefault="00F5236D" w:rsidP="0075750A">
      <w:r w:rsidRPr="0075750A">
        <w:t>6</w:t>
      </w:r>
      <w:r w:rsidR="0075750A" w:rsidRPr="0075750A">
        <w:t xml:space="preserve">) </w:t>
      </w:r>
      <w:r w:rsidRPr="0075750A">
        <w:t>сведение к минимуму количества нормативных правовых актов по одному и тому же вопросу в интересах лучшей обозримости нормативного материала, облегчения пользования им</w:t>
      </w:r>
      <w:r w:rsidR="0075750A" w:rsidRPr="0075750A">
        <w:t xml:space="preserve">; </w:t>
      </w:r>
    </w:p>
    <w:p w:rsidR="00F5236D" w:rsidRPr="0075750A" w:rsidRDefault="00F5236D" w:rsidP="0075750A">
      <w:r w:rsidRPr="0075750A">
        <w:t>7</w:t>
      </w:r>
      <w:r w:rsidR="0075750A" w:rsidRPr="0075750A">
        <w:t xml:space="preserve">) </w:t>
      </w:r>
      <w:r w:rsidRPr="0075750A">
        <w:t>своевременное обнародование и вступление в силу законов и других правовых актов в соответствии с установленным порядком</w:t>
      </w:r>
      <w:r w:rsidR="0075750A" w:rsidRPr="0075750A">
        <w:t xml:space="preserve">. </w:t>
      </w:r>
    </w:p>
    <w:p w:rsidR="0075750A" w:rsidRDefault="00F5236D" w:rsidP="0075750A">
      <w:r w:rsidRPr="0075750A">
        <w:t>Пятую группу образуют правила, порядок и условия опубликования, содержащиеся в Конституции РФ, Федеральном законе "О порядке опубликования и вступления в силу федеральных конституционных законов, федеральных законов, актов палат Федерального Собрания", Указе Президента РФ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а также в нормативных правовых актах субъектов Российской Федерации</w:t>
      </w:r>
      <w:r w:rsidR="0075750A" w:rsidRPr="0075750A">
        <w:t xml:space="preserve">. </w:t>
      </w:r>
    </w:p>
    <w:p w:rsidR="0075750A" w:rsidRDefault="0075750A" w:rsidP="0075750A">
      <w:bookmarkStart w:id="6" w:name="_Toc29890770"/>
    </w:p>
    <w:p w:rsidR="00D970E5" w:rsidRPr="0075750A" w:rsidRDefault="0075750A" w:rsidP="00B44CC2">
      <w:pPr>
        <w:pStyle w:val="3"/>
      </w:pPr>
      <w:bookmarkStart w:id="7" w:name="_Toc220565928"/>
      <w:r w:rsidRPr="0075750A">
        <w:t xml:space="preserve">1.2. </w:t>
      </w:r>
      <w:r w:rsidR="00D970E5" w:rsidRPr="0075750A">
        <w:t>Правовое регулирование требований юридической техники</w:t>
      </w:r>
      <w:bookmarkEnd w:id="6"/>
      <w:bookmarkEnd w:id="7"/>
    </w:p>
    <w:p w:rsidR="00B44CC2" w:rsidRDefault="00B44CC2" w:rsidP="0075750A"/>
    <w:p w:rsidR="00D970E5" w:rsidRPr="0075750A" w:rsidRDefault="00D970E5" w:rsidP="0075750A">
      <w:r w:rsidRPr="0075750A">
        <w:t>Причем правовое регулирование требований юридической техники интенсивнее идет в субъектах Российской Федерации, нежели на федеральном уровне</w:t>
      </w:r>
      <w:r w:rsidR="0075750A" w:rsidRPr="0075750A">
        <w:t xml:space="preserve">. </w:t>
      </w:r>
    </w:p>
    <w:p w:rsidR="00F5236D" w:rsidRPr="0075750A" w:rsidRDefault="00D970E5" w:rsidP="0075750A">
      <w:r w:rsidRPr="0075750A">
        <w:t>На федеральном уровне требования юридической техники регламентируются в основном в подзаконных нормативных правовых актах</w:t>
      </w:r>
      <w:r w:rsidR="0075750A" w:rsidRPr="0075750A">
        <w:t xml:space="preserve">. </w:t>
      </w:r>
    </w:p>
    <w:p w:rsidR="00D970E5" w:rsidRPr="0075750A" w:rsidRDefault="00D970E5" w:rsidP="0075750A">
      <w:r w:rsidRPr="0075750A">
        <w:t>Многочисленные правила юридической техники содержатся в регламентах и инструкциях по делопроизводству и документационному обеспечению</w:t>
      </w:r>
      <w:r w:rsidR="0075750A" w:rsidRPr="0075750A">
        <w:t xml:space="preserve">. </w:t>
      </w:r>
      <w:r w:rsidRPr="0075750A">
        <w:t>В названных подзаконных актах предусматриваются, помимо прочего, отдельные правила оформления федеральных законов</w:t>
      </w:r>
      <w:r w:rsidR="0075750A" w:rsidRPr="0075750A">
        <w:t xml:space="preserve">. </w:t>
      </w:r>
    </w:p>
    <w:p w:rsidR="00603C73" w:rsidRPr="0075750A" w:rsidRDefault="00603C73" w:rsidP="0075750A">
      <w:r w:rsidRPr="0075750A">
        <w:t>На региональном уровне во многих субъектах Российской Федерации требования юридической техники урегулированы в законах субъектов Российской Федерации и прежде всего в специальных законах о правовых актах и правотворчестве</w:t>
      </w:r>
      <w:r w:rsidR="0075750A" w:rsidRPr="0075750A">
        <w:t xml:space="preserve">. </w:t>
      </w:r>
    </w:p>
    <w:p w:rsidR="00603C73" w:rsidRPr="0075750A" w:rsidRDefault="00603C73" w:rsidP="0075750A">
      <w:r w:rsidRPr="0075750A">
        <w:t xml:space="preserve">По данным </w:t>
      </w:r>
      <w:r w:rsidR="00732259" w:rsidRPr="0075750A">
        <w:t xml:space="preserve">из всех </w:t>
      </w:r>
      <w:r w:rsidRPr="0075750A">
        <w:t>субъектов только 15 не имеют специально принятых на эту тему законов</w:t>
      </w:r>
      <w:r w:rsidR="0075750A" w:rsidRPr="0075750A">
        <w:t xml:space="preserve">. </w:t>
      </w:r>
      <w:r w:rsidRPr="0075750A">
        <w:t>Как правило</w:t>
      </w:r>
      <w:r w:rsidR="00B44CC2">
        <w:t>,</w:t>
      </w:r>
      <w:r w:rsidRPr="0075750A">
        <w:t xml:space="preserve"> в субъекте действуют (кроме устава либо конституции</w:t>
      </w:r>
      <w:r w:rsidR="0075750A" w:rsidRPr="0075750A">
        <w:t xml:space="preserve">) </w:t>
      </w:r>
      <w:r w:rsidRPr="0075750A">
        <w:t>2-3 закона, регламентирующих законотворческий процесс, законодательную инициативу, юридическую силу правовых актов</w:t>
      </w:r>
      <w:r w:rsidR="0075750A" w:rsidRPr="0075750A">
        <w:t xml:space="preserve">. </w:t>
      </w:r>
    </w:p>
    <w:p w:rsidR="00603C73" w:rsidRPr="0075750A" w:rsidRDefault="00603C73" w:rsidP="0075750A">
      <w:r w:rsidRPr="0075750A">
        <w:t>Достаточно сказать, что еще в 1995 году в России лишь несколько регионов (Иркутская, Новгородская, Тверская области</w:t>
      </w:r>
      <w:r w:rsidR="0075750A" w:rsidRPr="0075750A">
        <w:t xml:space="preserve">) </w:t>
      </w:r>
      <w:r w:rsidRPr="0075750A">
        <w:t>имели специальные законы, опосредующие этот сложный вид человеческой деятельности</w:t>
      </w:r>
      <w:r w:rsidR="0075750A" w:rsidRPr="0075750A">
        <w:t xml:space="preserve">. </w:t>
      </w:r>
      <w:r w:rsidRPr="0075750A">
        <w:t>Но уже в 1997-1998 гг</w:t>
      </w:r>
      <w:r w:rsidR="0075750A" w:rsidRPr="0075750A">
        <w:t xml:space="preserve">. </w:t>
      </w:r>
      <w:r w:rsidRPr="0075750A">
        <w:t>в большинстве регионов России в кратчайшие сроки было разработано законодательство о нормотворческой, и, в частности, законопроектной технологии</w:t>
      </w:r>
      <w:r w:rsidR="0075750A" w:rsidRPr="0075750A">
        <w:t xml:space="preserve">. </w:t>
      </w:r>
    </w:p>
    <w:p w:rsidR="00B22BBB" w:rsidRPr="0075750A" w:rsidRDefault="00603C73" w:rsidP="0075750A">
      <w:r w:rsidRPr="0075750A">
        <w:t xml:space="preserve">Среди региональных законов детализированностью и тщательностью проработки выделяются Закон Республики Адыгея от 9 октября 1998 года № 92 </w:t>
      </w:r>
      <w:r w:rsidR="0075750A">
        <w:t>"</w:t>
      </w:r>
      <w:r w:rsidRPr="0075750A">
        <w:t>О нормативных и иных правовых актах</w:t>
      </w:r>
      <w:r w:rsidR="0075750A">
        <w:t>"</w:t>
      </w:r>
      <w:r w:rsidRPr="0075750A">
        <w:t xml:space="preserve"> и Закон Свердловской области от 10 марта 1999 года № 4-ОЗ </w:t>
      </w:r>
      <w:r w:rsidR="0075750A">
        <w:t>"</w:t>
      </w:r>
      <w:r w:rsidRPr="0075750A">
        <w:t>О правовых актах в Свердловской области</w:t>
      </w:r>
      <w:r w:rsidR="0075750A">
        <w:t>"</w:t>
      </w:r>
      <w:r w:rsidR="0075750A" w:rsidRPr="0075750A">
        <w:t xml:space="preserve">. </w:t>
      </w:r>
    </w:p>
    <w:p w:rsidR="00603C73" w:rsidRPr="0075750A" w:rsidRDefault="00603C73" w:rsidP="0075750A">
      <w:r w:rsidRPr="0075750A">
        <w:t xml:space="preserve">К сожалению, в </w:t>
      </w:r>
      <w:r w:rsidR="00B22BBB" w:rsidRPr="0075750A">
        <w:t xml:space="preserve">Ульяновской </w:t>
      </w:r>
      <w:r w:rsidRPr="0075750A">
        <w:t>области до сих пор не принят Закон о правовых актах</w:t>
      </w:r>
      <w:r w:rsidR="0075750A" w:rsidRPr="0075750A">
        <w:t xml:space="preserve">. </w:t>
      </w:r>
      <w:r w:rsidRPr="0075750A">
        <w:t xml:space="preserve">Разрозненные нормы юридической техники </w:t>
      </w:r>
      <w:r w:rsidR="0075750A">
        <w:t>"</w:t>
      </w:r>
      <w:r w:rsidRPr="0075750A">
        <w:t>разбросаны</w:t>
      </w:r>
      <w:r w:rsidR="0075750A">
        <w:t>"</w:t>
      </w:r>
      <w:r w:rsidRPr="0075750A">
        <w:t xml:space="preserve"> по Уставу области, Закону о Правительстве </w:t>
      </w:r>
      <w:r w:rsidR="00B22BBB" w:rsidRPr="0075750A">
        <w:t xml:space="preserve">Ульяновской </w:t>
      </w:r>
      <w:r w:rsidRPr="0075750A">
        <w:t>области</w:t>
      </w:r>
      <w:r w:rsidR="00B22BBB" w:rsidRPr="0075750A">
        <w:t xml:space="preserve"> и другим актам Ульяновской области</w:t>
      </w:r>
      <w:r w:rsidR="0075750A" w:rsidRPr="0075750A">
        <w:t xml:space="preserve">. </w:t>
      </w:r>
      <w:r w:rsidRPr="0075750A">
        <w:t>В этой связи можно согласиться с точкой зрения Н</w:t>
      </w:r>
      <w:r w:rsidR="0075750A">
        <w:t xml:space="preserve">.А. </w:t>
      </w:r>
      <w:r w:rsidRPr="0075750A">
        <w:t>Власенко о том, что во многих регионах характерными чертами закрепления правил юридической техники являются их разбросанность по разным нормативным актам, действующим в регионе, а также</w:t>
      </w:r>
      <w:r w:rsidR="00FB1C9D" w:rsidRPr="0075750A">
        <w:t xml:space="preserve"> </w:t>
      </w:r>
      <w:r w:rsidRPr="0075750A">
        <w:t>бессистемное изложение, формулирование порой ошибочных уста</w:t>
      </w:r>
      <w:r w:rsidR="00FB1C9D" w:rsidRPr="0075750A">
        <w:t xml:space="preserve">новлений, что не может </w:t>
      </w:r>
      <w:r w:rsidRPr="0075750A">
        <w:t>не повлиять на качество правовых актов</w:t>
      </w:r>
      <w:r w:rsidR="0075750A" w:rsidRPr="0075750A">
        <w:t xml:space="preserve">. </w:t>
      </w:r>
      <w:r w:rsidRPr="00B44CC2">
        <w:rPr>
          <w:rStyle w:val="a6"/>
        </w:rPr>
        <w:footnoteReference w:id="3"/>
      </w:r>
    </w:p>
    <w:p w:rsidR="0075750A" w:rsidRDefault="00B22BBB" w:rsidP="0075750A">
      <w:r w:rsidRPr="0075750A">
        <w:t xml:space="preserve">Остается </w:t>
      </w:r>
      <w:r w:rsidR="00860110" w:rsidRPr="0075750A">
        <w:t>надеется</w:t>
      </w:r>
      <w:r w:rsidR="00603C73" w:rsidRPr="0075750A">
        <w:t xml:space="preserve">, что скорейшее принятие в </w:t>
      </w:r>
      <w:r w:rsidRPr="0075750A">
        <w:t xml:space="preserve">Ульяновской </w:t>
      </w:r>
      <w:r w:rsidR="00603C73" w:rsidRPr="0075750A">
        <w:t>области специализированных нормативно-правовых актов, закрепляющих технико-юридические нормы, является важной задачей для органов государственной власти области</w:t>
      </w:r>
      <w:r w:rsidR="0075750A" w:rsidRPr="0075750A">
        <w:t xml:space="preserve">. </w:t>
      </w:r>
    </w:p>
    <w:p w:rsidR="0075750A" w:rsidRPr="0075750A" w:rsidRDefault="0075750A" w:rsidP="0075750A">
      <w:bookmarkStart w:id="8" w:name="_Toc29890774"/>
    </w:p>
    <w:p w:rsidR="0008182D" w:rsidRPr="0075750A" w:rsidRDefault="0075750A" w:rsidP="00B44CC2">
      <w:pPr>
        <w:pStyle w:val="3"/>
      </w:pPr>
      <w:bookmarkStart w:id="9" w:name="_Toc220565929"/>
      <w:r w:rsidRPr="0075750A">
        <w:t xml:space="preserve">1.3. </w:t>
      </w:r>
      <w:r w:rsidR="0008182D" w:rsidRPr="0075750A">
        <w:t>Реквизит как структурный элемент правового акта</w:t>
      </w:r>
      <w:bookmarkEnd w:id="8"/>
      <w:bookmarkEnd w:id="9"/>
    </w:p>
    <w:p w:rsidR="00B44CC2" w:rsidRDefault="00B44CC2" w:rsidP="0075750A"/>
    <w:p w:rsidR="0008182D" w:rsidRPr="0075750A" w:rsidRDefault="0008182D" w:rsidP="0075750A">
      <w:r w:rsidRPr="0075750A">
        <w:t>Реквизит правового акта</w:t>
      </w:r>
      <w:r w:rsidR="0075750A" w:rsidRPr="0075750A">
        <w:t xml:space="preserve"> - </w:t>
      </w:r>
      <w:r w:rsidRPr="0075750A">
        <w:t>это элемент правового акта, который предназначен для отражения юридических свойств и (или</w:t>
      </w:r>
      <w:r w:rsidR="0075750A" w:rsidRPr="0075750A">
        <w:t xml:space="preserve">) </w:t>
      </w:r>
      <w:r w:rsidRPr="0075750A">
        <w:t>идентификации (обозначения</w:t>
      </w:r>
      <w:r w:rsidR="0075750A" w:rsidRPr="0075750A">
        <w:t xml:space="preserve">) </w:t>
      </w:r>
      <w:r w:rsidRPr="0075750A">
        <w:t>правового акта и не содержит регулятивных положений (предписаний</w:t>
      </w:r>
      <w:r w:rsidR="0075750A" w:rsidRPr="0075750A">
        <w:t xml:space="preserve">). </w:t>
      </w:r>
    </w:p>
    <w:p w:rsidR="00B22BBB" w:rsidRPr="0075750A" w:rsidRDefault="0008182D" w:rsidP="0075750A">
      <w:r w:rsidRPr="0075750A">
        <w:t xml:space="preserve">В Нижегородской области принято использовать сокращенное наименование должности, например </w:t>
      </w:r>
      <w:r w:rsidR="0075750A">
        <w:t>"</w:t>
      </w:r>
      <w:r w:rsidRPr="0075750A">
        <w:t>Губернатор</w:t>
      </w:r>
      <w:r w:rsidR="0075750A">
        <w:t>"</w:t>
      </w:r>
      <w:r w:rsidRPr="0075750A">
        <w:t xml:space="preserve">, </w:t>
      </w:r>
      <w:r w:rsidR="0075750A">
        <w:t>"</w:t>
      </w:r>
      <w:r w:rsidRPr="0075750A">
        <w:t>Председатель Собрания</w:t>
      </w:r>
      <w:r w:rsidR="0075750A">
        <w:t>"</w:t>
      </w:r>
      <w:r w:rsidR="0075750A" w:rsidRPr="0075750A">
        <w:t xml:space="preserve">. </w:t>
      </w:r>
      <w:r w:rsidRPr="0075750A">
        <w:t>Такую практику нельзя признать обоснованной, поскольку официальное использование сокращенных наименований должностей не предусмотрено никакими правовыми актами области</w:t>
      </w:r>
      <w:r w:rsidR="0075750A" w:rsidRPr="0075750A">
        <w:t xml:space="preserve">. </w:t>
      </w:r>
    </w:p>
    <w:p w:rsidR="0008182D" w:rsidRPr="0075750A" w:rsidRDefault="0008182D" w:rsidP="0075750A">
      <w:r w:rsidRPr="0075750A">
        <w:t xml:space="preserve">Если правовой акт подписывается лицом, исполняющим обязанности лица, уполномоченного подписывать данный нормативный правовой акт, то перед наименованием должности указываются слова </w:t>
      </w:r>
      <w:r w:rsidR="0075750A">
        <w:t>"</w:t>
      </w:r>
      <w:r w:rsidRPr="0075750A">
        <w:t>исполняющий обязанности</w:t>
      </w:r>
      <w:r w:rsidR="0075750A">
        <w:t>"</w:t>
      </w:r>
      <w:r w:rsidRPr="0075750A">
        <w:t xml:space="preserve"> без сокращения, например</w:t>
      </w:r>
      <w:r w:rsidR="0075750A" w:rsidRPr="0075750A">
        <w:t xml:space="preserve">: </w:t>
      </w:r>
      <w:r w:rsidR="0075750A">
        <w:t>"</w:t>
      </w:r>
      <w:r w:rsidRPr="0075750A">
        <w:t xml:space="preserve">Исполняющий обязанности Губернатора </w:t>
      </w:r>
      <w:r w:rsidR="00860110" w:rsidRPr="0075750A">
        <w:t xml:space="preserve">Ульяновской </w:t>
      </w:r>
      <w:r w:rsidRPr="0075750A">
        <w:t>области</w:t>
      </w:r>
      <w:r w:rsidR="0075750A">
        <w:t>"</w:t>
      </w:r>
      <w:r w:rsidR="0075750A" w:rsidRPr="0075750A">
        <w:t xml:space="preserve">. </w:t>
      </w:r>
      <w:r w:rsidRPr="0075750A">
        <w:t>Однако если нормативный правовой акт в установленных случаях подписывается заместителем уполномоченного лица, в том числе в период временного замещения уполномоченного лица, то следует указывать должность заместителя, например</w:t>
      </w:r>
      <w:r w:rsidR="0075750A" w:rsidRPr="0075750A">
        <w:t xml:space="preserve">: </w:t>
      </w:r>
      <w:r w:rsidR="0075750A">
        <w:t>"</w:t>
      </w:r>
      <w:r w:rsidRPr="0075750A">
        <w:t>Первый заместитель Губернатора</w:t>
      </w:r>
      <w:r w:rsidR="0075750A" w:rsidRPr="0075750A">
        <w:t xml:space="preserve"> - </w:t>
      </w:r>
      <w:r w:rsidRPr="0075750A">
        <w:t xml:space="preserve">член Правительства </w:t>
      </w:r>
      <w:r w:rsidR="00254252" w:rsidRPr="0075750A">
        <w:t xml:space="preserve">Ульяновской </w:t>
      </w:r>
      <w:r w:rsidRPr="0075750A">
        <w:t>области</w:t>
      </w:r>
      <w:r w:rsidR="0075750A">
        <w:t>"</w:t>
      </w:r>
      <w:r w:rsidR="0075750A" w:rsidRPr="0075750A">
        <w:t xml:space="preserve">. </w:t>
      </w:r>
    </w:p>
    <w:p w:rsidR="0008182D" w:rsidRPr="0075750A" w:rsidRDefault="0008182D" w:rsidP="0075750A">
      <w:r w:rsidRPr="0075750A">
        <w:t>Этот реквизит обычно состоит из наименования населенного пункта, который является местом постоянного пребывания соответствующего правотворческого органа, а в некоторых случаях также наименования резиденции, в которой размещается правотворческий орган</w:t>
      </w:r>
      <w:r w:rsidR="0075750A" w:rsidRPr="0075750A">
        <w:t xml:space="preserve">. </w:t>
      </w:r>
    </w:p>
    <w:p w:rsidR="0008182D" w:rsidRPr="0075750A" w:rsidRDefault="0008182D" w:rsidP="0075750A">
      <w:r w:rsidRPr="0075750A">
        <w:t>Применительно к субъектам Российской Федерации таким населенным пунктом (городом</w:t>
      </w:r>
      <w:r w:rsidR="0075750A" w:rsidRPr="0075750A">
        <w:t xml:space="preserve">) </w:t>
      </w:r>
      <w:r w:rsidRPr="0075750A">
        <w:t>является столица (административный центр</w:t>
      </w:r>
      <w:r w:rsidR="0075750A" w:rsidRPr="0075750A">
        <w:t xml:space="preserve">) </w:t>
      </w:r>
      <w:r w:rsidRPr="0075750A">
        <w:t>соответствующего субъекта Российской Федерации</w:t>
      </w:r>
      <w:r w:rsidR="0075750A" w:rsidRPr="0075750A">
        <w:t xml:space="preserve">. </w:t>
      </w:r>
      <w:r w:rsidRPr="0075750A">
        <w:t>Этот город следует указывать в правовом акте в качестве места издания во всех случаях, в том числе и в тех, когда принятие (подписание</w:t>
      </w:r>
      <w:r w:rsidR="0075750A" w:rsidRPr="0075750A">
        <w:t xml:space="preserve">) </w:t>
      </w:r>
      <w:r w:rsidRPr="0075750A">
        <w:t>правового акта фактически осуществляется в другом населенном пункте, например, на выездном заседании законодательного органа или же когда правовой акт принимается референдумом</w:t>
      </w:r>
      <w:r w:rsidR="0075750A" w:rsidRPr="0075750A">
        <w:t xml:space="preserve">. </w:t>
      </w:r>
    </w:p>
    <w:p w:rsidR="0008182D" w:rsidRPr="0075750A" w:rsidRDefault="0008182D" w:rsidP="0075750A">
      <w:r w:rsidRPr="0075750A">
        <w:t>Возможны следующие варианты оформления места издания правового акта</w:t>
      </w:r>
      <w:r w:rsidR="0075750A" w:rsidRPr="0075750A">
        <w:t xml:space="preserve">: </w:t>
      </w:r>
    </w:p>
    <w:p w:rsidR="0008182D" w:rsidRPr="0075750A" w:rsidRDefault="0008182D" w:rsidP="00B44CC2">
      <w:pPr>
        <w:pStyle w:val="a"/>
      </w:pPr>
      <w:r w:rsidRPr="0075750A">
        <w:t>без указания типа населенного пункта</w:t>
      </w:r>
      <w:r w:rsidR="0075750A" w:rsidRPr="0075750A">
        <w:t xml:space="preserve">; </w:t>
      </w:r>
    </w:p>
    <w:p w:rsidR="0008182D" w:rsidRPr="0075750A" w:rsidRDefault="0008182D" w:rsidP="00B44CC2">
      <w:pPr>
        <w:pStyle w:val="a"/>
      </w:pPr>
      <w:r w:rsidRPr="0075750A">
        <w:t>с указанием типа населенного пункта без сокращения</w:t>
      </w:r>
      <w:r w:rsidR="0075750A" w:rsidRPr="0075750A">
        <w:t xml:space="preserve">; </w:t>
      </w:r>
    </w:p>
    <w:p w:rsidR="0008182D" w:rsidRPr="0075750A" w:rsidRDefault="0008182D" w:rsidP="00B44CC2">
      <w:pPr>
        <w:pStyle w:val="a"/>
      </w:pPr>
      <w:r w:rsidRPr="0075750A">
        <w:t>с указанием населенного пункта с сокращением до одной буквы с точкой</w:t>
      </w:r>
      <w:r w:rsidR="0075750A" w:rsidRPr="0075750A">
        <w:t xml:space="preserve">. </w:t>
      </w:r>
    </w:p>
    <w:p w:rsidR="0008182D" w:rsidRPr="0075750A" w:rsidRDefault="0008182D" w:rsidP="0075750A">
      <w:r w:rsidRPr="0075750A">
        <w:t>Предпочтительнее, на наш взгляд, первые два варианта</w:t>
      </w:r>
      <w:r w:rsidR="0075750A" w:rsidRPr="0075750A">
        <w:t xml:space="preserve">. </w:t>
      </w:r>
    </w:p>
    <w:p w:rsidR="0008182D" w:rsidRPr="0075750A" w:rsidRDefault="0008182D" w:rsidP="0075750A">
      <w:r w:rsidRPr="0075750A">
        <w:t xml:space="preserve">Реквизит </w:t>
      </w:r>
      <w:r w:rsidR="0075750A">
        <w:t>"</w:t>
      </w:r>
      <w:r w:rsidRPr="0075750A">
        <w:t>Место издания правового акта</w:t>
      </w:r>
      <w:r w:rsidR="0075750A">
        <w:t>"</w:t>
      </w:r>
      <w:r w:rsidRPr="0075750A">
        <w:t xml:space="preserve"> лучше всего помещать в конце акта</w:t>
      </w:r>
      <w:r w:rsidR="0075750A" w:rsidRPr="0075750A">
        <w:t xml:space="preserve">. </w:t>
      </w:r>
    </w:p>
    <w:p w:rsidR="0075750A" w:rsidRPr="0075750A" w:rsidRDefault="00C965AC" w:rsidP="0075750A">
      <w:bookmarkStart w:id="10" w:name="_Toc29890775"/>
      <w:r w:rsidRPr="0075750A">
        <w:t>Общими реквизитами правовых актов (применительно к подлиннику</w:t>
      </w:r>
      <w:r w:rsidR="0075750A" w:rsidRPr="0075750A">
        <w:t xml:space="preserve">) </w:t>
      </w:r>
      <w:r w:rsidRPr="0075750A">
        <w:t>являются</w:t>
      </w:r>
      <w:r w:rsidR="0075750A" w:rsidRPr="0075750A">
        <w:t xml:space="preserve">: </w:t>
      </w:r>
    </w:p>
    <w:p w:rsidR="0075750A" w:rsidRPr="0075750A" w:rsidRDefault="00C965AC" w:rsidP="00B44CC2">
      <w:pPr>
        <w:pStyle w:val="a"/>
      </w:pPr>
      <w:r w:rsidRPr="0075750A">
        <w:t>изображение герба</w:t>
      </w:r>
      <w:r w:rsidR="0075750A" w:rsidRPr="0075750A">
        <w:t xml:space="preserve">; </w:t>
      </w:r>
    </w:p>
    <w:p w:rsidR="0075750A" w:rsidRPr="0075750A" w:rsidRDefault="00C965AC" w:rsidP="00B44CC2">
      <w:pPr>
        <w:pStyle w:val="a"/>
      </w:pPr>
      <w:r w:rsidRPr="0075750A">
        <w:t>обозначение вида правового акта</w:t>
      </w:r>
      <w:r w:rsidR="0075750A" w:rsidRPr="0075750A">
        <w:t xml:space="preserve">; </w:t>
      </w:r>
    </w:p>
    <w:p w:rsidR="0075750A" w:rsidRPr="0075750A" w:rsidRDefault="00C965AC" w:rsidP="00B44CC2">
      <w:pPr>
        <w:pStyle w:val="a"/>
      </w:pPr>
      <w:r w:rsidRPr="0075750A">
        <w:t>заголовок (наименование</w:t>
      </w:r>
      <w:r w:rsidR="0075750A" w:rsidRPr="0075750A">
        <w:t xml:space="preserve">) </w:t>
      </w:r>
      <w:r w:rsidRPr="0075750A">
        <w:t>правового акта</w:t>
      </w:r>
      <w:r w:rsidR="0075750A" w:rsidRPr="0075750A">
        <w:t xml:space="preserve">; </w:t>
      </w:r>
    </w:p>
    <w:p w:rsidR="0075750A" w:rsidRPr="0075750A" w:rsidRDefault="00C965AC" w:rsidP="00B44CC2">
      <w:pPr>
        <w:pStyle w:val="a"/>
      </w:pPr>
      <w:r w:rsidRPr="0075750A">
        <w:t>подпись (подписи</w:t>
      </w:r>
      <w:r w:rsidR="0075750A" w:rsidRPr="0075750A">
        <w:t xml:space="preserve">) </w:t>
      </w:r>
      <w:r w:rsidRPr="0075750A">
        <w:t>уполномоченного лица (лиц</w:t>
      </w:r>
      <w:r w:rsidR="0075750A" w:rsidRPr="0075750A">
        <w:t xml:space="preserve">); </w:t>
      </w:r>
    </w:p>
    <w:p w:rsidR="0075750A" w:rsidRPr="0075750A" w:rsidRDefault="00C965AC" w:rsidP="00B44CC2">
      <w:pPr>
        <w:pStyle w:val="a"/>
      </w:pPr>
      <w:r w:rsidRPr="0075750A">
        <w:t>дата принятия правового акта</w:t>
      </w:r>
      <w:r w:rsidR="0075750A" w:rsidRPr="0075750A">
        <w:t xml:space="preserve">; </w:t>
      </w:r>
    </w:p>
    <w:p w:rsidR="00C965AC" w:rsidRPr="0075750A" w:rsidRDefault="00C965AC" w:rsidP="00B44CC2">
      <w:pPr>
        <w:pStyle w:val="a"/>
      </w:pPr>
      <w:r w:rsidRPr="0075750A">
        <w:t>номер правового акта</w:t>
      </w:r>
      <w:r w:rsidR="0075750A" w:rsidRPr="0075750A">
        <w:t xml:space="preserve">. </w:t>
      </w:r>
    </w:p>
    <w:p w:rsidR="00C965AC" w:rsidRPr="0075750A" w:rsidRDefault="00C965AC" w:rsidP="0075750A">
      <w:r w:rsidRPr="0075750A">
        <w:t>Указанные общие реквизиты правовых актов в то же время являются и наиболее значимыми</w:t>
      </w:r>
      <w:r w:rsidR="0075750A" w:rsidRPr="0075750A">
        <w:t xml:space="preserve">. </w:t>
      </w:r>
      <w:r w:rsidRPr="0075750A">
        <w:t>Большинство видов правовых актов имеют состав реквизитов, совпадающий с общим</w:t>
      </w:r>
      <w:r w:rsidR="0075750A" w:rsidRPr="0075750A">
        <w:t xml:space="preserve">. </w:t>
      </w:r>
    </w:p>
    <w:p w:rsidR="00C965AC" w:rsidRPr="0075750A" w:rsidRDefault="00C965AC" w:rsidP="0075750A">
      <w:r w:rsidRPr="0075750A">
        <w:t>Наиболее значительные особенности присущи реквизитам законов и правовых актов, утвержденных другими правовыми актами</w:t>
      </w:r>
      <w:r w:rsidR="0075750A" w:rsidRPr="0075750A">
        <w:t xml:space="preserve">. </w:t>
      </w:r>
    </w:p>
    <w:p w:rsidR="00C965AC" w:rsidRPr="0075750A" w:rsidRDefault="00C965AC" w:rsidP="0075750A">
      <w:r w:rsidRPr="0075750A">
        <w:t>Так, помимо общих реквизитов законы имеют гриф принятия закона законодательным органом</w:t>
      </w:r>
      <w:r w:rsidR="0075750A" w:rsidRPr="0075750A">
        <w:t xml:space="preserve">. </w:t>
      </w:r>
      <w:r w:rsidRPr="0075750A">
        <w:t>Законы, принятые референдумом, имеют гриф принятия законов референдумом и, соответственно, не имеют грифов принятия (и одобрения</w:t>
      </w:r>
      <w:r w:rsidR="0075750A" w:rsidRPr="0075750A">
        <w:t xml:space="preserve">) </w:t>
      </w:r>
      <w:r w:rsidRPr="0075750A">
        <w:t>законов законодательным органом</w:t>
      </w:r>
      <w:r w:rsidR="0075750A" w:rsidRPr="0075750A">
        <w:t xml:space="preserve">. </w:t>
      </w:r>
    </w:p>
    <w:p w:rsidR="0075750A" w:rsidRPr="0075750A" w:rsidRDefault="00C965AC" w:rsidP="0075750A">
      <w:r w:rsidRPr="0075750A">
        <w:t>Правовой акт, утвержденный другим правовым актом, имеет следующие реквизиты</w:t>
      </w:r>
      <w:r w:rsidR="0075750A" w:rsidRPr="0075750A">
        <w:t xml:space="preserve">: </w:t>
      </w:r>
    </w:p>
    <w:p w:rsidR="0075750A" w:rsidRPr="0075750A" w:rsidRDefault="00C965AC" w:rsidP="00B44CC2">
      <w:pPr>
        <w:pStyle w:val="a"/>
      </w:pPr>
      <w:r w:rsidRPr="0075750A">
        <w:t>заголовок правового акта</w:t>
      </w:r>
      <w:r w:rsidR="0075750A" w:rsidRPr="0075750A">
        <w:t xml:space="preserve">; </w:t>
      </w:r>
    </w:p>
    <w:p w:rsidR="00C965AC" w:rsidRPr="0075750A" w:rsidRDefault="00C965AC" w:rsidP="00B44CC2">
      <w:pPr>
        <w:pStyle w:val="a"/>
      </w:pPr>
      <w:r w:rsidRPr="0075750A">
        <w:t>гриф утверждения правового акта</w:t>
      </w:r>
      <w:r w:rsidR="0075750A" w:rsidRPr="0075750A">
        <w:t xml:space="preserve">. </w:t>
      </w:r>
    </w:p>
    <w:p w:rsidR="00C965AC" w:rsidRPr="0075750A" w:rsidRDefault="00C965AC" w:rsidP="0075750A">
      <w:r w:rsidRPr="0075750A">
        <w:t>Состав реквизитов для каждого вида правового акта желательно установить нормативно</w:t>
      </w:r>
      <w:r w:rsidR="0075750A" w:rsidRPr="0075750A">
        <w:t xml:space="preserve">. </w:t>
      </w:r>
      <w:r w:rsidRPr="0075750A">
        <w:t>Во многих субъектах Российской Федерации это сделано, причем на законодательном уровне</w:t>
      </w:r>
      <w:r w:rsidR="0075750A" w:rsidRPr="0075750A">
        <w:t xml:space="preserve">. </w:t>
      </w:r>
    </w:p>
    <w:p w:rsidR="00C965AC" w:rsidRPr="0075750A" w:rsidRDefault="00C965AC" w:rsidP="0075750A">
      <w:r w:rsidRPr="0075750A">
        <w:t>Изображение герба субъекта Российской Федерации следует помещать на подлинниках всех правовых актов соответствующего субъекта</w:t>
      </w:r>
      <w:r w:rsidR="0075750A" w:rsidRPr="0075750A">
        <w:t xml:space="preserve">. </w:t>
      </w:r>
      <w:r w:rsidRPr="0075750A">
        <w:t>На текстах других видов изображение герба не обязательно</w:t>
      </w:r>
      <w:r w:rsidR="0075750A" w:rsidRPr="0075750A">
        <w:t xml:space="preserve">. </w:t>
      </w:r>
    </w:p>
    <w:p w:rsidR="00C965AC" w:rsidRPr="0075750A" w:rsidRDefault="00C965AC" w:rsidP="0075750A">
      <w:r w:rsidRPr="0075750A">
        <w:t>На практике герб изображается и на заверенных копиях правовых актов, поскольку они изготавливаются на основе подлинников соответствующих правовых актов</w:t>
      </w:r>
      <w:r w:rsidR="0075750A" w:rsidRPr="0075750A">
        <w:t xml:space="preserve">. </w:t>
      </w:r>
    </w:p>
    <w:p w:rsidR="0075750A" w:rsidRPr="0075750A" w:rsidRDefault="00C965AC" w:rsidP="0075750A">
      <w:r w:rsidRPr="0075750A">
        <w:t>Изображение герба следует располагать на подлиннике правового акта посредине листа над обозначением вида правового акта</w:t>
      </w:r>
      <w:r w:rsidR="0075750A" w:rsidRPr="0075750A">
        <w:t xml:space="preserve">. </w:t>
      </w:r>
    </w:p>
    <w:p w:rsidR="00B44CC2" w:rsidRDefault="00B44CC2" w:rsidP="0075750A"/>
    <w:p w:rsidR="00254252" w:rsidRPr="0075750A" w:rsidRDefault="00B44CC2" w:rsidP="00B44CC2">
      <w:pPr>
        <w:pStyle w:val="2"/>
      </w:pPr>
      <w:r>
        <w:br w:type="page"/>
      </w:r>
      <w:bookmarkStart w:id="11" w:name="_Toc220565930"/>
      <w:r w:rsidR="00254252" w:rsidRPr="0075750A">
        <w:t>Глава 2</w:t>
      </w:r>
      <w:r w:rsidR="0075750A" w:rsidRPr="0075750A">
        <w:t xml:space="preserve">. </w:t>
      </w:r>
      <w:r w:rsidR="00700564" w:rsidRPr="0075750A">
        <w:t>Государственные флаг, гер</w:t>
      </w:r>
      <w:r w:rsidR="00AA738D" w:rsidRPr="0075750A">
        <w:t>б и гимн Российской Федерации, г</w:t>
      </w:r>
      <w:r w:rsidR="00700564" w:rsidRPr="0075750A">
        <w:t xml:space="preserve">ербы </w:t>
      </w:r>
      <w:r w:rsidR="00AA738D" w:rsidRPr="0075750A">
        <w:t>и ф</w:t>
      </w:r>
      <w:r w:rsidR="00700564" w:rsidRPr="0075750A">
        <w:t>лаги субъектов Российской Федерации их описание и порядок официального использования</w:t>
      </w:r>
      <w:bookmarkEnd w:id="11"/>
    </w:p>
    <w:p w:rsidR="00B44CC2" w:rsidRDefault="00B44CC2" w:rsidP="0075750A"/>
    <w:p w:rsidR="009015E8" w:rsidRPr="0075750A" w:rsidRDefault="0075750A" w:rsidP="00B44CC2">
      <w:pPr>
        <w:pStyle w:val="3"/>
      </w:pPr>
      <w:bookmarkStart w:id="12" w:name="_Toc220565931"/>
      <w:r w:rsidRPr="0075750A">
        <w:t xml:space="preserve">2.1. </w:t>
      </w:r>
      <w:r w:rsidR="00AA738D" w:rsidRPr="0075750A">
        <w:t>Государственные флаг, герб и гимн Российской Федерации, гербы и флаги субъектов Российской Федерации их описание и порядок официального использования</w:t>
      </w:r>
      <w:bookmarkEnd w:id="12"/>
    </w:p>
    <w:p w:rsidR="00B44CC2" w:rsidRDefault="00B44CC2" w:rsidP="0075750A"/>
    <w:p w:rsidR="00CF5222" w:rsidRPr="0075750A" w:rsidRDefault="009015E8" w:rsidP="0075750A">
      <w:r w:rsidRPr="0075750A">
        <w:t>В соответствии с Конституцией РФ ч</w:t>
      </w:r>
      <w:r w:rsidR="0075750A" w:rsidRPr="0075750A">
        <w:t>.1</w:t>
      </w:r>
      <w:r w:rsidRPr="0075750A">
        <w:t xml:space="preserve"> статьи 70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r w:rsidR="0075750A" w:rsidRPr="0075750A">
        <w:t xml:space="preserve">. </w:t>
      </w:r>
      <w:r w:rsidRPr="0075750A">
        <w:t>Следовательно</w:t>
      </w:r>
      <w:r w:rsidR="00B44CC2">
        <w:t>,</w:t>
      </w:r>
      <w:r w:rsidRPr="0075750A">
        <w:t xml:space="preserve"> Федеральный конституционный закон</w:t>
      </w:r>
      <w:r w:rsidR="00870CBE" w:rsidRPr="0075750A">
        <w:t xml:space="preserve"> 25 декабря 2000 года N 2-ФКЗ </w:t>
      </w:r>
      <w:r w:rsidR="0075750A">
        <w:t>"</w:t>
      </w:r>
      <w:r w:rsidR="00870CBE" w:rsidRPr="0075750A">
        <w:t xml:space="preserve">О </w:t>
      </w:r>
      <w:r w:rsidR="00CF5222" w:rsidRPr="0075750A">
        <w:t>государственном флаге</w:t>
      </w:r>
      <w:r w:rsidR="00870CBE" w:rsidRPr="0075750A">
        <w:t xml:space="preserve"> РФ</w:t>
      </w:r>
      <w:r w:rsidR="0075750A">
        <w:t>"</w:t>
      </w:r>
      <w:r w:rsidR="00870CBE" w:rsidRPr="0075750A">
        <w:t xml:space="preserve"> устанавливает</w:t>
      </w:r>
      <w:r w:rsidRPr="0075750A">
        <w:t xml:space="preserve"> Государственный флаг Российской Федерации, его описание и порядок официального использования</w:t>
      </w:r>
      <w:r w:rsidR="0075750A" w:rsidRPr="0075750A">
        <w:t xml:space="preserve">. </w:t>
      </w:r>
    </w:p>
    <w:p w:rsidR="009015E8" w:rsidRPr="0075750A" w:rsidRDefault="00CF5222" w:rsidP="0075750A">
      <w:r w:rsidRPr="0075750A">
        <w:t>В статье 1 вышеуказанного закона говориться о том, что</w:t>
      </w:r>
      <w:r w:rsidR="0075750A" w:rsidRPr="0075750A">
        <w:t xml:space="preserve"> </w:t>
      </w:r>
      <w:r w:rsidR="009015E8" w:rsidRPr="0075750A">
        <w:t>Государственный флаг Российской Федерации является официальным государственным символом Российской Федерации</w:t>
      </w:r>
      <w:r w:rsidR="0075750A" w:rsidRPr="0075750A">
        <w:t xml:space="preserve">. </w:t>
      </w:r>
    </w:p>
    <w:p w:rsidR="009015E8" w:rsidRPr="0075750A" w:rsidRDefault="009015E8" w:rsidP="0075750A">
      <w:r w:rsidRPr="0075750A">
        <w:t>Государственный флаг Российской Федерации представляет собой прямоугольное полотнище из трех равновеликих горизонтальных полос</w:t>
      </w:r>
      <w:r w:rsidR="0075750A" w:rsidRPr="0075750A">
        <w:t xml:space="preserve">: </w:t>
      </w:r>
      <w:r w:rsidRPr="0075750A">
        <w:t>верхней</w:t>
      </w:r>
      <w:r w:rsidR="0075750A" w:rsidRPr="0075750A">
        <w:t xml:space="preserve"> - </w:t>
      </w:r>
      <w:r w:rsidRPr="0075750A">
        <w:t>белого, средней</w:t>
      </w:r>
      <w:r w:rsidR="0075750A" w:rsidRPr="0075750A">
        <w:t xml:space="preserve"> - </w:t>
      </w:r>
      <w:r w:rsidRPr="0075750A">
        <w:t>синего и нижней</w:t>
      </w:r>
      <w:r w:rsidR="0075750A" w:rsidRPr="0075750A">
        <w:t xml:space="preserve"> - </w:t>
      </w:r>
      <w:r w:rsidRPr="0075750A">
        <w:t>красного цвета</w:t>
      </w:r>
      <w:r w:rsidR="0075750A" w:rsidRPr="0075750A">
        <w:t xml:space="preserve">. </w:t>
      </w:r>
      <w:r w:rsidRPr="0075750A">
        <w:t>Отношение ширины флага к его длине 2</w:t>
      </w:r>
      <w:r w:rsidR="0075750A" w:rsidRPr="0075750A">
        <w:t xml:space="preserve">: </w:t>
      </w:r>
      <w:r w:rsidRPr="0075750A">
        <w:t>3</w:t>
      </w:r>
      <w:r w:rsidR="0075750A" w:rsidRPr="0075750A">
        <w:t xml:space="preserve">. </w:t>
      </w:r>
    </w:p>
    <w:p w:rsidR="00CF5222" w:rsidRPr="0075750A" w:rsidRDefault="009015E8" w:rsidP="0075750A">
      <w:r w:rsidRPr="0075750A">
        <w:t>Многоцветный рисунок Государственного флага Российской Федерации помещен в приложении к настоящему Федеральному конституционному закону</w:t>
      </w:r>
      <w:r w:rsidR="0075750A" w:rsidRPr="0075750A">
        <w:t xml:space="preserve">. </w:t>
      </w:r>
    </w:p>
    <w:p w:rsidR="009015E8" w:rsidRPr="0075750A" w:rsidRDefault="00CF5222" w:rsidP="0075750A">
      <w:r w:rsidRPr="0075750A">
        <w:t>В статье 8 данного закона разъясняется, что ф</w:t>
      </w:r>
      <w:r w:rsidR="009015E8" w:rsidRPr="0075750A">
        <w:t>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Российской Федерации</w:t>
      </w:r>
      <w:r w:rsidR="0075750A" w:rsidRPr="0075750A">
        <w:t xml:space="preserve">. </w:t>
      </w:r>
    </w:p>
    <w:p w:rsidR="009015E8" w:rsidRPr="0075750A" w:rsidRDefault="009015E8" w:rsidP="0075750A">
      <w:r w:rsidRPr="0075750A">
        <w:t>Государственный флаг Российской Федерации не может использоваться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r w:rsidR="0075750A" w:rsidRPr="0075750A">
        <w:t xml:space="preserve">. </w:t>
      </w:r>
    </w:p>
    <w:p w:rsidR="009015E8" w:rsidRPr="0075750A" w:rsidRDefault="009015E8" w:rsidP="0075750A">
      <w:r w:rsidRPr="0075750A">
        <w:t>При одновременном подъеме (размещении</w:t>
      </w:r>
      <w:r w:rsidR="0075750A" w:rsidRPr="0075750A">
        <w:t xml:space="preserve">) </w:t>
      </w:r>
      <w:r w:rsidRPr="0075750A">
        <w:t>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w:t>
      </w:r>
      <w:r w:rsidR="0075750A" w:rsidRPr="0075750A">
        <w:t xml:space="preserve">; </w:t>
      </w:r>
      <w:r w:rsidRPr="0075750A">
        <w:t>при одновременном подъеме (размещении</w:t>
      </w:r>
      <w:r w:rsidR="0075750A" w:rsidRPr="0075750A">
        <w:t xml:space="preserve">) </w:t>
      </w:r>
      <w:r w:rsidRPr="0075750A">
        <w:t>нечетного числа флагов Государственный флаг Российской Федерации располагается в центре, а при подъеме (размещении</w:t>
      </w:r>
      <w:r w:rsidR="0075750A" w:rsidRPr="0075750A">
        <w:t xml:space="preserve">) </w:t>
      </w:r>
      <w:r w:rsidRPr="0075750A">
        <w:t>четного числа флагов (но более двух</w:t>
      </w:r>
      <w:r w:rsidR="0075750A" w:rsidRPr="0075750A">
        <w:t xml:space="preserve">) - </w:t>
      </w:r>
      <w:r w:rsidRPr="0075750A">
        <w:t>левее центра</w:t>
      </w:r>
      <w:r w:rsidR="0075750A" w:rsidRPr="0075750A">
        <w:t xml:space="preserve">. </w:t>
      </w:r>
    </w:p>
    <w:p w:rsidR="009015E8" w:rsidRPr="0075750A" w:rsidRDefault="009015E8" w:rsidP="0075750A">
      <w:r w:rsidRPr="0075750A">
        <w:t>При одновременном подъеме (размещении</w:t>
      </w:r>
      <w:r w:rsidR="0075750A" w:rsidRPr="0075750A">
        <w:t xml:space="preserve">) </w:t>
      </w:r>
      <w:r w:rsidRPr="0075750A">
        <w:t>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r w:rsidR="0075750A" w:rsidRPr="0075750A">
        <w:t xml:space="preserve">. </w:t>
      </w:r>
    </w:p>
    <w:p w:rsidR="009015E8" w:rsidRPr="0075750A" w:rsidRDefault="00CF5222" w:rsidP="0075750A">
      <w:r w:rsidRPr="0075750A">
        <w:t>Также</w:t>
      </w:r>
      <w:r w:rsidR="0075750A" w:rsidRPr="0075750A">
        <w:t xml:space="preserve"> </w:t>
      </w:r>
      <w:r w:rsidRPr="0075750A">
        <w:t xml:space="preserve">следует учитывать Федеральным конституционным законом </w:t>
      </w:r>
      <w:r w:rsidR="0075750A">
        <w:t>"</w:t>
      </w:r>
      <w:r w:rsidRPr="0075750A">
        <w:t>О государственном гербе РФ</w:t>
      </w:r>
      <w:r w:rsidR="0075750A">
        <w:t>"</w:t>
      </w:r>
      <w:r w:rsidRPr="0075750A">
        <w:t xml:space="preserve">, которым устанавливается </w:t>
      </w:r>
      <w:r w:rsidR="009015E8" w:rsidRPr="0075750A">
        <w:t>Государственный герб Российской Федерации, его описание и порядок официального использования</w:t>
      </w:r>
      <w:r w:rsidR="0075750A" w:rsidRPr="0075750A">
        <w:t xml:space="preserve">. </w:t>
      </w:r>
      <w:r w:rsidR="009015E8" w:rsidRPr="0075750A">
        <w:t>Государственный герб Российской Федерации является официальным государственным символом Российской Федерации</w:t>
      </w:r>
      <w:r w:rsidR="0075750A" w:rsidRPr="0075750A">
        <w:t xml:space="preserve">. </w:t>
      </w:r>
    </w:p>
    <w:p w:rsidR="009015E8" w:rsidRPr="0075750A" w:rsidRDefault="009015E8" w:rsidP="0075750A">
      <w:r w:rsidRPr="0075750A">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w:t>
      </w:r>
      <w:r w:rsidR="0075750A" w:rsidRPr="0075750A">
        <w:t xml:space="preserve">. </w:t>
      </w:r>
      <w:r w:rsidRPr="0075750A">
        <w:t>Орел увенчан двумя малыми коронами и</w:t>
      </w:r>
      <w:r w:rsidR="0075750A" w:rsidRPr="0075750A">
        <w:t xml:space="preserve"> - </w:t>
      </w:r>
      <w:r w:rsidRPr="0075750A">
        <w:t>над ними</w:t>
      </w:r>
      <w:r w:rsidR="0075750A" w:rsidRPr="0075750A">
        <w:t xml:space="preserve"> - </w:t>
      </w:r>
      <w:r w:rsidRPr="0075750A">
        <w:t>одной большой короной, соединенными лентой</w:t>
      </w:r>
      <w:r w:rsidR="0075750A" w:rsidRPr="0075750A">
        <w:t xml:space="preserve">. </w:t>
      </w:r>
      <w:r w:rsidRPr="0075750A">
        <w:t>В правой лапе орла</w:t>
      </w:r>
      <w:r w:rsidR="0075750A" w:rsidRPr="0075750A">
        <w:t xml:space="preserve"> - </w:t>
      </w:r>
      <w:r w:rsidRPr="0075750A">
        <w:t>скипетр, в левой</w:t>
      </w:r>
      <w:r w:rsidR="0075750A" w:rsidRPr="0075750A">
        <w:t xml:space="preserve"> - </w:t>
      </w:r>
      <w:r w:rsidRPr="0075750A">
        <w:t>держава</w:t>
      </w:r>
      <w:r w:rsidR="0075750A" w:rsidRPr="0075750A">
        <w:t xml:space="preserve">. </w:t>
      </w:r>
      <w:r w:rsidRPr="0075750A">
        <w:t>На груди орла, в красном щите,</w:t>
      </w:r>
      <w:r w:rsidR="0075750A" w:rsidRPr="0075750A">
        <w:t xml:space="preserve"> - </w:t>
      </w:r>
      <w:r w:rsidRPr="0075750A">
        <w:t>серебряный всадник в синем плаще на серебряном коне, поражающий серебряным копьем черного опрокинутого навзничь и попранного конем дракона</w:t>
      </w:r>
      <w:r w:rsidR="0075750A" w:rsidRPr="0075750A">
        <w:t xml:space="preserve">. </w:t>
      </w:r>
    </w:p>
    <w:p w:rsidR="009015E8" w:rsidRPr="0075750A" w:rsidRDefault="009015E8" w:rsidP="0075750A">
      <w:r w:rsidRPr="0075750A">
        <w:t>Рисунки Государственного герба Российской Федерации в многоцветном и одноцветном вариантах помещены в приложениях 1 и 2 к настоящему Федеральному конституционному закону</w:t>
      </w:r>
      <w:r w:rsidR="0075750A" w:rsidRPr="0075750A">
        <w:t xml:space="preserve">. </w:t>
      </w:r>
    </w:p>
    <w:p w:rsidR="009015E8" w:rsidRPr="0075750A" w:rsidRDefault="009015E8" w:rsidP="0075750A">
      <w:r w:rsidRPr="0075750A">
        <w:t>Статья 8</w:t>
      </w:r>
      <w:r w:rsidR="00CF5222" w:rsidRPr="0075750A">
        <w:t xml:space="preserve"> вышеуказанного закона указывает, что</w:t>
      </w:r>
      <w:r w:rsidRPr="0075750A">
        <w:t xml:space="preserve"> Гербы (геральдические знаки</w:t>
      </w:r>
      <w:r w:rsidR="0075750A" w:rsidRPr="0075750A">
        <w:t xml:space="preserve">) </w:t>
      </w:r>
      <w:r w:rsidRPr="0075750A">
        <w:t>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r w:rsidR="0075750A" w:rsidRPr="0075750A">
        <w:t xml:space="preserve">. </w:t>
      </w:r>
    </w:p>
    <w:p w:rsidR="009015E8" w:rsidRPr="0075750A" w:rsidRDefault="009015E8" w:rsidP="0075750A">
      <w:r w:rsidRPr="0075750A">
        <w:t>Государственный герб Российской Федерации не может быть использован в качестве геральдической основы гербов (геральдических знаков</w:t>
      </w:r>
      <w:r w:rsidR="0075750A" w:rsidRPr="0075750A">
        <w:t xml:space="preserve">) </w:t>
      </w:r>
      <w:r w:rsidRPr="0075750A">
        <w:t>субъектов Российской Федерации, муниципальных образований, общественных объединений, предприятий, учреждений и организаций</w:t>
      </w:r>
      <w:r w:rsidR="0075750A" w:rsidRPr="0075750A">
        <w:t xml:space="preserve">. </w:t>
      </w:r>
    </w:p>
    <w:p w:rsidR="009015E8" w:rsidRPr="0075750A" w:rsidRDefault="009015E8" w:rsidP="0075750A">
      <w:r w:rsidRPr="0075750A">
        <w:t>Статья 9</w:t>
      </w:r>
      <w:r w:rsidR="0075750A" w:rsidRPr="0075750A">
        <w:t xml:space="preserve">. </w:t>
      </w:r>
      <w:r w:rsidRPr="0075750A">
        <w:t>При одновременном размещении Государственного герба Российской Федерации и герба (геральдического знака</w:t>
      </w:r>
      <w:r w:rsidR="0075750A" w:rsidRPr="0075750A">
        <w:t xml:space="preserve">) </w:t>
      </w:r>
      <w:r w:rsidRPr="0075750A">
        <w:t>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Российской Федерации располагается с левой стороны от другого герба (геральдического знака</w:t>
      </w:r>
      <w:r w:rsidR="0075750A" w:rsidRPr="0075750A">
        <w:t>),</w:t>
      </w:r>
      <w:r w:rsidRPr="0075750A">
        <w:t xml:space="preserve"> если стоять к ним лицом</w:t>
      </w:r>
      <w:r w:rsidR="0075750A" w:rsidRPr="0075750A">
        <w:t xml:space="preserve">; </w:t>
      </w:r>
      <w:r w:rsidRPr="0075750A">
        <w:t>при одновременном размещении нечетного числа гербов (геральдических знаков</w:t>
      </w:r>
      <w:r w:rsidR="0075750A" w:rsidRPr="0075750A">
        <w:t xml:space="preserve">) </w:t>
      </w:r>
      <w:r w:rsidRPr="0075750A">
        <w:t>Государственный герб Российской Федерации располагается в центре, а при размещении четного числа гербов (но более двух</w:t>
      </w:r>
      <w:r w:rsidR="0075750A" w:rsidRPr="0075750A">
        <w:t xml:space="preserve">) - </w:t>
      </w:r>
      <w:r w:rsidRPr="0075750A">
        <w:t>левее центра</w:t>
      </w:r>
      <w:r w:rsidR="0075750A" w:rsidRPr="0075750A">
        <w:t xml:space="preserve">. </w:t>
      </w:r>
      <w:r w:rsidR="00265BBB" w:rsidRPr="0075750A">
        <w:t>(ст</w:t>
      </w:r>
      <w:r w:rsidR="0075750A" w:rsidRPr="0075750A">
        <w:t>.9</w:t>
      </w:r>
      <w:r w:rsidR="00265BBB" w:rsidRPr="0075750A">
        <w:t xml:space="preserve"> Федерального конституционного закона </w:t>
      </w:r>
      <w:r w:rsidR="0075750A">
        <w:t>"</w:t>
      </w:r>
      <w:r w:rsidR="00265BBB" w:rsidRPr="0075750A">
        <w:t>О государственном гербе РФ</w:t>
      </w:r>
      <w:r w:rsidR="0075750A">
        <w:t>"</w:t>
      </w:r>
      <w:r w:rsidR="0075750A" w:rsidRPr="0075750A">
        <w:t xml:space="preserve">) </w:t>
      </w:r>
    </w:p>
    <w:p w:rsidR="0075750A" w:rsidRDefault="009015E8" w:rsidP="0075750A">
      <w:r w:rsidRPr="0075750A">
        <w:t>При одновременном размещении Государственного герба Российской Федерации и других гербов (геральдических знаков</w:t>
      </w:r>
      <w:r w:rsidR="0075750A" w:rsidRPr="0075750A">
        <w:t xml:space="preserve">) </w:t>
      </w:r>
      <w:r w:rsidRPr="0075750A">
        <w:t>размер герба (геральдического знака</w:t>
      </w:r>
      <w:r w:rsidR="0075750A" w:rsidRPr="0075750A">
        <w:t xml:space="preserve">) </w:t>
      </w:r>
      <w:r w:rsidRPr="0075750A">
        <w:t>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r w:rsidR="0075750A" w:rsidRPr="0075750A">
        <w:t xml:space="preserve">). </w:t>
      </w:r>
    </w:p>
    <w:p w:rsidR="0075750A" w:rsidRPr="0075750A" w:rsidRDefault="0075750A" w:rsidP="0075750A"/>
    <w:p w:rsidR="003B008D" w:rsidRPr="0075750A" w:rsidRDefault="00B44CC2" w:rsidP="00B44CC2">
      <w:pPr>
        <w:pStyle w:val="2"/>
      </w:pPr>
      <w:r>
        <w:br w:type="page"/>
      </w:r>
      <w:bookmarkStart w:id="13" w:name="_Toc220565932"/>
      <w:r w:rsidR="00FB1C9D" w:rsidRPr="0075750A">
        <w:t>Глава 3</w:t>
      </w:r>
      <w:r>
        <w:t>.</w:t>
      </w:r>
      <w:r w:rsidR="003B008D" w:rsidRPr="0075750A">
        <w:t xml:space="preserve"> Сравнительный анализ Закона </w:t>
      </w:r>
      <w:r w:rsidR="0075750A">
        <w:t>"</w:t>
      </w:r>
      <w:r w:rsidR="003B008D" w:rsidRPr="0075750A">
        <w:t>О гербе и флаге Ульяновской области</w:t>
      </w:r>
      <w:r w:rsidR="0075750A">
        <w:t>"</w:t>
      </w:r>
      <w:r w:rsidR="003B008D" w:rsidRPr="0075750A">
        <w:t xml:space="preserve"> и Закона </w:t>
      </w:r>
      <w:r w:rsidR="0075750A">
        <w:t>"</w:t>
      </w:r>
      <w:r w:rsidR="003B008D" w:rsidRPr="0075750A">
        <w:t>О гербе и флаге Ленинградской области</w:t>
      </w:r>
      <w:r w:rsidR="0075750A">
        <w:t>"</w:t>
      </w:r>
      <w:bookmarkEnd w:id="13"/>
    </w:p>
    <w:p w:rsidR="00B44CC2" w:rsidRDefault="00B44CC2" w:rsidP="0075750A"/>
    <w:p w:rsidR="007B394F" w:rsidRPr="0075750A" w:rsidRDefault="00265BBB" w:rsidP="0075750A">
      <w:r w:rsidRPr="0075750A">
        <w:t>В уставе Ул</w:t>
      </w:r>
      <w:r w:rsidR="00700564" w:rsidRPr="0075750A">
        <w:t>ьяновской</w:t>
      </w:r>
      <w:r w:rsidRPr="0075750A">
        <w:t xml:space="preserve"> обл</w:t>
      </w:r>
      <w:r w:rsidR="00700564" w:rsidRPr="0075750A">
        <w:t>асти</w:t>
      </w:r>
      <w:r w:rsidRPr="0075750A">
        <w:t xml:space="preserve"> нет упоминания об ее официальных символах, хотя в статье 8</w:t>
      </w:r>
      <w:r w:rsidR="007B394F" w:rsidRPr="0075750A">
        <w:t xml:space="preserve"> </w:t>
      </w:r>
      <w:r w:rsidR="00B24931" w:rsidRPr="0075750A">
        <w:t>главы 1</w:t>
      </w:r>
      <w:r w:rsidR="00700564" w:rsidRPr="0075750A">
        <w:t xml:space="preserve"> Устав</w:t>
      </w:r>
      <w:r w:rsidR="007B394F" w:rsidRPr="0075750A">
        <w:t xml:space="preserve">а </w:t>
      </w:r>
      <w:r w:rsidR="00700564" w:rsidRPr="0075750A">
        <w:t>Ленинградской области</w:t>
      </w:r>
      <w:r w:rsidR="007B394F" w:rsidRPr="0075750A">
        <w:t xml:space="preserve"> 31 декабря 1997 года N 74-оз, указываются официальные символы Ленинградской области, что Ленинградская область имеет свой герб, флаг и гимн</w:t>
      </w:r>
      <w:r w:rsidR="0075750A" w:rsidRPr="0075750A">
        <w:t xml:space="preserve">. </w:t>
      </w:r>
      <w:r w:rsidR="007B394F" w:rsidRPr="0075750A">
        <w:t>Описание герба и флага Ленинградской области, их графическое изображение, текст и музыкальная редакция гимна Ленинградской области, а также порядок их официального использования устанавливаются областными законами</w:t>
      </w:r>
      <w:r w:rsidR="0075750A" w:rsidRPr="0075750A">
        <w:t xml:space="preserve">. </w:t>
      </w:r>
    </w:p>
    <w:p w:rsidR="008519F7" w:rsidRPr="0075750A" w:rsidRDefault="00700564" w:rsidP="0075750A">
      <w:r w:rsidRPr="0075750A">
        <w:t>В Закон</w:t>
      </w:r>
      <w:r w:rsidR="00FF4AE1" w:rsidRPr="0075750A">
        <w:t>е</w:t>
      </w:r>
      <w:r w:rsidRPr="0075750A">
        <w:t xml:space="preserve"> </w:t>
      </w:r>
      <w:r w:rsidR="0075750A">
        <w:t>"</w:t>
      </w:r>
      <w:r w:rsidR="008519F7" w:rsidRPr="0075750A">
        <w:t xml:space="preserve">О гербе </w:t>
      </w:r>
      <w:r w:rsidRPr="0075750A">
        <w:t xml:space="preserve">и </w:t>
      </w:r>
      <w:r w:rsidR="008519F7" w:rsidRPr="0075750A">
        <w:t xml:space="preserve">флаге </w:t>
      </w:r>
      <w:r w:rsidRPr="0075750A">
        <w:t>Ульяновской области</w:t>
      </w:r>
      <w:r w:rsidR="0075750A">
        <w:t>"</w:t>
      </w:r>
      <w:r w:rsidR="00AA738D" w:rsidRPr="0075750A">
        <w:t xml:space="preserve"> 03</w:t>
      </w:r>
      <w:r w:rsidR="0075750A" w:rsidRPr="0075750A">
        <w:t>.03. 20</w:t>
      </w:r>
      <w:r w:rsidR="00B24931" w:rsidRPr="0075750A">
        <w:t>04 г</w:t>
      </w:r>
      <w:r w:rsidR="0075750A" w:rsidRPr="0075750A">
        <w:t xml:space="preserve">. </w:t>
      </w:r>
      <w:r w:rsidR="00B24931" w:rsidRPr="0075750A">
        <w:t xml:space="preserve">№ 010 ЗО, </w:t>
      </w:r>
      <w:r w:rsidRPr="0075750A">
        <w:t>которым устанавливается герб и флаг Ульяновской области, определяет правила их использования</w:t>
      </w:r>
      <w:r w:rsidR="0075750A" w:rsidRPr="0075750A">
        <w:t xml:space="preserve">. </w:t>
      </w:r>
      <w:r w:rsidR="00B24931" w:rsidRPr="0075750A">
        <w:t>В данном Законе 17 статей и отсутствует деление на главы, что смешивает многие его понятия</w:t>
      </w:r>
      <w:r w:rsidR="0075750A" w:rsidRPr="0075750A">
        <w:t xml:space="preserve">. </w:t>
      </w:r>
    </w:p>
    <w:p w:rsidR="008519F7" w:rsidRPr="0075750A" w:rsidRDefault="008519F7" w:rsidP="0075750A">
      <w:r w:rsidRPr="0075750A">
        <w:t xml:space="preserve">В Законе </w:t>
      </w:r>
      <w:r w:rsidR="0075750A">
        <w:t>"</w:t>
      </w:r>
      <w:r w:rsidRPr="0075750A">
        <w:t xml:space="preserve">О </w:t>
      </w:r>
      <w:r w:rsidR="00FF4AE1" w:rsidRPr="0075750A">
        <w:t>гербе и флаге Ленинградской области</w:t>
      </w:r>
      <w:r w:rsidR="0075750A">
        <w:t>"</w:t>
      </w:r>
      <w:r w:rsidR="00FF4AE1" w:rsidRPr="0075750A">
        <w:t xml:space="preserve"> 3</w:t>
      </w:r>
      <w:r w:rsidR="0075750A" w:rsidRPr="0075750A">
        <w:t>1.12. 19</w:t>
      </w:r>
      <w:r w:rsidR="00FF4AE1" w:rsidRPr="0075750A">
        <w:t>97г</w:t>
      </w:r>
      <w:r w:rsidR="0075750A" w:rsidRPr="0075750A">
        <w:t xml:space="preserve">. </w:t>
      </w:r>
      <w:r w:rsidRPr="0075750A">
        <w:t xml:space="preserve">N 74-оз, которым устанавливается основные официальные символы Ленинградской области, их описание и порядок использования (преамбула, которая в законе </w:t>
      </w:r>
      <w:r w:rsidR="00FF4AE1" w:rsidRPr="0075750A">
        <w:t xml:space="preserve">Ульяновской области </w:t>
      </w:r>
      <w:r w:rsidRPr="0075750A">
        <w:t>внесена в 1 статью</w:t>
      </w:r>
      <w:r w:rsidR="0075750A" w:rsidRPr="0075750A">
        <w:t xml:space="preserve">). </w:t>
      </w:r>
      <w:r w:rsidRPr="0075750A">
        <w:t xml:space="preserve">Данный закон наиболее систематизирован, чем закон </w:t>
      </w:r>
      <w:r w:rsidR="00FF4AE1" w:rsidRPr="0075750A">
        <w:t>Ульяновской области</w:t>
      </w:r>
      <w:r w:rsidRPr="0075750A">
        <w:t>, так как содержит деление на главы</w:t>
      </w:r>
      <w:r w:rsidR="00FF4AE1" w:rsidRPr="0075750A">
        <w:t xml:space="preserve"> (17 статей</w:t>
      </w:r>
      <w:r w:rsidR="0075750A" w:rsidRPr="0075750A">
        <w:t xml:space="preserve">): </w:t>
      </w:r>
    </w:p>
    <w:p w:rsidR="008519F7" w:rsidRPr="0075750A" w:rsidRDefault="008519F7" w:rsidP="0075750A">
      <w:r w:rsidRPr="0075750A">
        <w:t>Глава 1 Общие положения</w:t>
      </w:r>
    </w:p>
    <w:p w:rsidR="008519F7" w:rsidRPr="0075750A" w:rsidRDefault="008519F7" w:rsidP="0075750A">
      <w:r w:rsidRPr="0075750A">
        <w:t>Глава 2 Герб Ленинградской области</w:t>
      </w:r>
    </w:p>
    <w:p w:rsidR="008519F7" w:rsidRPr="0075750A" w:rsidRDefault="008519F7" w:rsidP="0075750A">
      <w:r w:rsidRPr="0075750A">
        <w:t>Глава 3 Флаг Ленинградской области</w:t>
      </w:r>
    </w:p>
    <w:p w:rsidR="008519F7" w:rsidRPr="0075750A" w:rsidRDefault="008519F7" w:rsidP="0075750A">
      <w:r w:rsidRPr="0075750A">
        <w:t>Глава 4 Контроль и ответственность за нарушение</w:t>
      </w:r>
      <w:r w:rsidR="00B362E7" w:rsidRPr="0075750A">
        <w:t xml:space="preserve"> </w:t>
      </w:r>
      <w:r w:rsidRPr="0075750A">
        <w:t>настоящего закона</w:t>
      </w:r>
    </w:p>
    <w:p w:rsidR="008519F7" w:rsidRPr="0075750A" w:rsidRDefault="008519F7" w:rsidP="0075750A">
      <w:r w:rsidRPr="0075750A">
        <w:t>Глава 5 Вступление в силу закона</w:t>
      </w:r>
    </w:p>
    <w:p w:rsidR="008519F7" w:rsidRPr="0075750A" w:rsidRDefault="00FF4AE1" w:rsidP="0075750A">
      <w:r w:rsidRPr="0075750A">
        <w:t>(</w:t>
      </w:r>
      <w:r w:rsidR="008519F7" w:rsidRPr="0075750A">
        <w:t>Данного деления на главы как раз и не хватает закону</w:t>
      </w:r>
      <w:r w:rsidRPr="0075750A">
        <w:t xml:space="preserve"> Ульяновской области</w:t>
      </w:r>
      <w:r w:rsidR="0075750A" w:rsidRPr="0075750A">
        <w:t xml:space="preserve">). </w:t>
      </w:r>
    </w:p>
    <w:p w:rsidR="008519F7" w:rsidRPr="0075750A" w:rsidRDefault="008519F7" w:rsidP="0075750A">
      <w:r w:rsidRPr="0075750A">
        <w:t>В статье</w:t>
      </w:r>
      <w:r w:rsidR="00B74413" w:rsidRPr="0075750A">
        <w:t xml:space="preserve"> 3</w:t>
      </w:r>
      <w:r w:rsidRPr="0075750A">
        <w:t xml:space="preserve"> выше</w:t>
      </w:r>
      <w:r w:rsidR="00B74413" w:rsidRPr="0075750A">
        <w:t>указанного закона</w:t>
      </w:r>
      <w:r w:rsidRPr="0075750A">
        <w:t>, устанавливается, что воспроизведение герба Ульяновской области допускается без щитодержателей, а также в одноцветном варианте</w:t>
      </w:r>
      <w:r w:rsidR="0075750A" w:rsidRPr="0075750A">
        <w:t xml:space="preserve">. </w:t>
      </w:r>
      <w:r w:rsidRPr="0075750A">
        <w:t>Тут сразу напрашивается вопрос</w:t>
      </w:r>
      <w:r w:rsidR="0075750A" w:rsidRPr="0075750A">
        <w:t xml:space="preserve">: </w:t>
      </w:r>
      <w:r w:rsidRPr="0075750A">
        <w:t>а в других вариантах воспроизведение герба Ульяновской области допускается или нет</w:t>
      </w:r>
      <w:r w:rsidR="0075750A" w:rsidRPr="0075750A">
        <w:t xml:space="preserve">? </w:t>
      </w:r>
      <w:r w:rsidRPr="0075750A">
        <w:t>В ст</w:t>
      </w:r>
      <w:r w:rsidR="0075750A" w:rsidRPr="0075750A">
        <w:t>.5</w:t>
      </w:r>
      <w:r w:rsidRPr="0075750A">
        <w:t xml:space="preserve"> Закона </w:t>
      </w:r>
      <w:r w:rsidR="0075750A">
        <w:t>"</w:t>
      </w:r>
      <w:r w:rsidR="00FF4AE1" w:rsidRPr="0075750A">
        <w:t>О гербе и флаге Ленинградской области</w:t>
      </w:r>
      <w:r w:rsidR="0075750A">
        <w:t>"</w:t>
      </w:r>
      <w:r w:rsidRPr="0075750A">
        <w:t>, устанавливается более полная трактовка</w:t>
      </w:r>
      <w:r w:rsidR="0075750A" w:rsidRPr="0075750A">
        <w:t xml:space="preserve">: </w:t>
      </w:r>
    </w:p>
    <w:p w:rsidR="0075750A" w:rsidRPr="0075750A" w:rsidRDefault="008519F7" w:rsidP="0075750A">
      <w:r w:rsidRPr="0075750A">
        <w:t>Допускается воспроизведение герба Ленинградской области</w:t>
      </w:r>
      <w:r w:rsidR="0075750A" w:rsidRPr="0075750A">
        <w:t>:</w:t>
      </w:r>
    </w:p>
    <w:p w:rsidR="0075750A" w:rsidRPr="0075750A" w:rsidRDefault="0075750A" w:rsidP="0075750A">
      <w:r w:rsidRPr="0075750A">
        <w:t xml:space="preserve">- </w:t>
      </w:r>
      <w:r w:rsidR="008519F7" w:rsidRPr="0075750A">
        <w:t>в виде цветного или одноцветного, объемного или графического изображения</w:t>
      </w:r>
      <w:r w:rsidRPr="0075750A">
        <w:t>;</w:t>
      </w:r>
    </w:p>
    <w:p w:rsidR="0075750A" w:rsidRPr="0075750A" w:rsidRDefault="0075750A" w:rsidP="0075750A">
      <w:r w:rsidRPr="0075750A">
        <w:t xml:space="preserve">- </w:t>
      </w:r>
      <w:r w:rsidR="008519F7" w:rsidRPr="0075750A">
        <w:t>в различной технике исполнения и из различных материалов</w:t>
      </w:r>
      <w:r w:rsidRPr="0075750A">
        <w:t>;</w:t>
      </w:r>
    </w:p>
    <w:p w:rsidR="008519F7" w:rsidRPr="0075750A" w:rsidRDefault="0075750A" w:rsidP="0075750A">
      <w:r w:rsidRPr="0075750A">
        <w:t xml:space="preserve">- </w:t>
      </w:r>
      <w:r w:rsidR="008519F7" w:rsidRPr="0075750A">
        <w:t>отличных от оригинала размеров с сохранением пропорций изображения</w:t>
      </w:r>
      <w:r w:rsidRPr="0075750A">
        <w:t xml:space="preserve">. </w:t>
      </w:r>
    </w:p>
    <w:p w:rsidR="008519F7" w:rsidRPr="0075750A" w:rsidRDefault="008519F7" w:rsidP="0075750A">
      <w:r w:rsidRPr="0075750A">
        <w:t>Допускается соответствующее исторической традиции включение в состав гербов муниципальных образований Ленинградской области так называемой вольной части (четырехугольника, примыкающего к краю щита изнутри</w:t>
      </w:r>
      <w:r w:rsidR="0075750A" w:rsidRPr="0075750A">
        <w:t xml:space="preserve">) </w:t>
      </w:r>
      <w:r w:rsidRPr="0075750A">
        <w:t>с композицией герба Ленинградской области</w:t>
      </w:r>
      <w:r w:rsidR="0075750A" w:rsidRPr="0075750A">
        <w:t xml:space="preserve">. </w:t>
      </w:r>
    </w:p>
    <w:p w:rsidR="00B74413" w:rsidRPr="0075750A" w:rsidRDefault="00B362E7" w:rsidP="0075750A">
      <w:r w:rsidRPr="0075750A">
        <w:t xml:space="preserve">В законе </w:t>
      </w:r>
      <w:r w:rsidR="00FF4AE1" w:rsidRPr="0075750A">
        <w:t>Ульяновской области</w:t>
      </w:r>
      <w:r w:rsidRPr="0075750A">
        <w:t xml:space="preserve"> не указано кто несет </w:t>
      </w:r>
      <w:r w:rsidR="00FF4AE1" w:rsidRPr="0075750A">
        <w:t>к</w:t>
      </w:r>
      <w:r w:rsidRPr="0075750A">
        <w:t xml:space="preserve">онтроль и ответственность за нарушение настоящего закона, хотя данные положения четко определены в законе </w:t>
      </w:r>
      <w:r w:rsidR="00FF4AE1" w:rsidRPr="0075750A">
        <w:t>Ленинградской области</w:t>
      </w:r>
      <w:r w:rsidRPr="0075750A">
        <w:t xml:space="preserve"> в главе 4 (ст</w:t>
      </w:r>
      <w:r w:rsidR="0075750A" w:rsidRPr="0075750A">
        <w:t>.1</w:t>
      </w:r>
      <w:r w:rsidRPr="0075750A">
        <w:t>7, ст</w:t>
      </w:r>
      <w:r w:rsidR="0075750A" w:rsidRPr="0075750A">
        <w:t>.1</w:t>
      </w:r>
      <w:r w:rsidRPr="0075750A">
        <w:t>8</w:t>
      </w:r>
      <w:r w:rsidR="0075750A" w:rsidRPr="0075750A">
        <w:t xml:space="preserve">): </w:t>
      </w:r>
    </w:p>
    <w:p w:rsidR="00B362E7" w:rsidRPr="0075750A" w:rsidRDefault="00B362E7" w:rsidP="0075750A">
      <w:r w:rsidRPr="0075750A">
        <w:t>Статья 17</w:t>
      </w:r>
      <w:r w:rsidR="0075750A" w:rsidRPr="0075750A">
        <w:t xml:space="preserve">. </w:t>
      </w:r>
    </w:p>
    <w:p w:rsidR="00B362E7" w:rsidRPr="0075750A" w:rsidRDefault="00B362E7" w:rsidP="0075750A">
      <w:r w:rsidRPr="0075750A">
        <w:t>Контроль за правильностью воспроизведения и использования герба и флага Ленинградской области осуществляется органами исполнительной власти Ленинградской области</w:t>
      </w:r>
      <w:r w:rsidR="0075750A" w:rsidRPr="0075750A">
        <w:t xml:space="preserve">. </w:t>
      </w:r>
    </w:p>
    <w:p w:rsidR="00B362E7" w:rsidRPr="0075750A" w:rsidRDefault="00B362E7" w:rsidP="0075750A">
      <w:r w:rsidRPr="0075750A">
        <w:t>Порядок хранения и использования оригиналов герба и флага Ленинградской области устанавливается Губернатором Ленинградской области</w:t>
      </w:r>
      <w:r w:rsidR="0075750A" w:rsidRPr="0075750A">
        <w:t xml:space="preserve">. </w:t>
      </w:r>
    </w:p>
    <w:p w:rsidR="00B362E7" w:rsidRPr="0075750A" w:rsidRDefault="00B362E7" w:rsidP="0075750A">
      <w:r w:rsidRPr="0075750A">
        <w:t>Статья 18</w:t>
      </w:r>
      <w:r w:rsidR="0075750A" w:rsidRPr="0075750A">
        <w:t xml:space="preserve">. </w:t>
      </w:r>
    </w:p>
    <w:p w:rsidR="007B394F" w:rsidRPr="0075750A" w:rsidRDefault="00B362E7" w:rsidP="0075750A">
      <w:r w:rsidRPr="0075750A">
        <w:t>Лица, виновные в нарушении настоящего закона, несут ответственность в соответствии с действующим законодательством</w:t>
      </w:r>
      <w:r w:rsidR="0075750A" w:rsidRPr="0075750A">
        <w:t xml:space="preserve">. </w:t>
      </w:r>
    </w:p>
    <w:p w:rsidR="0075750A" w:rsidRDefault="00FF4AE1" w:rsidP="0075750A">
      <w:r w:rsidRPr="0075750A">
        <w:t>З</w:t>
      </w:r>
      <w:r w:rsidR="00B24931" w:rsidRPr="0075750A">
        <w:t>акон</w:t>
      </w:r>
      <w:r w:rsidRPr="0075750A">
        <w:t xml:space="preserve"> </w:t>
      </w:r>
      <w:r w:rsidR="0075750A">
        <w:t>"</w:t>
      </w:r>
      <w:r w:rsidRPr="0075750A">
        <w:t>О гербе и флаге Ульяновской области</w:t>
      </w:r>
      <w:r w:rsidR="0075750A">
        <w:t>"</w:t>
      </w:r>
      <w:r w:rsidR="0075750A" w:rsidRPr="0075750A">
        <w:t xml:space="preserve"> </w:t>
      </w:r>
      <w:r w:rsidR="00B24931" w:rsidRPr="0075750A">
        <w:t>требует существенной доработки</w:t>
      </w:r>
      <w:r w:rsidR="00265BBB" w:rsidRPr="0075750A">
        <w:t xml:space="preserve"> </w:t>
      </w:r>
      <w:r w:rsidR="00B74413" w:rsidRPr="0075750A">
        <w:t>и в нем не соблюдены основные требования структурных элементов</w:t>
      </w:r>
      <w:r w:rsidRPr="0075750A">
        <w:t xml:space="preserve"> содержательной части </w:t>
      </w:r>
      <w:r w:rsidR="00B74413" w:rsidRPr="0075750A">
        <w:t>текста правового акта</w:t>
      </w:r>
      <w:r w:rsidRPr="0075750A">
        <w:t>, а также т</w:t>
      </w:r>
      <w:r w:rsidR="00B362E7" w:rsidRPr="0075750A">
        <w:t>ехника и логика изложения правового акта (теоретические основы которых указаны далее</w:t>
      </w:r>
      <w:r w:rsidR="0075750A" w:rsidRPr="0075750A">
        <w:t xml:space="preserve">). </w:t>
      </w:r>
    </w:p>
    <w:p w:rsidR="006F7733" w:rsidRPr="0075750A" w:rsidRDefault="00B44CC2" w:rsidP="00B44CC2">
      <w:pPr>
        <w:pStyle w:val="3"/>
      </w:pPr>
      <w:r>
        <w:br w:type="page"/>
      </w:r>
      <w:bookmarkStart w:id="14" w:name="_Toc220565933"/>
      <w:r w:rsidR="0075750A" w:rsidRPr="0075750A">
        <w:t xml:space="preserve">3.1. </w:t>
      </w:r>
      <w:r w:rsidR="006F7733" w:rsidRPr="0075750A">
        <w:t>Структурны</w:t>
      </w:r>
      <w:r w:rsidR="003B008D" w:rsidRPr="0075750A">
        <w:t xml:space="preserve">е элементы содержательной части </w:t>
      </w:r>
      <w:r w:rsidR="006F7733" w:rsidRPr="0075750A">
        <w:t>текста правового акта</w:t>
      </w:r>
      <w:bookmarkEnd w:id="10"/>
      <w:bookmarkEnd w:id="14"/>
    </w:p>
    <w:p w:rsidR="00B44CC2" w:rsidRDefault="00B44CC2" w:rsidP="0075750A"/>
    <w:p w:rsidR="0075750A" w:rsidRPr="0075750A" w:rsidRDefault="006F7733" w:rsidP="0075750A">
      <w:r w:rsidRPr="0075750A">
        <w:t>Структурными элементами содержательной части правового акта могут быть</w:t>
      </w:r>
      <w:r w:rsidR="0075750A" w:rsidRPr="0075750A">
        <w:t xml:space="preserve">: </w:t>
      </w:r>
    </w:p>
    <w:p w:rsidR="0075750A" w:rsidRPr="0075750A" w:rsidRDefault="006F7733" w:rsidP="00B44CC2">
      <w:pPr>
        <w:pStyle w:val="a"/>
      </w:pPr>
      <w:r w:rsidRPr="0075750A">
        <w:t>преамбула</w:t>
      </w:r>
      <w:r w:rsidR="0075750A" w:rsidRPr="0075750A">
        <w:t xml:space="preserve">; </w:t>
      </w:r>
    </w:p>
    <w:p w:rsidR="0075750A" w:rsidRPr="0075750A" w:rsidRDefault="006F7733" w:rsidP="00B44CC2">
      <w:pPr>
        <w:pStyle w:val="a"/>
      </w:pPr>
      <w:r w:rsidRPr="0075750A">
        <w:t>часть</w:t>
      </w:r>
      <w:r w:rsidR="0075750A" w:rsidRPr="0075750A">
        <w:t xml:space="preserve">; </w:t>
      </w:r>
    </w:p>
    <w:p w:rsidR="0075750A" w:rsidRPr="0075750A" w:rsidRDefault="006F7733" w:rsidP="00B44CC2">
      <w:pPr>
        <w:pStyle w:val="a"/>
      </w:pPr>
      <w:r w:rsidRPr="0075750A">
        <w:t>раздел</w:t>
      </w:r>
      <w:r w:rsidR="0075750A" w:rsidRPr="0075750A">
        <w:t xml:space="preserve">; </w:t>
      </w:r>
    </w:p>
    <w:p w:rsidR="0075750A" w:rsidRPr="0075750A" w:rsidRDefault="006F7733" w:rsidP="00B44CC2">
      <w:pPr>
        <w:pStyle w:val="a"/>
      </w:pPr>
      <w:r w:rsidRPr="0075750A">
        <w:t>подраздел</w:t>
      </w:r>
      <w:r w:rsidR="0075750A" w:rsidRPr="0075750A">
        <w:t xml:space="preserve">; </w:t>
      </w:r>
    </w:p>
    <w:p w:rsidR="0075750A" w:rsidRPr="0075750A" w:rsidRDefault="006F7733" w:rsidP="00B44CC2">
      <w:pPr>
        <w:pStyle w:val="a"/>
      </w:pPr>
      <w:r w:rsidRPr="0075750A">
        <w:t>глава</w:t>
      </w:r>
      <w:r w:rsidR="0075750A" w:rsidRPr="0075750A">
        <w:t xml:space="preserve">; </w:t>
      </w:r>
    </w:p>
    <w:p w:rsidR="0075750A" w:rsidRPr="0075750A" w:rsidRDefault="006F7733" w:rsidP="00B44CC2">
      <w:pPr>
        <w:pStyle w:val="a"/>
      </w:pPr>
      <w:r w:rsidRPr="0075750A">
        <w:t>параграф</w:t>
      </w:r>
      <w:r w:rsidR="0075750A" w:rsidRPr="0075750A">
        <w:t xml:space="preserve">; </w:t>
      </w:r>
    </w:p>
    <w:p w:rsidR="0075750A" w:rsidRPr="0075750A" w:rsidRDefault="006F7733" w:rsidP="00B44CC2">
      <w:pPr>
        <w:pStyle w:val="a"/>
      </w:pPr>
      <w:r w:rsidRPr="0075750A">
        <w:t>статья</w:t>
      </w:r>
      <w:r w:rsidR="0075750A" w:rsidRPr="0075750A">
        <w:t xml:space="preserve">; </w:t>
      </w:r>
    </w:p>
    <w:p w:rsidR="0075750A" w:rsidRPr="0075750A" w:rsidRDefault="006F7733" w:rsidP="00B44CC2">
      <w:pPr>
        <w:pStyle w:val="a"/>
      </w:pPr>
      <w:r w:rsidRPr="0075750A">
        <w:t>пункт статьи</w:t>
      </w:r>
      <w:r w:rsidR="0075750A" w:rsidRPr="0075750A">
        <w:t xml:space="preserve">; </w:t>
      </w:r>
    </w:p>
    <w:p w:rsidR="0075750A" w:rsidRPr="0075750A" w:rsidRDefault="006F7733" w:rsidP="00B44CC2">
      <w:pPr>
        <w:pStyle w:val="a"/>
      </w:pPr>
      <w:r w:rsidRPr="0075750A">
        <w:t>часть статьи (пункта</w:t>
      </w:r>
      <w:r w:rsidR="0075750A" w:rsidRPr="0075750A">
        <w:t xml:space="preserve">); </w:t>
      </w:r>
    </w:p>
    <w:p w:rsidR="0075750A" w:rsidRPr="0075750A" w:rsidRDefault="006F7733" w:rsidP="00B44CC2">
      <w:pPr>
        <w:pStyle w:val="a"/>
      </w:pPr>
      <w:r w:rsidRPr="0075750A">
        <w:t>подпункт</w:t>
      </w:r>
      <w:r w:rsidR="0075750A" w:rsidRPr="0075750A">
        <w:t xml:space="preserve">; </w:t>
      </w:r>
    </w:p>
    <w:p w:rsidR="006F7733" w:rsidRPr="0075750A" w:rsidRDefault="006F7733" w:rsidP="00B44CC2">
      <w:pPr>
        <w:pStyle w:val="a"/>
      </w:pPr>
      <w:r w:rsidRPr="0075750A">
        <w:t>абзац</w:t>
      </w:r>
      <w:r w:rsidR="0075750A" w:rsidRPr="0075750A">
        <w:t xml:space="preserve">. </w:t>
      </w:r>
    </w:p>
    <w:p w:rsidR="00C965AC" w:rsidRPr="0075750A" w:rsidRDefault="00C965AC" w:rsidP="0075750A">
      <w:r w:rsidRPr="0075750A">
        <w:t>Приведенный перечень включает практически все используемые в настоящее время структурные элементы</w:t>
      </w:r>
      <w:r w:rsidR="0075750A" w:rsidRPr="0075750A">
        <w:t xml:space="preserve">. </w:t>
      </w:r>
      <w:r w:rsidRPr="0075750A">
        <w:t>Однако он все же не является исчерпывающим</w:t>
      </w:r>
      <w:r w:rsidR="0075750A" w:rsidRPr="0075750A">
        <w:t xml:space="preserve">. </w:t>
      </w:r>
      <w:r w:rsidRPr="0075750A">
        <w:t>Использование некоторых структурных элементов, например, сносок к заголовкам или тексту правового акта следует считать нежелательным</w:t>
      </w:r>
      <w:r w:rsidR="0075750A" w:rsidRPr="0075750A">
        <w:t xml:space="preserve">. </w:t>
      </w:r>
    </w:p>
    <w:p w:rsidR="00C965AC" w:rsidRPr="0075750A" w:rsidRDefault="00C965AC" w:rsidP="0075750A">
      <w:r w:rsidRPr="0075750A">
        <w:t>Такой структурный элемент, как примечание к статье (пункту</w:t>
      </w:r>
      <w:r w:rsidR="0075750A" w:rsidRPr="0075750A">
        <w:t>),</w:t>
      </w:r>
      <w:r w:rsidRPr="0075750A">
        <w:t xml:space="preserve"> может употребляться только в строго ограниченных случаях (например, в статьях уголовных кодексов</w:t>
      </w:r>
      <w:r w:rsidR="0075750A" w:rsidRPr="0075750A">
        <w:t xml:space="preserve">). </w:t>
      </w:r>
    </w:p>
    <w:p w:rsidR="00C965AC" w:rsidRPr="0075750A" w:rsidRDefault="00C965AC" w:rsidP="0075750A">
      <w:r w:rsidRPr="0075750A">
        <w:t>Наиболее употребительными элементами правового акта являются статья (пункт</w:t>
      </w:r>
      <w:r w:rsidR="0075750A" w:rsidRPr="0075750A">
        <w:t xml:space="preserve">) </w:t>
      </w:r>
      <w:r w:rsidRPr="0075750A">
        <w:t>и глава</w:t>
      </w:r>
      <w:r w:rsidR="0075750A" w:rsidRPr="0075750A">
        <w:t xml:space="preserve">. </w:t>
      </w:r>
    </w:p>
    <w:p w:rsidR="00C965AC" w:rsidRPr="0075750A" w:rsidRDefault="00C965AC" w:rsidP="0075750A">
      <w:r w:rsidRPr="0075750A">
        <w:t>Иерархия (соотношение</w:t>
      </w:r>
      <w:r w:rsidR="0075750A" w:rsidRPr="0075750A">
        <w:t xml:space="preserve">) </w:t>
      </w:r>
      <w:r w:rsidRPr="0075750A">
        <w:t>структурных элементов правового акта должна быть следующей</w:t>
      </w:r>
      <w:r w:rsidR="0075750A" w:rsidRPr="0075750A">
        <w:t xml:space="preserve">. </w:t>
      </w:r>
    </w:p>
    <w:p w:rsidR="00C965AC" w:rsidRPr="0075750A" w:rsidRDefault="00C965AC" w:rsidP="0075750A">
      <w:r w:rsidRPr="0075750A">
        <w:t>Статьи (пункты</w:t>
      </w:r>
      <w:r w:rsidR="0075750A" w:rsidRPr="0075750A">
        <w:t xml:space="preserve">) </w:t>
      </w:r>
      <w:r w:rsidRPr="0075750A">
        <w:t>правового акта могут объединяться в главы</w:t>
      </w:r>
      <w:r w:rsidR="0075750A" w:rsidRPr="0075750A">
        <w:t xml:space="preserve">. </w:t>
      </w:r>
      <w:r w:rsidRPr="0075750A">
        <w:t>Главы в необходимых случаях могут включать параграфы, состоящие из статей (пунктов</w:t>
      </w:r>
      <w:r w:rsidR="0075750A" w:rsidRPr="0075750A">
        <w:t xml:space="preserve">). </w:t>
      </w:r>
      <w:r w:rsidRPr="0075750A">
        <w:t>Главы могут объединяться в разделы</w:t>
      </w:r>
      <w:r w:rsidR="0075750A" w:rsidRPr="0075750A">
        <w:t xml:space="preserve">. </w:t>
      </w:r>
      <w:r w:rsidRPr="0075750A">
        <w:t>Разделы в необходимых случаях могут включать подразделы, состоящие из глав</w:t>
      </w:r>
      <w:r w:rsidR="0075750A" w:rsidRPr="0075750A">
        <w:t xml:space="preserve">. </w:t>
      </w:r>
      <w:r w:rsidRPr="0075750A">
        <w:t>Разделы кодекса, иного значительного по объему кодифицированного правового акта могут объединяться в части</w:t>
      </w:r>
      <w:r w:rsidR="0075750A" w:rsidRPr="0075750A">
        <w:t xml:space="preserve">. </w:t>
      </w:r>
      <w:r w:rsidRPr="0075750A">
        <w:t>Части, разделы, подразделы, главы, параграфы правового акта должны включать в себя, как правило, не менее двух структурных элементов текста следующего за ними уровня</w:t>
      </w:r>
      <w:r w:rsidR="0075750A" w:rsidRPr="0075750A">
        <w:t xml:space="preserve">. </w:t>
      </w:r>
    </w:p>
    <w:p w:rsidR="00C965AC" w:rsidRPr="0075750A" w:rsidRDefault="00C965AC" w:rsidP="0075750A">
      <w:r w:rsidRPr="0075750A">
        <w:t>Структурные элементы содержательной части правового акта, за исключением части статьи (пункта</w:t>
      </w:r>
      <w:r w:rsidR="0075750A" w:rsidRPr="0075750A">
        <w:t>),</w:t>
      </w:r>
      <w:r w:rsidRPr="0075750A">
        <w:t xml:space="preserve"> а также абзаца, имеют заголовочную часть, состоящую в общем случае из обозначения вида структурного элемента (раздел, глава, статья и </w:t>
      </w:r>
      <w:r w:rsidR="0075750A" w:rsidRPr="0075750A">
        <w:t>т.п.),</w:t>
      </w:r>
      <w:r w:rsidRPr="0075750A">
        <w:t xml:space="preserve"> порядкового номера структурного элемента и заголовка структурного элемента</w:t>
      </w:r>
      <w:r w:rsidR="0075750A" w:rsidRPr="0075750A">
        <w:t xml:space="preserve">. </w:t>
      </w:r>
    </w:p>
    <w:p w:rsidR="00C965AC" w:rsidRPr="0075750A" w:rsidRDefault="00C965AC" w:rsidP="0075750A">
      <w:r w:rsidRPr="0075750A">
        <w:t>В отдельных случаях заголовочная часть состоит только из обозначения вида структурного элемента и его порядкового номера либо только из порядкового номера (как, например, в случае с пунктом или подпунктом</w:t>
      </w:r>
      <w:r w:rsidR="0075750A" w:rsidRPr="0075750A">
        <w:t xml:space="preserve">). </w:t>
      </w:r>
    </w:p>
    <w:p w:rsidR="00C965AC" w:rsidRPr="0075750A" w:rsidRDefault="00C965AC" w:rsidP="0075750A">
      <w:r w:rsidRPr="0075750A">
        <w:t>Крайне нежелательно использование в качестве заголовочной части структурного элемента только заголовка (без обозначения вида структурного элемента и его порядкового номера</w:t>
      </w:r>
      <w:r w:rsidR="0075750A" w:rsidRPr="0075750A">
        <w:t xml:space="preserve">). </w:t>
      </w:r>
      <w:r w:rsidRPr="0075750A">
        <w:t>Такие структурные элементы не имеют четко выраженного места в иерархии структурных элементов, и на них сложно ссылаться</w:t>
      </w:r>
      <w:r w:rsidR="0075750A" w:rsidRPr="0075750A">
        <w:t xml:space="preserve">. </w:t>
      </w:r>
    </w:p>
    <w:p w:rsidR="00C965AC" w:rsidRPr="0075750A" w:rsidRDefault="00C965AC" w:rsidP="0075750A">
      <w:r w:rsidRPr="0075750A">
        <w:t>Преамбула правового акта содержит разъяснение мотивов и целей его издания, а в необходимых случаях юридическое обоснование издания акта с указанием соответствующих правовых актов</w:t>
      </w:r>
      <w:r w:rsidR="0075750A" w:rsidRPr="0075750A">
        <w:t xml:space="preserve">. </w:t>
      </w:r>
      <w:r w:rsidRPr="0075750A">
        <w:t>Включение в преамбулу нормативных положений не допускается</w:t>
      </w:r>
      <w:r w:rsidR="0075750A" w:rsidRPr="0075750A">
        <w:t xml:space="preserve">. </w:t>
      </w:r>
      <w:r w:rsidRPr="0075750A">
        <w:t xml:space="preserve">Преамбула не имеет заголовка и обозначения в виде слова </w:t>
      </w:r>
      <w:r w:rsidR="0075750A">
        <w:t>"</w:t>
      </w:r>
      <w:r w:rsidRPr="0075750A">
        <w:t>Преамбула</w:t>
      </w:r>
      <w:r w:rsidR="0075750A">
        <w:t>"</w:t>
      </w:r>
      <w:r w:rsidR="0075750A" w:rsidRPr="0075750A">
        <w:t xml:space="preserve">. </w:t>
      </w:r>
      <w:r w:rsidRPr="0075750A">
        <w:t>Преамбула может состоять из абзацев</w:t>
      </w:r>
      <w:r w:rsidR="0075750A" w:rsidRPr="0075750A">
        <w:t xml:space="preserve">. </w:t>
      </w:r>
    </w:p>
    <w:p w:rsidR="00C965AC" w:rsidRPr="0075750A" w:rsidRDefault="00C965AC" w:rsidP="0075750A">
      <w:r w:rsidRPr="0075750A">
        <w:t>Часть правового акта</w:t>
      </w:r>
      <w:r w:rsidR="0075750A" w:rsidRPr="0075750A">
        <w:t xml:space="preserve"> - </w:t>
      </w:r>
      <w:r w:rsidRPr="0075750A">
        <w:t>наиболее крупный структурный элемент, использующийся только в больших по объему систематизированных нормативных правовых актах типа кодекса</w:t>
      </w:r>
      <w:r w:rsidR="0075750A" w:rsidRPr="0075750A">
        <w:t xml:space="preserve">. </w:t>
      </w:r>
      <w:r w:rsidRPr="0075750A">
        <w:t>Как правило, кодексы имеют две части (общую и особенную</w:t>
      </w:r>
      <w:r w:rsidR="0075750A" w:rsidRPr="0075750A">
        <w:t>),</w:t>
      </w:r>
      <w:r w:rsidRPr="0075750A">
        <w:t xml:space="preserve"> а иногда и третью (заключительную</w:t>
      </w:r>
      <w:r w:rsidR="0075750A" w:rsidRPr="0075750A">
        <w:t xml:space="preserve">). </w:t>
      </w:r>
      <w:r w:rsidRPr="0075750A">
        <w:t>Части подразделяются на разделы</w:t>
      </w:r>
      <w:r w:rsidR="0075750A" w:rsidRPr="0075750A">
        <w:t xml:space="preserve">. </w:t>
      </w:r>
    </w:p>
    <w:p w:rsidR="00C965AC" w:rsidRPr="0075750A" w:rsidRDefault="00C965AC" w:rsidP="0075750A">
      <w:r w:rsidRPr="0075750A">
        <w:t>В случае принятия кодекса по частям частью называется весь принимаемый единовременно крупный фрагмент кодекса, составляющий весь текст соответствующего закона</w:t>
      </w:r>
      <w:r w:rsidR="0075750A" w:rsidRPr="0075750A">
        <w:t xml:space="preserve">. </w:t>
      </w:r>
      <w:r w:rsidRPr="0075750A">
        <w:t>При этом часть такого рода может и не подразделяться на разделы</w:t>
      </w:r>
      <w:r w:rsidR="0075750A" w:rsidRPr="0075750A">
        <w:t xml:space="preserve">. </w:t>
      </w:r>
    </w:p>
    <w:p w:rsidR="00C965AC" w:rsidRPr="0075750A" w:rsidRDefault="00C965AC" w:rsidP="0075750A">
      <w:r w:rsidRPr="0075750A">
        <w:t>Раздел правового акта чаще всего подразделяется на главы</w:t>
      </w:r>
      <w:r w:rsidR="0075750A" w:rsidRPr="0075750A">
        <w:t xml:space="preserve">. </w:t>
      </w:r>
      <w:r w:rsidRPr="0075750A">
        <w:t>Однако в необходимых случаях раздел может включать подразделы, состоящие из глав</w:t>
      </w:r>
      <w:r w:rsidR="0075750A" w:rsidRPr="0075750A">
        <w:t xml:space="preserve">. </w:t>
      </w:r>
      <w:r w:rsidRPr="0075750A">
        <w:t>Разделы используются в крупных по размеру правовых актах</w:t>
      </w:r>
      <w:r w:rsidR="0075750A" w:rsidRPr="0075750A">
        <w:t xml:space="preserve">. </w:t>
      </w:r>
    </w:p>
    <w:p w:rsidR="00C965AC" w:rsidRPr="0075750A" w:rsidRDefault="00C965AC" w:rsidP="0075750A">
      <w:r w:rsidRPr="0075750A">
        <w:t>Заголовочная часть раздела состоит из обозначения вида структурного элемента без сокращения, порядкового номера раздела и его заголовка, например</w:t>
      </w:r>
      <w:r w:rsidR="0075750A" w:rsidRPr="0075750A">
        <w:t xml:space="preserve">: </w:t>
      </w:r>
      <w:r w:rsidR="0075750A">
        <w:t>"</w:t>
      </w:r>
      <w:r w:rsidRPr="0075750A">
        <w:t>Раздел 1</w:t>
      </w:r>
      <w:r w:rsidR="0075750A" w:rsidRPr="0075750A">
        <w:t xml:space="preserve">. </w:t>
      </w:r>
      <w:r w:rsidRPr="0075750A">
        <w:t>Общие положения</w:t>
      </w:r>
      <w:r w:rsidR="0075750A">
        <w:t>"</w:t>
      </w:r>
      <w:r w:rsidR="0075750A" w:rsidRPr="0075750A">
        <w:t xml:space="preserve">. </w:t>
      </w:r>
    </w:p>
    <w:p w:rsidR="00C965AC" w:rsidRPr="0075750A" w:rsidRDefault="00C965AC" w:rsidP="0075750A">
      <w:r w:rsidRPr="0075750A">
        <w:t>Подраздел правового акта в качестве структурного элемента используется довольно редко</w:t>
      </w:r>
      <w:r w:rsidR="0075750A" w:rsidRPr="0075750A">
        <w:t xml:space="preserve">. </w:t>
      </w:r>
    </w:p>
    <w:p w:rsidR="00C965AC" w:rsidRPr="0075750A" w:rsidRDefault="00C965AC" w:rsidP="0075750A">
      <w:r w:rsidRPr="0075750A">
        <w:t>Необходимость в подразделе возникает в случаях, когда в крупном разделе нормативный материал тематически распределяется на два или более достаточно больших фрагмента, которые в свою очередь тематически делятся на относительно большие элементы</w:t>
      </w:r>
      <w:r w:rsidR="0075750A" w:rsidRPr="0075750A">
        <w:t xml:space="preserve">. </w:t>
      </w:r>
      <w:r w:rsidRPr="0075750A">
        <w:t>В таких случаях раздел делится на подразделы, а последние</w:t>
      </w:r>
      <w:r w:rsidR="0075750A" w:rsidRPr="0075750A">
        <w:t xml:space="preserve"> - </w:t>
      </w:r>
      <w:r w:rsidRPr="0075750A">
        <w:t>на главы</w:t>
      </w:r>
      <w:r w:rsidR="0075750A" w:rsidRPr="0075750A">
        <w:t xml:space="preserve">. </w:t>
      </w:r>
    </w:p>
    <w:p w:rsidR="00C965AC" w:rsidRPr="0075750A" w:rsidRDefault="00C965AC" w:rsidP="0075750A">
      <w:r w:rsidRPr="0075750A">
        <w:t>Заголовочная часть подраздела состоит из обозначения вида структурного элемента без сокращения, порядкового номера подраздела и его заголовка, например</w:t>
      </w:r>
      <w:r w:rsidR="0075750A" w:rsidRPr="0075750A">
        <w:t xml:space="preserve">: </w:t>
      </w:r>
      <w:r w:rsidR="0075750A">
        <w:t>"</w:t>
      </w:r>
      <w:r w:rsidRPr="0075750A">
        <w:t>Подраздел 1</w:t>
      </w:r>
      <w:r w:rsidR="0075750A" w:rsidRPr="0075750A">
        <w:t xml:space="preserve">. </w:t>
      </w:r>
      <w:r w:rsidRPr="0075750A">
        <w:t>Основные положения</w:t>
      </w:r>
      <w:r w:rsidR="0075750A">
        <w:t>"</w:t>
      </w:r>
      <w:r w:rsidR="0075750A" w:rsidRPr="0075750A">
        <w:t xml:space="preserve">. </w:t>
      </w:r>
    </w:p>
    <w:p w:rsidR="00C965AC" w:rsidRPr="0075750A" w:rsidRDefault="00C965AC" w:rsidP="0075750A">
      <w:r w:rsidRPr="0075750A">
        <w:t>Глава правового акта относится к числу самых распространенных структурных элементов</w:t>
      </w:r>
      <w:r w:rsidR="0075750A" w:rsidRPr="0075750A">
        <w:t xml:space="preserve">. </w:t>
      </w:r>
      <w:r w:rsidRPr="0075750A">
        <w:t>Большинство более или менее крупных законов состоят из глав</w:t>
      </w:r>
      <w:r w:rsidR="0075750A" w:rsidRPr="0075750A">
        <w:t xml:space="preserve">. </w:t>
      </w:r>
      <w:r w:rsidRPr="0075750A">
        <w:t>Главы, как правило, делятся на статьи</w:t>
      </w:r>
      <w:r w:rsidR="0075750A" w:rsidRPr="0075750A">
        <w:t xml:space="preserve">. </w:t>
      </w:r>
      <w:r w:rsidRPr="0075750A">
        <w:t>В некоторых случаях главы состоят из параграфов, подразделенных на статьи</w:t>
      </w:r>
      <w:r w:rsidR="0075750A" w:rsidRPr="0075750A">
        <w:t xml:space="preserve">. </w:t>
      </w:r>
    </w:p>
    <w:p w:rsidR="00C965AC" w:rsidRPr="0075750A" w:rsidRDefault="00C965AC" w:rsidP="0075750A">
      <w:r w:rsidRPr="0075750A">
        <w:t>Заголовочная часть главы состоит из обозначения вида структурного элемента без сокращения, порядкового номера главы и ее заголовка, например</w:t>
      </w:r>
      <w:r w:rsidR="0075750A" w:rsidRPr="0075750A">
        <w:t xml:space="preserve">: </w:t>
      </w:r>
      <w:r w:rsidR="0075750A">
        <w:t>"</w:t>
      </w:r>
      <w:r w:rsidRPr="0075750A">
        <w:t>Глава 7</w:t>
      </w:r>
      <w:r w:rsidR="0075750A" w:rsidRPr="0075750A">
        <w:t xml:space="preserve">. </w:t>
      </w:r>
      <w:r w:rsidRPr="0075750A">
        <w:t>Заключительные положения</w:t>
      </w:r>
      <w:r w:rsidR="0075750A">
        <w:t>"</w:t>
      </w:r>
      <w:r w:rsidR="0075750A" w:rsidRPr="0075750A">
        <w:t xml:space="preserve">. </w:t>
      </w:r>
    </w:p>
    <w:p w:rsidR="00C965AC" w:rsidRPr="0075750A" w:rsidRDefault="00C965AC" w:rsidP="0075750A">
      <w:r w:rsidRPr="0075750A">
        <w:t>Параграф правового акта в отличие от главы в качестве структурного элемента нормативного правового акта используется редко (хотя, пожалуй, именно параграф является символом юридического текста</w:t>
      </w:r>
      <w:r w:rsidR="0075750A" w:rsidRPr="0075750A">
        <w:t xml:space="preserve">). </w:t>
      </w:r>
    </w:p>
    <w:p w:rsidR="00C965AC" w:rsidRPr="0075750A" w:rsidRDefault="00C965AC" w:rsidP="0075750A">
      <w:r w:rsidRPr="0075750A">
        <w:t xml:space="preserve">Заголовочная часть параграфа состоит из обозначения вида структурного элемента словом без сокращения или символом </w:t>
      </w:r>
      <w:r w:rsidR="0075750A">
        <w:t>"</w:t>
      </w:r>
      <w:r w:rsidRPr="0075750A">
        <w:t>§</w:t>
      </w:r>
      <w:r w:rsidR="0075750A">
        <w:t>"</w:t>
      </w:r>
      <w:r w:rsidRPr="0075750A">
        <w:t>, порядкового номера параграфа и его заголовка, например</w:t>
      </w:r>
      <w:r w:rsidR="0075750A" w:rsidRPr="0075750A">
        <w:t xml:space="preserve">: </w:t>
      </w:r>
      <w:r w:rsidR="0075750A">
        <w:t>"</w:t>
      </w:r>
      <w:r w:rsidRPr="0075750A">
        <w:t>Параграф 1</w:t>
      </w:r>
      <w:r w:rsidR="0075750A" w:rsidRPr="0075750A">
        <w:t xml:space="preserve">. </w:t>
      </w:r>
      <w:r w:rsidRPr="0075750A">
        <w:t>Принятие законов референдумом</w:t>
      </w:r>
      <w:r w:rsidR="0075750A">
        <w:t>"</w:t>
      </w:r>
      <w:r w:rsidRPr="0075750A">
        <w:t xml:space="preserve"> или </w:t>
      </w:r>
      <w:r w:rsidR="0075750A">
        <w:t>"</w:t>
      </w:r>
      <w:r w:rsidRPr="0075750A">
        <w:t>§ 1</w:t>
      </w:r>
      <w:r w:rsidR="0075750A" w:rsidRPr="0075750A">
        <w:t xml:space="preserve">. </w:t>
      </w:r>
      <w:r w:rsidRPr="0075750A">
        <w:t>Принятие законов референдумом</w:t>
      </w:r>
      <w:r w:rsidR="0075750A">
        <w:t>"</w:t>
      </w:r>
      <w:r w:rsidR="0075750A" w:rsidRPr="0075750A">
        <w:t xml:space="preserve">. </w:t>
      </w:r>
    </w:p>
    <w:p w:rsidR="00C965AC" w:rsidRPr="0075750A" w:rsidRDefault="00C965AC" w:rsidP="0075750A">
      <w:r w:rsidRPr="0075750A">
        <w:t>Статья (пункт</w:t>
      </w:r>
      <w:r w:rsidR="0075750A" w:rsidRPr="0075750A">
        <w:t xml:space="preserve">) </w:t>
      </w:r>
      <w:r w:rsidRPr="0075750A">
        <w:t>правового акта является основным первичным структурным элементом правового акта, из которого формируются более крупные структурные элементы</w:t>
      </w:r>
      <w:r w:rsidR="0075750A" w:rsidRPr="0075750A">
        <w:t xml:space="preserve">. </w:t>
      </w:r>
      <w:r w:rsidRPr="0075750A">
        <w:t xml:space="preserve">С наименованием </w:t>
      </w:r>
      <w:r w:rsidR="0075750A">
        <w:t>"</w:t>
      </w:r>
      <w:r w:rsidRPr="0075750A">
        <w:t>статья</w:t>
      </w:r>
      <w:r w:rsidR="0075750A">
        <w:t>"</w:t>
      </w:r>
      <w:r w:rsidRPr="0075750A">
        <w:t xml:space="preserve"> рассматриваемый структурный элемент используется в законах, а с наименованием </w:t>
      </w:r>
      <w:r w:rsidR="0075750A">
        <w:t>"</w:t>
      </w:r>
      <w:r w:rsidRPr="0075750A">
        <w:t>пункт</w:t>
      </w:r>
      <w:r w:rsidR="0075750A">
        <w:t>"</w:t>
      </w:r>
      <w:r w:rsidR="0075750A" w:rsidRPr="0075750A">
        <w:t xml:space="preserve"> - </w:t>
      </w:r>
      <w:r w:rsidRPr="0075750A">
        <w:t>в других правовых актах за редким исключением</w:t>
      </w:r>
      <w:r w:rsidR="0075750A" w:rsidRPr="0075750A">
        <w:t xml:space="preserve">. </w:t>
      </w:r>
    </w:p>
    <w:p w:rsidR="00C965AC" w:rsidRPr="0075750A" w:rsidRDefault="00C965AC" w:rsidP="0075750A">
      <w:r w:rsidRPr="0075750A">
        <w:t>К последним относится, например, Регламент Государственной Думы Федерального Собрания Российской Федерации, который, не являясь законом, имеет статьи, а не пункты</w:t>
      </w:r>
      <w:r w:rsidR="0075750A" w:rsidRPr="0075750A">
        <w:t xml:space="preserve">. </w:t>
      </w:r>
    </w:p>
    <w:p w:rsidR="00C965AC" w:rsidRPr="0075750A" w:rsidRDefault="00C965AC" w:rsidP="0075750A">
      <w:r w:rsidRPr="0075750A">
        <w:t>Статья (пункт</w:t>
      </w:r>
      <w:r w:rsidR="0075750A" w:rsidRPr="0075750A">
        <w:t xml:space="preserve">) </w:t>
      </w:r>
      <w:r w:rsidRPr="0075750A">
        <w:t>правового акта содержит как минимум одно нормативное (или ненормативное</w:t>
      </w:r>
      <w:r w:rsidR="0075750A" w:rsidRPr="0075750A">
        <w:t xml:space="preserve">) </w:t>
      </w:r>
      <w:r w:rsidRPr="0075750A">
        <w:t>положение (предписание</w:t>
      </w:r>
      <w:r w:rsidR="0075750A" w:rsidRPr="0075750A">
        <w:t xml:space="preserve">). </w:t>
      </w:r>
      <w:r w:rsidRPr="0075750A">
        <w:t>Статья может включать пункты</w:t>
      </w:r>
      <w:r w:rsidR="0075750A" w:rsidRPr="0075750A">
        <w:t xml:space="preserve">. </w:t>
      </w:r>
      <w:r w:rsidRPr="0075750A">
        <w:t>Статья правового акта, не разделенная на пункты, может состоять из одного абзаца текста или из частей и подпунктов</w:t>
      </w:r>
      <w:r w:rsidR="0075750A" w:rsidRPr="0075750A">
        <w:t xml:space="preserve">. </w:t>
      </w:r>
    </w:p>
    <w:p w:rsidR="00C965AC" w:rsidRPr="0075750A" w:rsidRDefault="00C965AC" w:rsidP="0075750A">
      <w:r w:rsidRPr="0075750A">
        <w:t>Заголовочная часть статьи состоит из обозначения вида структурного элемента без сокращения порядкового номера статьи и ее заголовка</w:t>
      </w:r>
      <w:r w:rsidR="0075750A" w:rsidRPr="0075750A">
        <w:t xml:space="preserve">. </w:t>
      </w:r>
      <w:r w:rsidRPr="0075750A">
        <w:t>В отдельных случаях заголовок статьи отсутствует</w:t>
      </w:r>
      <w:r w:rsidR="0075750A" w:rsidRPr="0075750A">
        <w:t xml:space="preserve">. </w:t>
      </w:r>
      <w:r w:rsidRPr="0075750A">
        <w:t>Заголовочная часть пункта, как правило, состоит из его порядкового номера (без указания вида структурного элемента и заголовка</w:t>
      </w:r>
      <w:r w:rsidR="0075750A" w:rsidRPr="0075750A">
        <w:t xml:space="preserve">). </w:t>
      </w:r>
    </w:p>
    <w:p w:rsidR="00C965AC" w:rsidRPr="0075750A" w:rsidRDefault="00C965AC" w:rsidP="0075750A">
      <w:r w:rsidRPr="0075750A">
        <w:t>Пункт статьи правового акта является сравнительно новым структурным элементом нормативного правового акта</w:t>
      </w:r>
      <w:r w:rsidR="0075750A" w:rsidRPr="0075750A">
        <w:t xml:space="preserve">. </w:t>
      </w:r>
      <w:r w:rsidRPr="0075750A">
        <w:t xml:space="preserve">Деление статей законов на пункты вошло в законодательную практику СССР и РСФСР примерно с начала девяностых годов </w:t>
      </w:r>
      <w:r w:rsidRPr="0075750A">
        <w:rPr>
          <w:lang w:val="en-US"/>
        </w:rPr>
        <w:t>XX</w:t>
      </w:r>
      <w:r w:rsidRPr="0075750A">
        <w:t xml:space="preserve"> века</w:t>
      </w:r>
      <w:r w:rsidR="0075750A" w:rsidRPr="0075750A">
        <w:t xml:space="preserve">. </w:t>
      </w:r>
    </w:p>
    <w:p w:rsidR="00C965AC" w:rsidRPr="0075750A" w:rsidRDefault="00C965AC" w:rsidP="0075750A">
      <w:r w:rsidRPr="0075750A">
        <w:t>Пункты статьи образуются не менее чем одним начинающимся с абзацного отступа предложением и нумеруются в пределах данной статьи арабскими цифрами с точкой (без включения в порядковый номер пункта статьи порядкового номера данной статьи</w:t>
      </w:r>
      <w:r w:rsidR="0075750A" w:rsidRPr="0075750A">
        <w:t xml:space="preserve">). </w:t>
      </w:r>
      <w:r w:rsidRPr="0075750A">
        <w:t>Пункты статьи не имеют заголовков и обозначений вида структурного элемента</w:t>
      </w:r>
      <w:r w:rsidR="0075750A" w:rsidRPr="0075750A">
        <w:t xml:space="preserve">. </w:t>
      </w:r>
    </w:p>
    <w:p w:rsidR="00C965AC" w:rsidRPr="0075750A" w:rsidRDefault="00C965AC" w:rsidP="0075750A">
      <w:r w:rsidRPr="0075750A">
        <w:t>К сожалению, рассматриваемые структурные элементы не имеют однозначного устойчивого наименования</w:t>
      </w:r>
      <w:r w:rsidR="0075750A" w:rsidRPr="0075750A">
        <w:t xml:space="preserve">. </w:t>
      </w:r>
      <w:r w:rsidRPr="0075750A">
        <w:t>В Конституции Российской Федерации</w:t>
      </w:r>
      <w:r w:rsidRPr="00BF1E03">
        <w:rPr>
          <w:rStyle w:val="a9"/>
        </w:rPr>
        <w:footnoteReference w:id="4"/>
      </w:r>
      <w:r w:rsidRPr="0075750A">
        <w:t>, в некоторых других законах они именуются частями</w:t>
      </w:r>
      <w:r w:rsidR="0075750A" w:rsidRPr="0075750A">
        <w:t xml:space="preserve">. </w:t>
      </w:r>
      <w:r w:rsidRPr="0075750A">
        <w:t>Однако в подавляющем большинстве федеральных и региональных законов эти структурные элементы обозначаются все же как пункты</w:t>
      </w:r>
      <w:r w:rsidR="0075750A" w:rsidRPr="0075750A">
        <w:t xml:space="preserve">. </w:t>
      </w:r>
      <w:r w:rsidRPr="0075750A">
        <w:t>Именно это наименование и следует считать предпочтительным (тем более что имеется и другой структурный элемент статьи, именуемый частью</w:t>
      </w:r>
      <w:r w:rsidR="0075750A" w:rsidRPr="0075750A">
        <w:t xml:space="preserve">). </w:t>
      </w:r>
    </w:p>
    <w:p w:rsidR="00C965AC" w:rsidRPr="0075750A" w:rsidRDefault="00C965AC" w:rsidP="0075750A">
      <w:r w:rsidRPr="0075750A">
        <w:t>Делить статьи на пункты желательно, особенно в тех случаях, когда статья включает значительное количество нормативных положений</w:t>
      </w:r>
      <w:r w:rsidR="0075750A" w:rsidRPr="0075750A">
        <w:t xml:space="preserve">. </w:t>
      </w:r>
      <w:r w:rsidRPr="0075750A">
        <w:t>Пункты статьи могут состоять из частей и подпунктов</w:t>
      </w:r>
      <w:r w:rsidR="0075750A" w:rsidRPr="0075750A">
        <w:t xml:space="preserve">. </w:t>
      </w:r>
      <w:r w:rsidRPr="0075750A">
        <w:t>В таких случаях пункт статьи текстуально состоит из двух и более абзацев</w:t>
      </w:r>
      <w:r w:rsidR="0075750A" w:rsidRPr="0075750A">
        <w:t xml:space="preserve">. </w:t>
      </w:r>
    </w:p>
    <w:p w:rsidR="00C965AC" w:rsidRPr="0075750A" w:rsidRDefault="00C965AC" w:rsidP="0075750A">
      <w:r w:rsidRPr="0075750A">
        <w:t>Часть статьи (пункта</w:t>
      </w:r>
      <w:r w:rsidR="0075750A" w:rsidRPr="0075750A">
        <w:t xml:space="preserve">) </w:t>
      </w:r>
      <w:r w:rsidRPr="0075750A">
        <w:t>правового акта, часть пункта статьи правового акта образуются одним абзацем или несколькими абзацами одного предложения и не имеют порядковых номеров</w:t>
      </w:r>
      <w:r w:rsidR="0075750A" w:rsidRPr="0075750A">
        <w:t xml:space="preserve">. </w:t>
      </w:r>
    </w:p>
    <w:p w:rsidR="00C965AC" w:rsidRPr="0075750A" w:rsidRDefault="00C965AC" w:rsidP="0075750A">
      <w:r w:rsidRPr="0075750A">
        <w:t>Часть статьи (пункта</w:t>
      </w:r>
      <w:r w:rsidR="0075750A" w:rsidRPr="0075750A">
        <w:t>),</w:t>
      </w:r>
      <w:r w:rsidRPr="0075750A">
        <w:t xml:space="preserve"> часть пункта статьи правового акта могут состоять из одного абзаца или нескольких абзацев текста, а также из подпунктов</w:t>
      </w:r>
      <w:r w:rsidR="0075750A" w:rsidRPr="0075750A">
        <w:t xml:space="preserve">. </w:t>
      </w:r>
    </w:p>
    <w:p w:rsidR="00C965AC" w:rsidRPr="0075750A" w:rsidRDefault="00C965AC" w:rsidP="0075750A">
      <w:r w:rsidRPr="0075750A">
        <w:t>Подпункты статьи или пункта, (а также пункта статьи, части статьи или пункта, части пункта статьи</w:t>
      </w:r>
      <w:r w:rsidR="0075750A" w:rsidRPr="0075750A">
        <w:t xml:space="preserve">) </w:t>
      </w:r>
      <w:r w:rsidRPr="0075750A">
        <w:t>правового акта образуются абзацами одного предложения, отделяемыми друг от друга точкой с запятой и пронумерованными в пределах этого предложения арабскими цифрами со скобкой справа без точки</w:t>
      </w:r>
      <w:r w:rsidR="0075750A" w:rsidRPr="0075750A">
        <w:t xml:space="preserve">. </w:t>
      </w:r>
      <w:r w:rsidRPr="0075750A">
        <w:t>Нумерация подпунктов буквами (например, а</w:t>
      </w:r>
      <w:r w:rsidR="0075750A" w:rsidRPr="0075750A">
        <w:t>),</w:t>
      </w:r>
      <w:r w:rsidRPr="0075750A">
        <w:t xml:space="preserve"> б</w:t>
      </w:r>
      <w:r w:rsidR="0075750A" w:rsidRPr="0075750A">
        <w:t>),</w:t>
      </w:r>
      <w:r w:rsidRPr="0075750A">
        <w:t xml:space="preserve"> в</w:t>
      </w:r>
      <w:r w:rsidR="0075750A" w:rsidRPr="0075750A">
        <w:t xml:space="preserve">) </w:t>
      </w:r>
      <w:r w:rsidRPr="0075750A">
        <w:t xml:space="preserve">и </w:t>
      </w:r>
      <w:r w:rsidR="0075750A" w:rsidRPr="0075750A">
        <w:t xml:space="preserve">т.д.) </w:t>
      </w:r>
      <w:r w:rsidRPr="0075750A">
        <w:t>нежелательна</w:t>
      </w:r>
      <w:r w:rsidR="0075750A" w:rsidRPr="0075750A">
        <w:t xml:space="preserve">. </w:t>
      </w:r>
    </w:p>
    <w:p w:rsidR="00C965AC" w:rsidRPr="0075750A" w:rsidRDefault="00C965AC" w:rsidP="0075750A">
      <w:r w:rsidRPr="0075750A">
        <w:t>Абзац текста правового акта</w:t>
      </w:r>
      <w:r w:rsidR="0075750A" w:rsidRPr="0075750A">
        <w:t xml:space="preserve"> - </w:t>
      </w:r>
      <w:r w:rsidRPr="0075750A">
        <w:t>любой фрагмент текста правового акта, заключенный между абзацным отступом (красной строкой</w:t>
      </w:r>
      <w:r w:rsidR="0075750A" w:rsidRPr="0075750A">
        <w:t xml:space="preserve">) </w:t>
      </w:r>
      <w:r w:rsidRPr="0075750A">
        <w:t>и окончанием предложения либо другим абзацным отступом</w:t>
      </w:r>
      <w:r w:rsidR="0075750A" w:rsidRPr="0075750A">
        <w:t xml:space="preserve">. </w:t>
      </w:r>
    </w:p>
    <w:p w:rsidR="00C965AC" w:rsidRPr="0075750A" w:rsidRDefault="00C965AC" w:rsidP="0075750A">
      <w:r w:rsidRPr="0075750A">
        <w:t>Чаще всего абзацами образуются ранее рассмотренные структурные элементы, имеющие специальные наименования</w:t>
      </w:r>
      <w:r w:rsidR="0075750A" w:rsidRPr="0075750A">
        <w:t xml:space="preserve">: </w:t>
      </w:r>
      <w:r w:rsidRPr="0075750A">
        <w:t>статья (пункт</w:t>
      </w:r>
      <w:r w:rsidR="0075750A" w:rsidRPr="0075750A">
        <w:t>),</w:t>
      </w:r>
      <w:r w:rsidRPr="0075750A">
        <w:t xml:space="preserve"> пункт статьи, часть статьи, подпункт</w:t>
      </w:r>
      <w:r w:rsidR="0075750A" w:rsidRPr="0075750A">
        <w:t xml:space="preserve">. </w:t>
      </w:r>
      <w:r w:rsidRPr="0075750A">
        <w:t>Однако в ряде случаев отдельно взятый абзац может не иметь специального наименования, например, в случае, когда статья образована несколькими непронумерованными абзацами одного предложения, отделяемыми друг от друга точкой с запятой (такую форму имеют перечни и перечисления</w:t>
      </w:r>
      <w:r w:rsidR="0075750A" w:rsidRPr="0075750A">
        <w:t xml:space="preserve">). </w:t>
      </w:r>
      <w:r w:rsidRPr="0075750A">
        <w:t xml:space="preserve">Именно в этих случаях абзац выступает в качестве структурного элемента и ссылку на такой </w:t>
      </w:r>
      <w:r w:rsidR="0075750A">
        <w:t>"</w:t>
      </w:r>
      <w:r w:rsidRPr="0075750A">
        <w:t>безымянный</w:t>
      </w:r>
      <w:r w:rsidR="0075750A">
        <w:t>"</w:t>
      </w:r>
      <w:r w:rsidRPr="0075750A">
        <w:t xml:space="preserve"> абзац в нормативных правовых актах следует обозначать словом </w:t>
      </w:r>
      <w:r w:rsidR="0075750A">
        <w:t>"</w:t>
      </w:r>
      <w:r w:rsidRPr="0075750A">
        <w:t>абзац</w:t>
      </w:r>
      <w:r w:rsidR="0075750A">
        <w:t>"</w:t>
      </w:r>
      <w:r w:rsidRPr="0075750A">
        <w:t xml:space="preserve"> (без сокращения</w:t>
      </w:r>
      <w:r w:rsidR="0075750A" w:rsidRPr="0075750A">
        <w:t xml:space="preserve">). </w:t>
      </w:r>
    </w:p>
    <w:p w:rsidR="00C965AC" w:rsidRPr="0075750A" w:rsidRDefault="00C965AC" w:rsidP="0075750A">
      <w:r w:rsidRPr="0075750A">
        <w:t>Разделы, подразделы, главы, параграфы, статьи (пункты</w:t>
      </w:r>
      <w:r w:rsidR="0075750A" w:rsidRPr="0075750A">
        <w:t xml:space="preserve">) </w:t>
      </w:r>
      <w:r w:rsidRPr="0075750A">
        <w:t>правового акта должны, а части правового акта могут иметь порядковые номера</w:t>
      </w:r>
      <w:r w:rsidR="0075750A" w:rsidRPr="0075750A">
        <w:t xml:space="preserve">. </w:t>
      </w:r>
    </w:p>
    <w:p w:rsidR="00C965AC" w:rsidRPr="0075750A" w:rsidRDefault="00C965AC" w:rsidP="0075750A">
      <w:r w:rsidRPr="0075750A">
        <w:t>Порядковые номера структурных элементов текста правового акта проставляются арабскими цифрами</w:t>
      </w:r>
      <w:r w:rsidR="0075750A" w:rsidRPr="0075750A">
        <w:t xml:space="preserve">. </w:t>
      </w:r>
      <w:r w:rsidRPr="0075750A">
        <w:t>Использование для нумерации структурных элементов римских цифр и букв в принципе возможно, но не</w:t>
      </w:r>
      <w:r w:rsidR="00B44CC2">
        <w:t xml:space="preserve"> </w:t>
      </w:r>
      <w:r w:rsidRPr="0075750A">
        <w:t>целесообразно, так как римские цифры более сложны для восприятия и воспроизведения в печатном виде, а буквы неудобны для нумерации пунктов (подпунктов</w:t>
      </w:r>
      <w:r w:rsidR="0075750A" w:rsidRPr="0075750A">
        <w:t>),</w:t>
      </w:r>
      <w:r w:rsidRPr="0075750A">
        <w:t xml:space="preserve"> количество которых превышает число букв, а также при ссылках на пункты и подпункты, так как требуют заключения в кавычки</w:t>
      </w:r>
      <w:r w:rsidR="0075750A" w:rsidRPr="0075750A">
        <w:t xml:space="preserve">. </w:t>
      </w:r>
      <w:r w:rsidRPr="0075750A">
        <w:t>Статьи (пункты</w:t>
      </w:r>
      <w:r w:rsidR="0075750A" w:rsidRPr="0075750A">
        <w:t xml:space="preserve">) </w:t>
      </w:r>
      <w:r w:rsidRPr="0075750A">
        <w:t>правового акта должны иметь сквозную нумерацию в пределах всего правового акта</w:t>
      </w:r>
      <w:r w:rsidR="0075750A" w:rsidRPr="0075750A">
        <w:t xml:space="preserve">. </w:t>
      </w:r>
    </w:p>
    <w:p w:rsidR="00C965AC" w:rsidRPr="0075750A" w:rsidRDefault="00C965AC" w:rsidP="0075750A">
      <w:r w:rsidRPr="0075750A">
        <w:t>Новым статьям (пунктам</w:t>
      </w:r>
      <w:r w:rsidR="0075750A" w:rsidRPr="0075750A">
        <w:t xml:space="preserve">) </w:t>
      </w:r>
      <w:r w:rsidRPr="0075750A">
        <w:t>правового акта, которыми дополняется ранее принятый правовой акт, целесообразно присваивать номера, состоящие из номера статьи (пункта</w:t>
      </w:r>
      <w:r w:rsidR="0075750A" w:rsidRPr="0075750A">
        <w:t>),</w:t>
      </w:r>
      <w:r w:rsidRPr="0075750A">
        <w:t xml:space="preserve"> после которой располагаются новые статьи (пункты</w:t>
      </w:r>
      <w:r w:rsidR="0075750A" w:rsidRPr="0075750A">
        <w:t>),</w:t>
      </w:r>
      <w:r w:rsidRPr="0075750A">
        <w:t xml:space="preserve"> и присоединенных через дефис дополнительных порядковых номеров начиная с первого</w:t>
      </w:r>
      <w:r w:rsidR="0075750A" w:rsidRPr="0075750A">
        <w:t xml:space="preserve">. </w:t>
      </w:r>
    </w:p>
    <w:p w:rsidR="00C965AC" w:rsidRPr="0075750A" w:rsidRDefault="00C965AC" w:rsidP="0075750A">
      <w:r w:rsidRPr="0075750A">
        <w:t xml:space="preserve">Такой способ более удобен, чем широко практиковавшийся ранее способ, при котором к старой статье добавлялся значок </w:t>
      </w:r>
      <w:r w:rsidR="0075750A">
        <w:t>"</w:t>
      </w:r>
      <w:r w:rsidRPr="0075750A">
        <w:t>1</w:t>
      </w:r>
      <w:r w:rsidR="0075750A">
        <w:t>"</w:t>
      </w:r>
      <w:r w:rsidRPr="0075750A">
        <w:t xml:space="preserve"> (прим</w:t>
      </w:r>
      <w:r w:rsidR="0075750A" w:rsidRPr="0075750A">
        <w:t xml:space="preserve">) </w:t>
      </w:r>
      <w:r w:rsidRPr="0075750A">
        <w:t xml:space="preserve">и </w:t>
      </w:r>
      <w:r w:rsidR="0075750A" w:rsidRPr="0075750A">
        <w:t xml:space="preserve">т.д. </w:t>
      </w:r>
    </w:p>
    <w:p w:rsidR="00C965AC" w:rsidRPr="0075750A" w:rsidRDefault="00C965AC" w:rsidP="0075750A">
      <w:r w:rsidRPr="0075750A">
        <w:t>Структурные элементы текста правового акта, как правило, должны иметь заголовки, если иное не следует из устойчивых традиций и особенностей правового акта</w:t>
      </w:r>
      <w:r w:rsidR="0075750A" w:rsidRPr="0075750A">
        <w:t xml:space="preserve">. </w:t>
      </w:r>
      <w:r w:rsidRPr="0075750A">
        <w:t>Так, структурные элементы текста статьи (пункта</w:t>
      </w:r>
      <w:r w:rsidR="0075750A" w:rsidRPr="0075750A">
        <w:t xml:space="preserve">) </w:t>
      </w:r>
      <w:r w:rsidRPr="0075750A">
        <w:t>правового акта традиционно не имеют заголовков</w:t>
      </w:r>
      <w:r w:rsidR="0075750A" w:rsidRPr="0075750A">
        <w:t xml:space="preserve">. </w:t>
      </w:r>
    </w:p>
    <w:p w:rsidR="00C965AC" w:rsidRPr="0075750A" w:rsidRDefault="00C965AC" w:rsidP="0075750A">
      <w:r w:rsidRPr="0075750A">
        <w:t>Могут, в частности, не иметь заголовков</w:t>
      </w:r>
      <w:r w:rsidR="0075750A" w:rsidRPr="0075750A">
        <w:t xml:space="preserve">: </w:t>
      </w:r>
    </w:p>
    <w:p w:rsidR="00C965AC" w:rsidRPr="0075750A" w:rsidRDefault="00C965AC" w:rsidP="00B44CC2">
      <w:pPr>
        <w:pStyle w:val="a"/>
      </w:pPr>
      <w:r w:rsidRPr="0075750A">
        <w:t>статьи законов об изменении или отмене ранее принятых законов, а также законов о введении в действие законов</w:t>
      </w:r>
      <w:r w:rsidR="0075750A" w:rsidRPr="0075750A">
        <w:t xml:space="preserve">; </w:t>
      </w:r>
    </w:p>
    <w:p w:rsidR="00C965AC" w:rsidRPr="0075750A" w:rsidRDefault="00C965AC" w:rsidP="00B44CC2">
      <w:pPr>
        <w:pStyle w:val="a"/>
      </w:pPr>
      <w:r w:rsidRPr="0075750A">
        <w:t>статьи законов о бюджете и внебюджетных фондах</w:t>
      </w:r>
      <w:r w:rsidR="0075750A" w:rsidRPr="0075750A">
        <w:t xml:space="preserve">; </w:t>
      </w:r>
    </w:p>
    <w:p w:rsidR="00C965AC" w:rsidRPr="0075750A" w:rsidRDefault="00C965AC" w:rsidP="00B44CC2">
      <w:pPr>
        <w:pStyle w:val="a"/>
      </w:pPr>
      <w:r w:rsidRPr="0075750A">
        <w:t>статьи законов ненормативного характера</w:t>
      </w:r>
      <w:r w:rsidR="0075750A" w:rsidRPr="0075750A">
        <w:t xml:space="preserve">; </w:t>
      </w:r>
    </w:p>
    <w:p w:rsidR="0075750A" w:rsidRDefault="00C965AC" w:rsidP="00B44CC2">
      <w:pPr>
        <w:pStyle w:val="a"/>
      </w:pPr>
      <w:r w:rsidRPr="0075750A">
        <w:t>пункты нормативных правовых актов</w:t>
      </w:r>
      <w:r w:rsidR="0075750A" w:rsidRPr="0075750A">
        <w:t xml:space="preserve">. </w:t>
      </w:r>
    </w:p>
    <w:p w:rsidR="0075750A" w:rsidRPr="0075750A" w:rsidRDefault="0075750A" w:rsidP="0075750A"/>
    <w:p w:rsidR="00C965AC" w:rsidRPr="0075750A" w:rsidRDefault="0075750A" w:rsidP="00B44CC2">
      <w:pPr>
        <w:pStyle w:val="3"/>
      </w:pPr>
      <w:bookmarkStart w:id="15" w:name="_Toc220565934"/>
      <w:r w:rsidRPr="0075750A">
        <w:t xml:space="preserve">3.2. </w:t>
      </w:r>
      <w:r w:rsidR="00C965AC" w:rsidRPr="0075750A">
        <w:t>Техника и логика изложения правового акта</w:t>
      </w:r>
      <w:bookmarkEnd w:id="15"/>
    </w:p>
    <w:p w:rsidR="00B44CC2" w:rsidRDefault="00B44CC2" w:rsidP="0075750A"/>
    <w:p w:rsidR="00C965AC" w:rsidRPr="0075750A" w:rsidRDefault="00C965AC" w:rsidP="0075750A">
      <w:r w:rsidRPr="0075750A">
        <w:t>Каждый правовой акт имеет свою внутреннюю логику</w:t>
      </w:r>
      <w:r w:rsidR="0075750A" w:rsidRPr="0075750A">
        <w:t xml:space="preserve">. </w:t>
      </w:r>
      <w:r w:rsidRPr="0075750A">
        <w:t>Основные требования к логике изложения правового акта суть следующие</w:t>
      </w:r>
      <w:r w:rsidR="0075750A" w:rsidRPr="0075750A">
        <w:t xml:space="preserve">: </w:t>
      </w:r>
    </w:p>
    <w:p w:rsidR="00C965AC" w:rsidRPr="0075750A" w:rsidRDefault="00C965AC" w:rsidP="00B44CC2">
      <w:pPr>
        <w:pStyle w:val="a"/>
      </w:pPr>
      <w:r w:rsidRPr="0075750A">
        <w:t>при изложении правового акта должны быть соблюдены требования (правила</w:t>
      </w:r>
      <w:r w:rsidR="0075750A" w:rsidRPr="0075750A">
        <w:t xml:space="preserve">) </w:t>
      </w:r>
      <w:r w:rsidRPr="0075750A">
        <w:t>формальной логики</w:t>
      </w:r>
      <w:r w:rsidR="0075750A" w:rsidRPr="0075750A">
        <w:t xml:space="preserve">; </w:t>
      </w:r>
      <w:r w:rsidRPr="0075750A">
        <w:t>оно (изложение</w:t>
      </w:r>
      <w:r w:rsidR="0075750A" w:rsidRPr="0075750A">
        <w:t xml:space="preserve">) </w:t>
      </w:r>
      <w:r w:rsidRPr="0075750A">
        <w:t>должно быть логически последовательным и непротиворечивым</w:t>
      </w:r>
      <w:r w:rsidR="0075750A" w:rsidRPr="0075750A">
        <w:t xml:space="preserve">; </w:t>
      </w:r>
    </w:p>
    <w:p w:rsidR="00C965AC" w:rsidRPr="0075750A" w:rsidRDefault="00C965AC" w:rsidP="00B44CC2">
      <w:pPr>
        <w:pStyle w:val="a"/>
      </w:pPr>
      <w:r w:rsidRPr="0075750A">
        <w:t>логике изложения правового акта должна соответствовать его структура</w:t>
      </w:r>
      <w:r w:rsidR="0075750A" w:rsidRPr="0075750A">
        <w:t xml:space="preserve">; </w:t>
      </w:r>
    </w:p>
    <w:p w:rsidR="00C965AC" w:rsidRPr="0075750A" w:rsidRDefault="00C965AC" w:rsidP="00B44CC2">
      <w:pPr>
        <w:pStyle w:val="a"/>
      </w:pPr>
      <w:r w:rsidRPr="0075750A">
        <w:t>при изложении правового акта должна быть обеспечена полнота и детализированность правового регулирования</w:t>
      </w:r>
      <w:r w:rsidR="0075750A" w:rsidRPr="0075750A">
        <w:t xml:space="preserve">; </w:t>
      </w:r>
    </w:p>
    <w:p w:rsidR="00C965AC" w:rsidRPr="0075750A" w:rsidRDefault="00C965AC" w:rsidP="00B44CC2">
      <w:pPr>
        <w:pStyle w:val="a"/>
      </w:pPr>
      <w:r w:rsidRPr="0075750A">
        <w:t xml:space="preserve">изложение нормативных положений, регламентирующих однотипные вопросы, должно быть единообразным (по схеме изложения, степени детализации регулирования и </w:t>
      </w:r>
      <w:r w:rsidR="0075750A" w:rsidRPr="0075750A">
        <w:t xml:space="preserve">т.п.). </w:t>
      </w:r>
    </w:p>
    <w:p w:rsidR="00C965AC" w:rsidRPr="0075750A" w:rsidRDefault="00C965AC" w:rsidP="0075750A">
      <w:r w:rsidRPr="0075750A">
        <w:t>Хотя большинство ученых полагают, что данные нормы по своей природе не являются технико-юридическими, можно согласиться с мнением Н</w:t>
      </w:r>
      <w:r w:rsidR="0075750A">
        <w:t xml:space="preserve">.А. </w:t>
      </w:r>
      <w:r w:rsidRPr="0075750A">
        <w:t>Власенко о своеобразии функционального назначения таких правил, позволяющих рассматривать их в контексте данной проблематики</w:t>
      </w:r>
      <w:r w:rsidR="0075750A" w:rsidRPr="0075750A">
        <w:t xml:space="preserve">. </w:t>
      </w:r>
      <w:r w:rsidRPr="00BF1E03">
        <w:rPr>
          <w:rStyle w:val="a9"/>
        </w:rPr>
        <w:footnoteReference w:id="5"/>
      </w:r>
      <w:r w:rsidRPr="0075750A">
        <w:t xml:space="preserve"> Н</w:t>
      </w:r>
      <w:r w:rsidR="0075750A">
        <w:t xml:space="preserve">.А. </w:t>
      </w:r>
      <w:r w:rsidRPr="0075750A">
        <w:t>Власенко предлагает следующие дополнительные установления</w:t>
      </w:r>
      <w:r w:rsidR="0075750A" w:rsidRPr="0075750A">
        <w:t xml:space="preserve">: </w:t>
      </w:r>
    </w:p>
    <w:p w:rsidR="00C965AC" w:rsidRPr="0075750A" w:rsidRDefault="00C965AC" w:rsidP="00B44CC2">
      <w:pPr>
        <w:pStyle w:val="a"/>
      </w:pPr>
      <w:r w:rsidRPr="0075750A">
        <w:t>определенность и однородность регулируемых отношений (предмета правового регулирования</w:t>
      </w:r>
      <w:r w:rsidR="0075750A" w:rsidRPr="0075750A">
        <w:t xml:space="preserve">); </w:t>
      </w:r>
    </w:p>
    <w:p w:rsidR="00C965AC" w:rsidRPr="0075750A" w:rsidRDefault="00C965AC" w:rsidP="00B44CC2">
      <w:pPr>
        <w:pStyle w:val="a"/>
      </w:pPr>
      <w:r w:rsidRPr="0075750A">
        <w:t>недопустимость конкуренции коллизионных правил, в частности</w:t>
      </w:r>
      <w:r w:rsidR="0075750A" w:rsidRPr="0075750A">
        <w:t xml:space="preserve"> </w:t>
      </w:r>
      <w:r w:rsidRPr="0075750A">
        <w:rPr>
          <w:lang w:val="en-US"/>
        </w:rPr>
        <w:t>lex</w:t>
      </w:r>
      <w:r w:rsidRPr="0075750A">
        <w:t xml:space="preserve"> </w:t>
      </w:r>
      <w:r w:rsidRPr="0075750A">
        <w:rPr>
          <w:lang w:val="en-US"/>
        </w:rPr>
        <w:t>posteriori</w:t>
      </w:r>
      <w:r w:rsidRPr="0075750A">
        <w:t xml:space="preserve"> и </w:t>
      </w:r>
      <w:r w:rsidRPr="0075750A">
        <w:rPr>
          <w:lang w:val="en-US"/>
        </w:rPr>
        <w:t>lex</w:t>
      </w:r>
      <w:r w:rsidRPr="0075750A">
        <w:t xml:space="preserve"> </w:t>
      </w:r>
      <w:r w:rsidRPr="0075750A">
        <w:rPr>
          <w:lang w:val="en-US"/>
        </w:rPr>
        <w:t>specialis</w:t>
      </w:r>
      <w:r w:rsidR="0075750A" w:rsidRPr="0075750A">
        <w:t xml:space="preserve">; </w:t>
      </w:r>
    </w:p>
    <w:p w:rsidR="00C965AC" w:rsidRPr="0075750A" w:rsidRDefault="00C965AC" w:rsidP="00B44CC2">
      <w:pPr>
        <w:pStyle w:val="a"/>
      </w:pPr>
      <w:r w:rsidRPr="0075750A">
        <w:t>беспробельность</w:t>
      </w:r>
      <w:r w:rsidR="00B44CC2">
        <w:rPr>
          <w:lang w:val="ru-RU"/>
        </w:rPr>
        <w:t>;</w:t>
      </w:r>
    </w:p>
    <w:p w:rsidR="00C965AC" w:rsidRPr="0075750A" w:rsidRDefault="00C965AC" w:rsidP="00B44CC2">
      <w:pPr>
        <w:pStyle w:val="a"/>
      </w:pPr>
      <w:r w:rsidRPr="0075750A">
        <w:t>минимизация отсылок</w:t>
      </w:r>
      <w:r w:rsidRPr="00BF1E03">
        <w:rPr>
          <w:rStyle w:val="a9"/>
        </w:rPr>
        <w:footnoteReference w:id="6"/>
      </w:r>
    </w:p>
    <w:p w:rsidR="00C965AC" w:rsidRPr="0075750A" w:rsidRDefault="00C965AC" w:rsidP="0075750A">
      <w:r w:rsidRPr="0075750A">
        <w:t>Типичная схема общей логики изложения, например, закона может быть следующей</w:t>
      </w:r>
      <w:r w:rsidR="0075750A" w:rsidRPr="0075750A">
        <w:t xml:space="preserve">. </w:t>
      </w:r>
      <w:r w:rsidRPr="0075750A">
        <w:t>Логически закон состоит из трех частей</w:t>
      </w:r>
      <w:r w:rsidR="0075750A" w:rsidRPr="0075750A">
        <w:t xml:space="preserve">: </w:t>
      </w:r>
      <w:r w:rsidRPr="0075750A">
        <w:t>общей (вводной</w:t>
      </w:r>
      <w:r w:rsidR="0075750A" w:rsidRPr="0075750A">
        <w:t>),</w:t>
      </w:r>
      <w:r w:rsidRPr="0075750A">
        <w:t xml:space="preserve"> основной и заключительной</w:t>
      </w:r>
      <w:r w:rsidR="0075750A" w:rsidRPr="0075750A">
        <w:t xml:space="preserve">. </w:t>
      </w:r>
    </w:p>
    <w:p w:rsidR="00C965AC" w:rsidRPr="0075750A" w:rsidRDefault="00C965AC" w:rsidP="0075750A">
      <w:r w:rsidRPr="0075750A">
        <w:t>Общая (вводная</w:t>
      </w:r>
      <w:r w:rsidR="0075750A" w:rsidRPr="0075750A">
        <w:t xml:space="preserve">) </w:t>
      </w:r>
      <w:r w:rsidRPr="0075750A">
        <w:t xml:space="preserve">часть закона (она, как правило, занимает первую главу, озаглавливаемую </w:t>
      </w:r>
      <w:r w:rsidR="0075750A">
        <w:t>"</w:t>
      </w:r>
      <w:r w:rsidRPr="0075750A">
        <w:t>Общие положения</w:t>
      </w:r>
      <w:r w:rsidR="0075750A">
        <w:t>"</w:t>
      </w:r>
      <w:r w:rsidR="0075750A" w:rsidRPr="0075750A">
        <w:t xml:space="preserve">) </w:t>
      </w:r>
      <w:r w:rsidRPr="0075750A">
        <w:t>включает нормативные положения, определяющие</w:t>
      </w:r>
      <w:r w:rsidR="0075750A" w:rsidRPr="0075750A">
        <w:t xml:space="preserve">: </w:t>
      </w:r>
    </w:p>
    <w:p w:rsidR="00C965AC" w:rsidRPr="0075750A" w:rsidRDefault="00C965AC" w:rsidP="00B44CC2">
      <w:pPr>
        <w:pStyle w:val="a"/>
      </w:pPr>
      <w:r w:rsidRPr="0075750A">
        <w:t>предмет регулирования закона (отдельная статья</w:t>
      </w:r>
      <w:r w:rsidR="0075750A" w:rsidRPr="0075750A">
        <w:t xml:space="preserve">); </w:t>
      </w:r>
    </w:p>
    <w:p w:rsidR="00C965AC" w:rsidRPr="0075750A" w:rsidRDefault="00C965AC" w:rsidP="00B44CC2">
      <w:pPr>
        <w:pStyle w:val="a"/>
      </w:pPr>
      <w:r w:rsidRPr="0075750A">
        <w:t>значение терминов, используемых в законе (отдельная статья</w:t>
      </w:r>
      <w:r w:rsidR="0075750A" w:rsidRPr="0075750A">
        <w:t xml:space="preserve">); </w:t>
      </w:r>
    </w:p>
    <w:p w:rsidR="00C965AC" w:rsidRPr="0075750A" w:rsidRDefault="00C965AC" w:rsidP="00B44CC2">
      <w:pPr>
        <w:pStyle w:val="a"/>
      </w:pPr>
      <w:r w:rsidRPr="0075750A">
        <w:t>состав законодательства по предмету регулирования закона (отдельная статья</w:t>
      </w:r>
      <w:r w:rsidR="0075750A" w:rsidRPr="0075750A">
        <w:t xml:space="preserve">); </w:t>
      </w:r>
    </w:p>
    <w:p w:rsidR="00C965AC" w:rsidRPr="0075750A" w:rsidRDefault="00C965AC" w:rsidP="00B44CC2">
      <w:pPr>
        <w:pStyle w:val="a"/>
      </w:pPr>
      <w:r w:rsidRPr="0075750A">
        <w:t>наиболее общие положения закона, в частности, принципы правового регулирования и субъектный состав соответствующих отношений, классификации (отдельная статья или группа статей</w:t>
      </w:r>
      <w:r w:rsidR="0075750A" w:rsidRPr="0075750A">
        <w:t xml:space="preserve">). </w:t>
      </w:r>
    </w:p>
    <w:p w:rsidR="00C965AC" w:rsidRPr="0075750A" w:rsidRDefault="00C965AC" w:rsidP="0075750A">
      <w:r w:rsidRPr="0075750A">
        <w:t>Основная часть закона (она в большинстве случаев занимает несколько глав закона</w:t>
      </w:r>
      <w:r w:rsidR="0075750A" w:rsidRPr="0075750A">
        <w:t xml:space="preserve">) </w:t>
      </w:r>
      <w:r w:rsidRPr="0075750A">
        <w:t>включает нормативные положения, определяющие</w:t>
      </w:r>
      <w:r w:rsidR="0075750A" w:rsidRPr="0075750A">
        <w:t xml:space="preserve">: </w:t>
      </w:r>
    </w:p>
    <w:p w:rsidR="00C965AC" w:rsidRPr="0075750A" w:rsidRDefault="00C965AC" w:rsidP="00B44CC2">
      <w:pPr>
        <w:pStyle w:val="a"/>
      </w:pPr>
      <w:r w:rsidRPr="0075750A">
        <w:t>компетенцию органов государственной власти по вопросам, относящимся к предмету регулирования закона (отдельная глава или группа статей</w:t>
      </w:r>
      <w:r w:rsidR="0075750A" w:rsidRPr="0075750A">
        <w:t xml:space="preserve">); </w:t>
      </w:r>
    </w:p>
    <w:p w:rsidR="00C965AC" w:rsidRPr="0075750A" w:rsidRDefault="00C965AC" w:rsidP="00B44CC2">
      <w:pPr>
        <w:pStyle w:val="a"/>
      </w:pPr>
      <w:r w:rsidRPr="0075750A">
        <w:t>правовые режимы, права и обязанности, порядок осуществления деятельности в сфере отношений, регулируемых законом (группа глав</w:t>
      </w:r>
      <w:r w:rsidR="0075750A" w:rsidRPr="0075750A">
        <w:t xml:space="preserve">); </w:t>
      </w:r>
    </w:p>
    <w:p w:rsidR="00C965AC" w:rsidRPr="0075750A" w:rsidRDefault="00C965AC" w:rsidP="00B44CC2">
      <w:pPr>
        <w:pStyle w:val="a"/>
      </w:pPr>
      <w:r w:rsidRPr="0075750A">
        <w:t>меры ответственности, иные последствия нарушения положений закона (глава или группа статей</w:t>
      </w:r>
      <w:r w:rsidR="0075750A" w:rsidRPr="0075750A">
        <w:t xml:space="preserve">). </w:t>
      </w:r>
    </w:p>
    <w:p w:rsidR="00C965AC" w:rsidRPr="0075750A" w:rsidRDefault="00C965AC" w:rsidP="0075750A">
      <w:r w:rsidRPr="0075750A">
        <w:t xml:space="preserve">Заключительная часть закона (чаще всего это последняя глава, озаглавливаемая </w:t>
      </w:r>
      <w:r w:rsidR="0075750A">
        <w:t>"</w:t>
      </w:r>
      <w:r w:rsidRPr="0075750A">
        <w:t>Заключительные положения</w:t>
      </w:r>
      <w:r w:rsidR="0075750A">
        <w:t>"</w:t>
      </w:r>
      <w:r w:rsidR="0075750A" w:rsidRPr="0075750A">
        <w:t xml:space="preserve">) </w:t>
      </w:r>
      <w:r w:rsidRPr="0075750A">
        <w:t>включает нормативные положения, определяющие</w:t>
      </w:r>
      <w:r w:rsidR="0075750A" w:rsidRPr="0075750A">
        <w:t xml:space="preserve">: </w:t>
      </w:r>
    </w:p>
    <w:p w:rsidR="00C965AC" w:rsidRPr="0075750A" w:rsidRDefault="00C965AC" w:rsidP="00B44CC2">
      <w:pPr>
        <w:pStyle w:val="a"/>
      </w:pPr>
      <w:r w:rsidRPr="0075750A">
        <w:t>вступление закона в силу (отдельная статья</w:t>
      </w:r>
      <w:r w:rsidR="0075750A" w:rsidRPr="0075750A">
        <w:t xml:space="preserve">); </w:t>
      </w:r>
    </w:p>
    <w:p w:rsidR="00C965AC" w:rsidRPr="0075750A" w:rsidRDefault="00C965AC" w:rsidP="00B44CC2">
      <w:pPr>
        <w:pStyle w:val="a"/>
      </w:pPr>
      <w:r w:rsidRPr="0075750A">
        <w:t>переходные положения (отдельная статья</w:t>
      </w:r>
      <w:r w:rsidR="0075750A" w:rsidRPr="0075750A">
        <w:t xml:space="preserve">); </w:t>
      </w:r>
    </w:p>
    <w:p w:rsidR="00C965AC" w:rsidRPr="0075750A" w:rsidRDefault="00C965AC" w:rsidP="00B44CC2">
      <w:pPr>
        <w:pStyle w:val="a"/>
      </w:pPr>
      <w:r w:rsidRPr="0075750A">
        <w:t>изменения в законодательстве, связанные с принятием закона (отдельная статья</w:t>
      </w:r>
      <w:r w:rsidR="0075750A" w:rsidRPr="0075750A">
        <w:t xml:space="preserve">); </w:t>
      </w:r>
    </w:p>
    <w:p w:rsidR="00C965AC" w:rsidRPr="0075750A" w:rsidRDefault="00C965AC" w:rsidP="00B44CC2">
      <w:pPr>
        <w:pStyle w:val="a"/>
      </w:pPr>
      <w:r w:rsidRPr="0075750A">
        <w:t>необходимость и сроки приведения нормативных правовых актов в соответствие с принятым законом (отдельная статья</w:t>
      </w:r>
      <w:r w:rsidR="0075750A" w:rsidRPr="0075750A">
        <w:t xml:space="preserve">). </w:t>
      </w:r>
    </w:p>
    <w:p w:rsidR="00C965AC" w:rsidRPr="0075750A" w:rsidRDefault="00C965AC" w:rsidP="0075750A">
      <w:r w:rsidRPr="0075750A">
        <w:t>В последнее время в правотворческом процессе предлагается использовать не только аппарат классической логики, но и новые логические средства, в частности методы деонтической (нормативной</w:t>
      </w:r>
      <w:r w:rsidR="0075750A" w:rsidRPr="0075750A">
        <w:t xml:space="preserve">) </w:t>
      </w:r>
      <w:r w:rsidRPr="0075750A">
        <w:t>логики</w:t>
      </w:r>
      <w:r w:rsidR="0075750A" w:rsidRPr="0075750A">
        <w:t xml:space="preserve">. </w:t>
      </w:r>
      <w:r w:rsidRPr="00BF1E03">
        <w:rPr>
          <w:rStyle w:val="a9"/>
        </w:rPr>
        <w:footnoteReference w:id="7"/>
      </w:r>
    </w:p>
    <w:p w:rsidR="00C965AC" w:rsidRPr="0075750A" w:rsidRDefault="00C965AC" w:rsidP="0075750A">
      <w:r w:rsidRPr="0075750A">
        <w:t>Положения этого вида модальной логики развивали в своих трудах фон Райт, А</w:t>
      </w:r>
      <w:r w:rsidR="0075750A" w:rsidRPr="0075750A">
        <w:t xml:space="preserve">. </w:t>
      </w:r>
      <w:r w:rsidRPr="0075750A">
        <w:t>Ивин и др</w:t>
      </w:r>
      <w:r w:rsidR="0075750A" w:rsidRPr="0075750A">
        <w:t xml:space="preserve">. </w:t>
      </w:r>
      <w:r w:rsidRPr="0075750A">
        <w:t xml:space="preserve">Она исследует логические структуры прескриптивного языка, </w:t>
      </w:r>
      <w:r w:rsidR="0075750A" w:rsidRPr="0075750A">
        <w:t xml:space="preserve">т.е. </w:t>
      </w:r>
      <w:r w:rsidRPr="0075750A">
        <w:t>языка нормативных, предписывающих высказываний</w:t>
      </w:r>
      <w:r w:rsidR="0075750A" w:rsidRPr="0075750A">
        <w:t xml:space="preserve">. </w:t>
      </w:r>
      <w:r w:rsidRPr="0075750A">
        <w:t>В деонтической логике по-новому ставится проблема непротиворечивости законов</w:t>
      </w:r>
      <w:r w:rsidR="0075750A" w:rsidRPr="0075750A">
        <w:t xml:space="preserve">. </w:t>
      </w:r>
    </w:p>
    <w:p w:rsidR="00C965AC" w:rsidRPr="0075750A" w:rsidRDefault="00C965AC" w:rsidP="0075750A">
      <w:r w:rsidRPr="0075750A">
        <w:t>Необходимо сказать несколько слов о такой практике, как воспроизведение в правовом акте положений других правовых актов</w:t>
      </w:r>
      <w:r w:rsidR="0075750A" w:rsidRPr="0075750A">
        <w:t xml:space="preserve">. </w:t>
      </w:r>
      <w:r w:rsidRPr="0075750A">
        <w:t>По общему правилу содержание каждого правового акта должно быть оригинальным</w:t>
      </w:r>
      <w:r w:rsidR="0075750A" w:rsidRPr="0075750A">
        <w:t xml:space="preserve">. </w:t>
      </w:r>
      <w:r w:rsidRPr="0075750A">
        <w:t>Однако в отдельных случаях все же возможно воспроизведение в правовом акте положений других правовых актов</w:t>
      </w:r>
      <w:r w:rsidR="0075750A" w:rsidRPr="0075750A">
        <w:t xml:space="preserve">. </w:t>
      </w:r>
      <w:r w:rsidRPr="0075750A">
        <w:t>Важно только, чтобы воспроизведение положений других актов было оправданным и минимальным</w:t>
      </w:r>
      <w:r w:rsidR="0075750A" w:rsidRPr="0075750A">
        <w:t xml:space="preserve">. </w:t>
      </w:r>
    </w:p>
    <w:p w:rsidR="00C965AC" w:rsidRPr="0075750A" w:rsidRDefault="00C965AC" w:rsidP="0075750A">
      <w:r w:rsidRPr="0075750A">
        <w:t>К сожалению, в настоящее время практика дублирования правовыми актами федерального законодательства вышла за всякие разумные пределы</w:t>
      </w:r>
      <w:r w:rsidR="0075750A" w:rsidRPr="0075750A">
        <w:t xml:space="preserve">. </w:t>
      </w:r>
      <w:r w:rsidRPr="0075750A">
        <w:t>Без преувеличения можно сказать, что дублирование стало бичом регионального законодательства</w:t>
      </w:r>
      <w:r w:rsidR="0075750A" w:rsidRPr="0075750A">
        <w:t xml:space="preserve">. </w:t>
      </w:r>
      <w:r w:rsidRPr="0075750A">
        <w:t>По нашим оценкам, законодательство Нижегородской области примерно на четверть дублирует (часто с искажениями</w:t>
      </w:r>
      <w:r w:rsidR="0075750A" w:rsidRPr="0075750A">
        <w:t xml:space="preserve">) </w:t>
      </w:r>
      <w:r w:rsidRPr="0075750A">
        <w:t>федеральное законодательство</w:t>
      </w:r>
      <w:r w:rsidR="0075750A" w:rsidRPr="0075750A">
        <w:t xml:space="preserve">. </w:t>
      </w:r>
    </w:p>
    <w:p w:rsidR="00C965AC" w:rsidRPr="0075750A" w:rsidRDefault="00C965AC" w:rsidP="0075750A">
      <w:r w:rsidRPr="0075750A">
        <w:t>При воспроизведении правовых актов рекомендуется придерживаться следующих правил техники изложения</w:t>
      </w:r>
      <w:r w:rsidR="0075750A" w:rsidRPr="0075750A">
        <w:t xml:space="preserve">. </w:t>
      </w:r>
    </w:p>
    <w:p w:rsidR="00C965AC" w:rsidRPr="0075750A" w:rsidRDefault="00C965AC" w:rsidP="0075750A">
      <w:r w:rsidRPr="0075750A">
        <w:t>В случае необходимости в правовом акте субъекта Российской Федерации воспроизводятся отдельные положения других правовых актов данного субъекта Российской Федерации, обладающих более высокой юридической силой, со ссылкой на такие акты</w:t>
      </w:r>
      <w:r w:rsidR="0075750A" w:rsidRPr="0075750A">
        <w:t xml:space="preserve">. </w:t>
      </w:r>
    </w:p>
    <w:p w:rsidR="00C965AC" w:rsidRPr="0075750A" w:rsidRDefault="00C965AC" w:rsidP="0075750A">
      <w:r w:rsidRPr="0075750A">
        <w:t>В правовых актах субъекта Российской Федерации не допускается воспроизведение положений федеральных правовых актов, за исключением случаев, когда такое воспроизведение необходимо для обеспечения системности, полноты и ясности правового регулирования</w:t>
      </w:r>
      <w:r w:rsidR="0075750A" w:rsidRPr="0075750A">
        <w:t xml:space="preserve">. </w:t>
      </w:r>
      <w:r w:rsidRPr="0075750A">
        <w:t>При воспроизведении положений федеральных правовых актов на них делается ссылка</w:t>
      </w:r>
      <w:r w:rsidR="0075750A" w:rsidRPr="0075750A">
        <w:t xml:space="preserve">. </w:t>
      </w:r>
    </w:p>
    <w:p w:rsidR="00C965AC" w:rsidRPr="0075750A" w:rsidRDefault="00C965AC" w:rsidP="0075750A">
      <w:r w:rsidRPr="0075750A">
        <w:t>Положения других правовых актов должны воспроизводиться без смыслового искажения и таким образом, чтобы было видно, какой именно текст правового акта является воспроизведением положений другого правового акта</w:t>
      </w:r>
      <w:r w:rsidR="0075750A" w:rsidRPr="0075750A">
        <w:t xml:space="preserve">. </w:t>
      </w:r>
    </w:p>
    <w:p w:rsidR="0075750A" w:rsidRDefault="00C965AC" w:rsidP="0075750A">
      <w:r w:rsidRPr="0075750A">
        <w:t>Подводя итог вышесказанному, следует заключить, что при подготовке законопроектов могут возникнуть сложные логико-семантические проблемы</w:t>
      </w:r>
      <w:r w:rsidR="0075750A" w:rsidRPr="0075750A">
        <w:t xml:space="preserve">. </w:t>
      </w:r>
    </w:p>
    <w:p w:rsidR="00AA738D" w:rsidRPr="0075750A" w:rsidRDefault="00AA738D" w:rsidP="0075750A"/>
    <w:p w:rsidR="00B362E7" w:rsidRPr="0075750A" w:rsidRDefault="00B44CC2" w:rsidP="00B44CC2">
      <w:pPr>
        <w:pStyle w:val="1"/>
      </w:pPr>
      <w:r>
        <w:br w:type="page"/>
      </w:r>
      <w:bookmarkStart w:id="16" w:name="_Toc220565935"/>
      <w:r w:rsidR="00B362E7" w:rsidRPr="0075750A">
        <w:t>заключение</w:t>
      </w:r>
      <w:bookmarkEnd w:id="16"/>
    </w:p>
    <w:p w:rsidR="00B44CC2" w:rsidRDefault="00B44CC2" w:rsidP="0075750A">
      <w:bookmarkStart w:id="17" w:name="заключение"/>
      <w:bookmarkEnd w:id="17"/>
    </w:p>
    <w:p w:rsidR="00B362E7" w:rsidRPr="0075750A" w:rsidRDefault="00B362E7" w:rsidP="0075750A">
      <w:r w:rsidRPr="0075750A">
        <w:t>Таким образом, мы рассмотрели и исследовали понятие, виды юридической техники, состояние п</w:t>
      </w:r>
      <w:r w:rsidRPr="0075750A">
        <w:rPr>
          <w:noProof/>
        </w:rPr>
        <w:t>равово</w:t>
      </w:r>
      <w:r w:rsidRPr="0075750A">
        <w:t>го</w:t>
      </w:r>
      <w:r w:rsidRPr="0075750A">
        <w:rPr>
          <w:noProof/>
        </w:rPr>
        <w:t xml:space="preserve"> регулировани</w:t>
      </w:r>
      <w:r w:rsidRPr="0075750A">
        <w:t>я</w:t>
      </w:r>
      <w:r w:rsidRPr="0075750A">
        <w:rPr>
          <w:noProof/>
        </w:rPr>
        <w:t xml:space="preserve"> </w:t>
      </w:r>
      <w:r w:rsidRPr="0075750A">
        <w:t xml:space="preserve">ее </w:t>
      </w:r>
      <w:r w:rsidRPr="0075750A">
        <w:rPr>
          <w:noProof/>
        </w:rPr>
        <w:t>требований</w:t>
      </w:r>
      <w:r w:rsidRPr="0075750A">
        <w:t xml:space="preserve">, охарактеризовали понятие </w:t>
      </w:r>
      <w:r w:rsidR="0075750A">
        <w:t>"</w:t>
      </w:r>
      <w:r w:rsidRPr="0075750A">
        <w:t>п</w:t>
      </w:r>
      <w:r w:rsidRPr="0075750A">
        <w:rPr>
          <w:noProof/>
        </w:rPr>
        <w:t>равовой акт</w:t>
      </w:r>
      <w:r w:rsidR="0075750A">
        <w:t>"</w:t>
      </w:r>
      <w:r w:rsidRPr="0075750A">
        <w:t xml:space="preserve"> и привели классификацию форм</w:t>
      </w:r>
      <w:r w:rsidRPr="0075750A">
        <w:rPr>
          <w:noProof/>
        </w:rPr>
        <w:t xml:space="preserve"> правовых актов</w:t>
      </w:r>
      <w:r w:rsidR="0075750A" w:rsidRPr="0075750A">
        <w:t xml:space="preserve">. </w:t>
      </w:r>
      <w:r w:rsidRPr="0075750A">
        <w:t xml:space="preserve">Также </w:t>
      </w:r>
      <w:r w:rsidR="00AA738D" w:rsidRPr="0075750A">
        <w:t>было детально проанализирована</w:t>
      </w:r>
      <w:r w:rsidRPr="0075750A">
        <w:t xml:space="preserve"> структуру правового акта с точки зрения его реквизитов, содержания и логики изложения</w:t>
      </w:r>
      <w:r w:rsidR="0075750A" w:rsidRPr="0075750A">
        <w:t xml:space="preserve">. </w:t>
      </w:r>
      <w:r w:rsidRPr="0075750A">
        <w:t xml:space="preserve">Нами были описаны такие </w:t>
      </w:r>
      <w:r w:rsidRPr="0075750A">
        <w:rPr>
          <w:noProof/>
        </w:rPr>
        <w:t>приемы юридической техники</w:t>
      </w:r>
      <w:r w:rsidRPr="0075750A">
        <w:t>, как использование юридических конструкций, терминов и дефиниций, даны рекомендации по их правильному у</w:t>
      </w:r>
      <w:r w:rsidRPr="0075750A">
        <w:rPr>
          <w:noProof/>
        </w:rPr>
        <w:t>потреблени</w:t>
      </w:r>
      <w:r w:rsidRPr="0075750A">
        <w:t>ю</w:t>
      </w:r>
      <w:r w:rsidRPr="0075750A">
        <w:rPr>
          <w:noProof/>
        </w:rPr>
        <w:t xml:space="preserve"> в правов</w:t>
      </w:r>
      <w:r w:rsidRPr="0075750A">
        <w:t>ых</w:t>
      </w:r>
      <w:r w:rsidRPr="0075750A">
        <w:rPr>
          <w:noProof/>
        </w:rPr>
        <w:t xml:space="preserve"> акт</w:t>
      </w:r>
      <w:r w:rsidR="00AA738D" w:rsidRPr="0075750A">
        <w:t>ах</w:t>
      </w:r>
      <w:r w:rsidR="0075750A" w:rsidRPr="0075750A">
        <w:t xml:space="preserve">. </w:t>
      </w:r>
      <w:r w:rsidR="00AA738D" w:rsidRPr="0075750A">
        <w:t>Я также остановила</w:t>
      </w:r>
      <w:r w:rsidRPr="0075750A">
        <w:t>сь на</w:t>
      </w:r>
      <w:r w:rsidR="0075750A" w:rsidRPr="0075750A">
        <w:t xml:space="preserve"> </w:t>
      </w:r>
      <w:r w:rsidR="00AA738D" w:rsidRPr="0075750A">
        <w:t xml:space="preserve">сравнительном </w:t>
      </w:r>
      <w:r w:rsidRPr="0075750A">
        <w:t xml:space="preserve">анализе </w:t>
      </w:r>
      <w:r w:rsidR="00AA738D" w:rsidRPr="0075750A">
        <w:t xml:space="preserve">Закона </w:t>
      </w:r>
      <w:r w:rsidR="0075750A">
        <w:t>"</w:t>
      </w:r>
      <w:r w:rsidR="00AA738D" w:rsidRPr="0075750A">
        <w:t>О гербе и флаге Ульяновской области</w:t>
      </w:r>
      <w:r w:rsidR="0075750A">
        <w:t>"</w:t>
      </w:r>
      <w:r w:rsidR="00AA738D" w:rsidRPr="0075750A">
        <w:t xml:space="preserve"> и Закона </w:t>
      </w:r>
      <w:r w:rsidR="0075750A">
        <w:t>"</w:t>
      </w:r>
      <w:r w:rsidR="00AA738D" w:rsidRPr="0075750A">
        <w:t>О гербе и флаге Ленинградской области</w:t>
      </w:r>
      <w:r w:rsidR="0075750A">
        <w:t>"</w:t>
      </w:r>
      <w:r w:rsidR="00AA738D" w:rsidRPr="0075750A">
        <w:t xml:space="preserve"> </w:t>
      </w:r>
      <w:r w:rsidRPr="0075750A">
        <w:rPr>
          <w:noProof/>
        </w:rPr>
        <w:t>структур</w:t>
      </w:r>
      <w:r w:rsidRPr="0075750A">
        <w:t>ы</w:t>
      </w:r>
      <w:r w:rsidRPr="0075750A">
        <w:rPr>
          <w:noProof/>
        </w:rPr>
        <w:t xml:space="preserve"> текста правового акта</w:t>
      </w:r>
      <w:r w:rsidRPr="0075750A">
        <w:t xml:space="preserve"> и описали требования з</w:t>
      </w:r>
      <w:r w:rsidRPr="0075750A">
        <w:rPr>
          <w:noProof/>
        </w:rPr>
        <w:t>аконодательн</w:t>
      </w:r>
      <w:r w:rsidRPr="0075750A">
        <w:t>ого</w:t>
      </w:r>
      <w:r w:rsidRPr="0075750A">
        <w:rPr>
          <w:noProof/>
        </w:rPr>
        <w:t xml:space="preserve"> стил</w:t>
      </w:r>
      <w:r w:rsidRPr="0075750A">
        <w:t>я</w:t>
      </w:r>
      <w:r w:rsidR="0075750A" w:rsidRPr="0075750A">
        <w:t xml:space="preserve">. </w:t>
      </w:r>
    </w:p>
    <w:p w:rsidR="00B362E7" w:rsidRPr="0075750A" w:rsidRDefault="00B362E7" w:rsidP="0075750A">
      <w:r w:rsidRPr="0075750A">
        <w:t xml:space="preserve">Те или иные рекомендации по улучшению юридической техники в деятельности органов власти </w:t>
      </w:r>
      <w:r w:rsidR="00AA738D" w:rsidRPr="0075750A">
        <w:t xml:space="preserve">Ульяновской </w:t>
      </w:r>
      <w:r w:rsidRPr="0075750A">
        <w:t>области были даны по ходу изложения работы</w:t>
      </w:r>
      <w:r w:rsidR="0075750A" w:rsidRPr="0075750A">
        <w:t xml:space="preserve">. </w:t>
      </w:r>
      <w:r w:rsidRPr="0075750A">
        <w:t>В заключение, наверное, стоит их суммировать и обобщить, добавив несколько рекомендаций общего характера</w:t>
      </w:r>
      <w:r w:rsidR="0075750A" w:rsidRPr="0075750A">
        <w:t xml:space="preserve">. </w:t>
      </w:r>
      <w:r w:rsidRPr="0075750A">
        <w:t xml:space="preserve">Итак, по </w:t>
      </w:r>
      <w:r w:rsidR="00AA738D" w:rsidRPr="0075750A">
        <w:t>мое</w:t>
      </w:r>
      <w:r w:rsidRPr="0075750A">
        <w:t>му мнению, необходимо</w:t>
      </w:r>
      <w:r w:rsidR="0075750A" w:rsidRPr="0075750A">
        <w:t xml:space="preserve">: </w:t>
      </w:r>
    </w:p>
    <w:p w:rsidR="00B362E7" w:rsidRPr="0075750A" w:rsidRDefault="00B362E7" w:rsidP="00B44CC2">
      <w:pPr>
        <w:pStyle w:val="a"/>
      </w:pPr>
      <w:r w:rsidRPr="0075750A">
        <w:t xml:space="preserve">принять специализированные нормативно-правовые акты </w:t>
      </w:r>
      <w:r w:rsidR="00AA738D" w:rsidRPr="0075750A">
        <w:t xml:space="preserve">Ульяновской </w:t>
      </w:r>
      <w:r w:rsidRPr="0075750A">
        <w:t>области, закрепляющие технико-юридические нормы</w:t>
      </w:r>
      <w:r w:rsidR="0075750A" w:rsidRPr="0075750A">
        <w:t xml:space="preserve">. </w:t>
      </w:r>
      <w:r w:rsidRPr="0075750A">
        <w:t>Особое внимание при составлении таких актов следует обратить на</w:t>
      </w:r>
      <w:r w:rsidR="0075750A" w:rsidRPr="0075750A">
        <w:t xml:space="preserve">: </w:t>
      </w:r>
    </w:p>
    <w:p w:rsidR="00B362E7" w:rsidRPr="0075750A" w:rsidRDefault="00B362E7" w:rsidP="00B44CC2">
      <w:pPr>
        <w:pStyle w:val="a"/>
      </w:pPr>
      <w:r w:rsidRPr="0075750A">
        <w:t>утверждение закрытого перечня вторичных форм правовых актов, а также перечня актов, не имеющих правового характера</w:t>
      </w:r>
      <w:r w:rsidR="0075750A" w:rsidRPr="0075750A">
        <w:t xml:space="preserve">; </w:t>
      </w:r>
    </w:p>
    <w:p w:rsidR="00B362E7" w:rsidRPr="0075750A" w:rsidRDefault="00B362E7" w:rsidP="00B44CC2">
      <w:pPr>
        <w:pStyle w:val="a"/>
      </w:pPr>
      <w:r w:rsidRPr="0075750A">
        <w:t xml:space="preserve">нормативное установление состава реквизитов для каждого вида правового акта, а также обязательное использование такого реквизита, как </w:t>
      </w:r>
      <w:r w:rsidR="0075750A">
        <w:t>"</w:t>
      </w:r>
      <w:r w:rsidRPr="0075750A">
        <w:t>место издания правового акта</w:t>
      </w:r>
      <w:r w:rsidR="0075750A">
        <w:t>"</w:t>
      </w:r>
      <w:r w:rsidR="0075750A" w:rsidRPr="0075750A">
        <w:t xml:space="preserve">; </w:t>
      </w:r>
    </w:p>
    <w:p w:rsidR="00B362E7" w:rsidRPr="0075750A" w:rsidRDefault="00B362E7" w:rsidP="00B44CC2">
      <w:pPr>
        <w:pStyle w:val="a"/>
      </w:pPr>
      <w:r w:rsidRPr="0075750A">
        <w:t>обозначение реквизитов правового акта в форме, используемой при официальном обозначении правового акта</w:t>
      </w:r>
      <w:r w:rsidR="0075750A" w:rsidRPr="0075750A">
        <w:t xml:space="preserve">; </w:t>
      </w:r>
    </w:p>
    <w:p w:rsidR="00B362E7" w:rsidRPr="0075750A" w:rsidRDefault="00B362E7" w:rsidP="00B44CC2">
      <w:pPr>
        <w:pStyle w:val="a"/>
      </w:pPr>
      <w:r w:rsidRPr="0075750A">
        <w:t>использование исключительно словесно-цифрового способа оформления даты правового акта</w:t>
      </w:r>
      <w:r w:rsidR="0075750A" w:rsidRPr="0075750A">
        <w:t xml:space="preserve">; </w:t>
      </w:r>
    </w:p>
    <w:p w:rsidR="00B362E7" w:rsidRPr="0075750A" w:rsidRDefault="00B362E7" w:rsidP="00B44CC2">
      <w:pPr>
        <w:pStyle w:val="a"/>
      </w:pPr>
      <w:r w:rsidRPr="0075750A">
        <w:t>четкое нормативное установление правила определения даты закона</w:t>
      </w:r>
      <w:r w:rsidR="0075750A" w:rsidRPr="0075750A">
        <w:t xml:space="preserve">; </w:t>
      </w:r>
    </w:p>
    <w:p w:rsidR="00B362E7" w:rsidRPr="0075750A" w:rsidRDefault="00B362E7" w:rsidP="00B44CC2">
      <w:pPr>
        <w:pStyle w:val="a"/>
      </w:pPr>
      <w:r w:rsidRPr="0075750A">
        <w:t>усовершенствование системы нумерации правовых актов</w:t>
      </w:r>
      <w:r w:rsidR="0075750A" w:rsidRPr="0075750A">
        <w:t xml:space="preserve">; </w:t>
      </w:r>
    </w:p>
    <w:p w:rsidR="00B362E7" w:rsidRPr="0075750A" w:rsidRDefault="00B362E7" w:rsidP="00B44CC2">
      <w:pPr>
        <w:pStyle w:val="a"/>
      </w:pPr>
      <w:r w:rsidRPr="0075750A">
        <w:t>унификацию правил внесения изменений и дополнений в правовые акты</w:t>
      </w:r>
      <w:r w:rsidR="0075750A" w:rsidRPr="0075750A">
        <w:t xml:space="preserve">; </w:t>
      </w:r>
    </w:p>
    <w:p w:rsidR="00B362E7" w:rsidRPr="0075750A" w:rsidRDefault="00B362E7" w:rsidP="00B44CC2">
      <w:pPr>
        <w:pStyle w:val="a"/>
      </w:pPr>
      <w:r w:rsidRPr="0075750A">
        <w:t>использовать специализированные вторичные формы правовых актов только в необходимых случаях</w:t>
      </w:r>
      <w:r w:rsidR="0075750A" w:rsidRPr="0075750A">
        <w:t xml:space="preserve">; </w:t>
      </w:r>
    </w:p>
    <w:p w:rsidR="00B362E7" w:rsidRPr="0075750A" w:rsidRDefault="00B362E7" w:rsidP="00B44CC2">
      <w:pPr>
        <w:pStyle w:val="a"/>
      </w:pPr>
      <w:r w:rsidRPr="0075750A">
        <w:t>упорядочить использование понятийного аппарата в законах области</w:t>
      </w:r>
      <w:r w:rsidR="0075750A" w:rsidRPr="0075750A">
        <w:t xml:space="preserve">; </w:t>
      </w:r>
    </w:p>
    <w:p w:rsidR="00B362E7" w:rsidRPr="0075750A" w:rsidRDefault="00B362E7" w:rsidP="00B44CC2">
      <w:pPr>
        <w:pStyle w:val="a"/>
      </w:pPr>
      <w:r w:rsidRPr="0075750A">
        <w:t>при подготовке законопроектов в обязательном более ответственно подходить к вопросам лингвистической экспертизы проектов правовых актов</w:t>
      </w:r>
      <w:r w:rsidR="0075750A" w:rsidRPr="0075750A">
        <w:t xml:space="preserve">; </w:t>
      </w:r>
    </w:p>
    <w:p w:rsidR="00B362E7" w:rsidRPr="0075750A" w:rsidRDefault="00B362E7" w:rsidP="00B44CC2">
      <w:pPr>
        <w:pStyle w:val="a"/>
      </w:pPr>
      <w:r w:rsidRPr="0075750A">
        <w:t xml:space="preserve">ввести спецкурс </w:t>
      </w:r>
      <w:r w:rsidR="0075750A">
        <w:t>"</w:t>
      </w:r>
      <w:r w:rsidRPr="0075750A">
        <w:t>юридическая техника</w:t>
      </w:r>
      <w:r w:rsidR="0075750A">
        <w:t>"</w:t>
      </w:r>
      <w:r w:rsidRPr="0075750A">
        <w:t xml:space="preserve"> для студентов-юристов всех специализаций, а также регулярно проводить семинары по актуальным вопросам юридической техники для юристов органов государственной власти области</w:t>
      </w:r>
      <w:r w:rsidR="0075750A" w:rsidRPr="0075750A">
        <w:t xml:space="preserve">. </w:t>
      </w:r>
    </w:p>
    <w:p w:rsidR="0075750A" w:rsidRDefault="00B362E7" w:rsidP="0075750A">
      <w:r w:rsidRPr="0075750A">
        <w:t>Таким образом, можно заключить, что поставленные автором в начале исследования задачи решены</w:t>
      </w:r>
      <w:r w:rsidR="0075750A" w:rsidRPr="0075750A">
        <w:t xml:space="preserve">. </w:t>
      </w:r>
    </w:p>
    <w:p w:rsidR="0075750A" w:rsidRDefault="0075750A" w:rsidP="0075750A"/>
    <w:p w:rsidR="00732259" w:rsidRPr="0075750A" w:rsidRDefault="00771BBB" w:rsidP="00771BBB">
      <w:pPr>
        <w:pStyle w:val="1"/>
      </w:pPr>
      <w:r>
        <w:br w:type="page"/>
      </w:r>
      <w:bookmarkStart w:id="18" w:name="_Toc220565936"/>
      <w:r w:rsidR="00732259" w:rsidRPr="0075750A">
        <w:t>Библиографический список</w:t>
      </w:r>
      <w:bookmarkEnd w:id="18"/>
    </w:p>
    <w:p w:rsidR="00771BBB" w:rsidRDefault="00771BBB" w:rsidP="0075750A"/>
    <w:p w:rsidR="00732259" w:rsidRPr="0075750A" w:rsidRDefault="00732259" w:rsidP="0075750A">
      <w:r w:rsidRPr="0075750A">
        <w:t>Нормативные акты</w:t>
      </w:r>
      <w:r w:rsidR="0075750A" w:rsidRPr="0075750A">
        <w:t xml:space="preserve">: </w:t>
      </w:r>
    </w:p>
    <w:p w:rsidR="00732259" w:rsidRPr="0075750A" w:rsidRDefault="00732259" w:rsidP="00771BBB">
      <w:pPr>
        <w:pStyle w:val="a0"/>
      </w:pPr>
      <w:r w:rsidRPr="0075750A">
        <w:t>Конституция Российской федерации</w:t>
      </w:r>
      <w:r w:rsidR="0075750A" w:rsidRPr="0075750A">
        <w:t xml:space="preserve">. </w:t>
      </w:r>
      <w:r w:rsidRPr="0075750A">
        <w:t>М</w:t>
      </w:r>
      <w:r w:rsidR="0075750A" w:rsidRPr="0075750A">
        <w:t xml:space="preserve">.: </w:t>
      </w:r>
      <w:r w:rsidRPr="0075750A">
        <w:t>Тандем, 2000</w:t>
      </w:r>
      <w:r w:rsidR="0075750A" w:rsidRPr="0075750A">
        <w:t xml:space="preserve">. </w:t>
      </w:r>
      <w:r w:rsidRPr="0075750A">
        <w:t>– 48 с</w:t>
      </w:r>
      <w:r w:rsidR="0075750A" w:rsidRPr="0075750A">
        <w:t xml:space="preserve">. </w:t>
      </w:r>
    </w:p>
    <w:p w:rsidR="00732259" w:rsidRPr="0075750A" w:rsidRDefault="005603E9" w:rsidP="00771BBB">
      <w:pPr>
        <w:pStyle w:val="a0"/>
      </w:pPr>
      <w:r w:rsidRPr="0075750A">
        <w:t>ФЕДЕРАЛЬНЫЙ КОНСТИТУЦИОННЫЙ ЗАКОН от 25</w:t>
      </w:r>
      <w:r w:rsidR="0075750A" w:rsidRPr="0075750A">
        <w:t>.12. 20</w:t>
      </w:r>
      <w:r w:rsidRPr="0075750A">
        <w:t>00 N 1-ФКЗ (ред</w:t>
      </w:r>
      <w:r w:rsidR="0075750A" w:rsidRPr="0075750A">
        <w:t xml:space="preserve">. </w:t>
      </w:r>
      <w:r w:rsidRPr="0075750A">
        <w:t>от 07</w:t>
      </w:r>
      <w:r w:rsidR="0075750A" w:rsidRPr="0075750A">
        <w:t>.03. 20</w:t>
      </w:r>
      <w:r w:rsidRPr="0075750A">
        <w:t>05</w:t>
      </w:r>
      <w:r w:rsidR="0075750A">
        <w:t>)"</w:t>
      </w:r>
      <w:r w:rsidRPr="0075750A">
        <w:t>О ГОСУДАРСТВЕННОМ ФЛАГЕ РОССИЙСКОЙ ФЕДЕРАЦИИ" (одобрен СФ ФС РФ 20</w:t>
      </w:r>
      <w:r w:rsidR="0075750A" w:rsidRPr="0075750A">
        <w:t>.12. 20</w:t>
      </w:r>
      <w:r w:rsidRPr="0075750A">
        <w:t>00</w:t>
      </w:r>
      <w:r w:rsidR="0075750A" w:rsidRPr="0075750A">
        <w:t xml:space="preserve">) // </w:t>
      </w:r>
      <w:r w:rsidR="00732259" w:rsidRPr="0075750A">
        <w:t xml:space="preserve">СПС </w:t>
      </w:r>
      <w:r w:rsidR="0075750A">
        <w:t>"</w:t>
      </w:r>
      <w:r w:rsidR="00732259" w:rsidRPr="0075750A">
        <w:t>Консультант</w:t>
      </w:r>
      <w:r w:rsidR="00771BBB">
        <w:t xml:space="preserve"> </w:t>
      </w:r>
      <w:r w:rsidR="00732259" w:rsidRPr="0075750A">
        <w:t>Плюс</w:t>
      </w:r>
      <w:r w:rsidR="0075750A" w:rsidRPr="0075750A">
        <w:t xml:space="preserve">: </w:t>
      </w:r>
      <w:r w:rsidR="00732259" w:rsidRPr="0075750A">
        <w:t>Высшая школа</w:t>
      </w:r>
      <w:r w:rsidR="0075750A">
        <w:t>"</w:t>
      </w:r>
      <w:r w:rsidR="00732259" w:rsidRPr="0075750A">
        <w:t>, выпуск №8</w:t>
      </w:r>
      <w:r w:rsidR="0075750A" w:rsidRPr="0075750A">
        <w:t xml:space="preserve">. </w:t>
      </w:r>
    </w:p>
    <w:p w:rsidR="005603E9" w:rsidRPr="0075750A" w:rsidRDefault="005603E9" w:rsidP="00771BBB">
      <w:pPr>
        <w:pStyle w:val="a0"/>
      </w:pPr>
      <w:r w:rsidRPr="0075750A">
        <w:t>ФЕДЕРАЛЬНЫЙ КОНСТИТУЦИОННЫЙ ЗАКОН от 25</w:t>
      </w:r>
      <w:r w:rsidR="0075750A" w:rsidRPr="0075750A">
        <w:t>.12. 20</w:t>
      </w:r>
      <w:r w:rsidRPr="0075750A">
        <w:t>00 N 2-ФКЗ (ред</w:t>
      </w:r>
      <w:r w:rsidR="0075750A" w:rsidRPr="0075750A">
        <w:t xml:space="preserve">. </w:t>
      </w:r>
      <w:r w:rsidRPr="0075750A">
        <w:t>от 30</w:t>
      </w:r>
      <w:r w:rsidR="0075750A" w:rsidRPr="0075750A">
        <w:t>.0</w:t>
      </w:r>
      <w:r w:rsidRPr="0075750A">
        <w:t>6</w:t>
      </w:r>
      <w:r w:rsidR="0075750A" w:rsidRPr="0075750A">
        <w:t>. 20</w:t>
      </w:r>
      <w:r w:rsidRPr="0075750A">
        <w:t>03</w:t>
      </w:r>
      <w:r w:rsidR="0075750A">
        <w:t>)"</w:t>
      </w:r>
      <w:r w:rsidRPr="0075750A">
        <w:t>О ГОСУДАРСТВЕННОМ ГЕРБЕ РОССИЙСКОЙ ФЕДЕРАЦИИ" (одобрен СФ ФС РФ 20</w:t>
      </w:r>
      <w:r w:rsidR="0075750A" w:rsidRPr="0075750A">
        <w:t>.12. 20</w:t>
      </w:r>
      <w:r w:rsidRPr="0075750A">
        <w:t>00</w:t>
      </w:r>
      <w:r w:rsidR="0075750A" w:rsidRPr="0075750A">
        <w:t xml:space="preserve">) // </w:t>
      </w:r>
      <w:r w:rsidRPr="0075750A">
        <w:t xml:space="preserve">СПС </w:t>
      </w:r>
      <w:r w:rsidR="0075750A">
        <w:t>"</w:t>
      </w:r>
      <w:r w:rsidRPr="0075750A">
        <w:t>Консультант</w:t>
      </w:r>
      <w:r w:rsidR="00771BBB">
        <w:t xml:space="preserve"> </w:t>
      </w:r>
      <w:r w:rsidRPr="0075750A">
        <w:t>Плюс</w:t>
      </w:r>
      <w:r w:rsidR="0075750A" w:rsidRPr="0075750A">
        <w:t xml:space="preserve">: </w:t>
      </w:r>
      <w:r w:rsidRPr="0075750A">
        <w:t>Высшая школа</w:t>
      </w:r>
      <w:r w:rsidR="0075750A">
        <w:t>"</w:t>
      </w:r>
      <w:r w:rsidRPr="0075750A">
        <w:t>, выпуск №8</w:t>
      </w:r>
      <w:r w:rsidR="0075750A" w:rsidRPr="0075750A">
        <w:t xml:space="preserve">. </w:t>
      </w:r>
    </w:p>
    <w:p w:rsidR="005603E9" w:rsidRPr="0075750A" w:rsidRDefault="00771BBB" w:rsidP="00771BBB">
      <w:pPr>
        <w:pStyle w:val="a0"/>
      </w:pPr>
      <w:r>
        <w:t>Ф</w:t>
      </w:r>
      <w:r w:rsidRPr="0075750A">
        <w:t>едеральный конституционный</w:t>
      </w:r>
      <w:r>
        <w:t xml:space="preserve"> закон от 07.03. 2005 n 1-фкз "О</w:t>
      </w:r>
      <w:r w:rsidRPr="0075750A">
        <w:t xml:space="preserve"> внесении изменений в федеральный конституционный </w:t>
      </w:r>
      <w:r>
        <w:t>закон "О государственном флаге Российской Ф</w:t>
      </w:r>
      <w:r w:rsidRPr="0075750A">
        <w:t>едерации" и феде</w:t>
      </w:r>
      <w:r>
        <w:t xml:space="preserve">ральный конституционный закон "О </w:t>
      </w:r>
      <w:r w:rsidRPr="0075750A">
        <w:t xml:space="preserve">чрезвычайном положении" в связи с осуществлением мер по совершенствованию государственного управления в сфере защиты и охраны государственной границы </w:t>
      </w:r>
      <w:r>
        <w:t>Р</w:t>
      </w:r>
      <w:r w:rsidRPr="0075750A">
        <w:t xml:space="preserve">оссийской </w:t>
      </w:r>
      <w:r>
        <w:t>Ф</w:t>
      </w:r>
      <w:r w:rsidRPr="0075750A">
        <w:t>едерации</w:t>
      </w:r>
      <w:r w:rsidR="005603E9" w:rsidRPr="0075750A">
        <w:t>" (одобрен СФ ФС РФ 25</w:t>
      </w:r>
      <w:r w:rsidR="0075750A" w:rsidRPr="0075750A">
        <w:t>.02. 20</w:t>
      </w:r>
      <w:r w:rsidR="005603E9" w:rsidRPr="0075750A">
        <w:t>05</w:t>
      </w:r>
      <w:r w:rsidR="0075750A" w:rsidRPr="0075750A">
        <w:t xml:space="preserve">) // </w:t>
      </w:r>
      <w:r w:rsidR="005603E9" w:rsidRPr="0075750A">
        <w:t xml:space="preserve">СПС </w:t>
      </w:r>
      <w:r w:rsidR="0075750A">
        <w:t>"</w:t>
      </w:r>
      <w:r w:rsidR="005603E9" w:rsidRPr="0075750A">
        <w:t>Консультант</w:t>
      </w:r>
      <w:r>
        <w:t xml:space="preserve"> </w:t>
      </w:r>
      <w:r w:rsidR="005603E9" w:rsidRPr="0075750A">
        <w:t>Плюс</w:t>
      </w:r>
      <w:r w:rsidR="0075750A" w:rsidRPr="0075750A">
        <w:t xml:space="preserve">: </w:t>
      </w:r>
      <w:r w:rsidR="005603E9" w:rsidRPr="0075750A">
        <w:t>Высшая школа</w:t>
      </w:r>
      <w:r w:rsidR="0075750A">
        <w:t>"</w:t>
      </w:r>
      <w:r w:rsidR="005603E9" w:rsidRPr="0075750A">
        <w:t>, выпуск №</w:t>
      </w:r>
      <w:r>
        <w:t xml:space="preserve"> </w:t>
      </w:r>
      <w:r w:rsidR="005603E9" w:rsidRPr="0075750A">
        <w:t>8</w:t>
      </w:r>
      <w:r w:rsidR="0075750A" w:rsidRPr="0075750A">
        <w:t xml:space="preserve">. </w:t>
      </w:r>
    </w:p>
    <w:p w:rsidR="005603E9" w:rsidRPr="0075750A" w:rsidRDefault="00771BBB" w:rsidP="00771BBB">
      <w:pPr>
        <w:pStyle w:val="a0"/>
      </w:pPr>
      <w:r w:rsidRPr="0075750A">
        <w:t>Федеральный конституционный</w:t>
      </w:r>
      <w:r>
        <w:t xml:space="preserve"> закон от 30.06. 2003 n 2-фкз "О</w:t>
      </w:r>
      <w:r w:rsidRPr="0075750A">
        <w:t xml:space="preserve"> внесении изменений в федеральные конституционные законы "о государственном флаге </w:t>
      </w:r>
      <w:r>
        <w:t>Р</w:t>
      </w:r>
      <w:r w:rsidRPr="0075750A">
        <w:t xml:space="preserve">оссийской </w:t>
      </w:r>
      <w:r>
        <w:t>Ф</w:t>
      </w:r>
      <w:r w:rsidRPr="0075750A">
        <w:t>еде</w:t>
      </w:r>
      <w:r>
        <w:t>рации" и "О</w:t>
      </w:r>
      <w:r w:rsidRPr="0075750A">
        <w:t xml:space="preserve"> чрезвычайном положении</w:t>
      </w:r>
      <w:r w:rsidR="005603E9" w:rsidRPr="0075750A">
        <w:t>" (одобрен СФ ФС РФ 25</w:t>
      </w:r>
      <w:r w:rsidR="0075750A" w:rsidRPr="0075750A">
        <w:t>.0</w:t>
      </w:r>
      <w:r w:rsidR="005603E9" w:rsidRPr="0075750A">
        <w:t>6</w:t>
      </w:r>
      <w:r w:rsidR="0075750A" w:rsidRPr="0075750A">
        <w:t>. 20</w:t>
      </w:r>
      <w:r w:rsidR="005603E9" w:rsidRPr="0075750A">
        <w:t>03</w:t>
      </w:r>
      <w:r w:rsidR="0075750A" w:rsidRPr="0075750A">
        <w:t xml:space="preserve">) // </w:t>
      </w:r>
      <w:r w:rsidR="005603E9" w:rsidRPr="0075750A">
        <w:t xml:space="preserve">СПС </w:t>
      </w:r>
      <w:r w:rsidR="0075750A">
        <w:t>"</w:t>
      </w:r>
      <w:r w:rsidR="005603E9" w:rsidRPr="0075750A">
        <w:t>Консультант</w:t>
      </w:r>
      <w:r>
        <w:t xml:space="preserve"> </w:t>
      </w:r>
      <w:r w:rsidR="005603E9" w:rsidRPr="0075750A">
        <w:t>Плюс</w:t>
      </w:r>
      <w:r w:rsidR="0075750A" w:rsidRPr="0075750A">
        <w:t xml:space="preserve">: </w:t>
      </w:r>
      <w:r w:rsidR="005603E9" w:rsidRPr="0075750A">
        <w:t>Высшая школа</w:t>
      </w:r>
      <w:r w:rsidR="0075750A">
        <w:t>"</w:t>
      </w:r>
      <w:r w:rsidR="005603E9" w:rsidRPr="0075750A">
        <w:t>, выпуск №8</w:t>
      </w:r>
      <w:r w:rsidR="0075750A" w:rsidRPr="0075750A">
        <w:t xml:space="preserve">. </w:t>
      </w:r>
    </w:p>
    <w:p w:rsidR="005603E9" w:rsidRPr="0075750A" w:rsidRDefault="005603E9" w:rsidP="00771BBB">
      <w:pPr>
        <w:pStyle w:val="a0"/>
      </w:pPr>
      <w:r w:rsidRPr="0075750A">
        <w:t>ФЕДЕРАЛЬНЫЙ КОНСТИТУЦИОННЫЙ ЗАКОН от 09</w:t>
      </w:r>
      <w:r w:rsidR="0075750A" w:rsidRPr="0075750A">
        <w:t>.0</w:t>
      </w:r>
      <w:r w:rsidRPr="0075750A">
        <w:t>7</w:t>
      </w:r>
      <w:r w:rsidR="0075750A" w:rsidRPr="0075750A">
        <w:t>. 20</w:t>
      </w:r>
      <w:r w:rsidRPr="0075750A">
        <w:t>02 N 4-ФКЗ</w:t>
      </w:r>
      <w:r w:rsidR="0075750A" w:rsidRPr="0075750A">
        <w:t xml:space="preserve"> </w:t>
      </w:r>
      <w:r w:rsidRPr="0075750A">
        <w:t>"О ВНЕСЕНИИ ИЗМЕНЕНИЯ И ДОПОЛНЕНИЙ В ФЕДЕРАЛЬНЫЙ КОНСТИТУЦИОННЫЙ ЗАКОН "О ГОСУДАРСТВЕННОМ ФЛАГЕ РОССИЙСКОЙ ФЕДЕРАЦИИ" (одобрен СФ ФС РФ 26</w:t>
      </w:r>
      <w:r w:rsidR="0075750A" w:rsidRPr="0075750A">
        <w:t>.0</w:t>
      </w:r>
      <w:r w:rsidRPr="0075750A">
        <w:t>6</w:t>
      </w:r>
      <w:r w:rsidR="0075750A" w:rsidRPr="0075750A">
        <w:t>. 20</w:t>
      </w:r>
      <w:r w:rsidRPr="0075750A">
        <w:t>02</w:t>
      </w:r>
      <w:r w:rsidR="0075750A" w:rsidRPr="0075750A">
        <w:t xml:space="preserve">) // </w:t>
      </w:r>
      <w:r w:rsidRPr="0075750A">
        <w:t xml:space="preserve">СПС </w:t>
      </w:r>
      <w:r w:rsidR="0075750A">
        <w:t>"</w:t>
      </w:r>
      <w:r w:rsidRPr="0075750A">
        <w:t>КонсультантПлюс</w:t>
      </w:r>
      <w:r w:rsidR="0075750A" w:rsidRPr="0075750A">
        <w:t xml:space="preserve">: </w:t>
      </w:r>
      <w:r w:rsidRPr="0075750A">
        <w:t>Высшая школа</w:t>
      </w:r>
      <w:r w:rsidR="0075750A">
        <w:t>"</w:t>
      </w:r>
      <w:r w:rsidRPr="0075750A">
        <w:t>, выпуск №8</w:t>
      </w:r>
      <w:r w:rsidR="0075750A" w:rsidRPr="0075750A">
        <w:t xml:space="preserve">. </w:t>
      </w:r>
    </w:p>
    <w:p w:rsidR="005603E9" w:rsidRPr="0075750A" w:rsidRDefault="005603E9" w:rsidP="00771BBB">
      <w:pPr>
        <w:pStyle w:val="a0"/>
      </w:pPr>
      <w:r w:rsidRPr="0075750A">
        <w:t>ФЕДЕРАЛЬНЫЙ КОНСТИТУЦИОННЫЙ ЗАКОН от 09</w:t>
      </w:r>
      <w:r w:rsidR="0075750A" w:rsidRPr="0075750A">
        <w:t>.0</w:t>
      </w:r>
      <w:r w:rsidRPr="0075750A">
        <w:t>7</w:t>
      </w:r>
      <w:r w:rsidR="0075750A" w:rsidRPr="0075750A">
        <w:t>. 20</w:t>
      </w:r>
      <w:r w:rsidRPr="0075750A">
        <w:t>02 N 3-ФКЗ</w:t>
      </w:r>
      <w:r w:rsidR="0075750A" w:rsidRPr="0075750A">
        <w:t xml:space="preserve"> </w:t>
      </w:r>
      <w:r w:rsidRPr="0075750A">
        <w:t>"О ВНЕСЕНИИ ДОПОЛНЕНИЯ В СТАТЬЮ 4 ФЕДЕРАЛЬНОГО КОНСТИТУЦИОННОГО ЗАКОНА "О ГОСУДАРСТВЕННОМ ФЛАГЕ РОССИЙСКОЙ ФЕДЕРАЦИИ" (одобрен СФ ФС РФ 26</w:t>
      </w:r>
      <w:r w:rsidR="0075750A" w:rsidRPr="0075750A">
        <w:t>.0</w:t>
      </w:r>
      <w:r w:rsidRPr="0075750A">
        <w:t>6</w:t>
      </w:r>
      <w:r w:rsidR="0075750A" w:rsidRPr="0075750A">
        <w:t>. 20</w:t>
      </w:r>
      <w:r w:rsidRPr="0075750A">
        <w:t>02</w:t>
      </w:r>
      <w:r w:rsidR="0075750A" w:rsidRPr="0075750A">
        <w:t xml:space="preserve">) // </w:t>
      </w:r>
      <w:r w:rsidRPr="0075750A">
        <w:t xml:space="preserve">СПС </w:t>
      </w:r>
      <w:r w:rsidR="0075750A">
        <w:t>"</w:t>
      </w:r>
      <w:r w:rsidRPr="0075750A">
        <w:t>Консультант</w:t>
      </w:r>
      <w:r w:rsidR="00771BBB">
        <w:t xml:space="preserve"> </w:t>
      </w:r>
      <w:r w:rsidRPr="0075750A">
        <w:t>Плюс</w:t>
      </w:r>
      <w:r w:rsidR="0075750A" w:rsidRPr="0075750A">
        <w:t xml:space="preserve">: </w:t>
      </w:r>
      <w:r w:rsidRPr="0075750A">
        <w:t>Высшая школа</w:t>
      </w:r>
      <w:r w:rsidR="0075750A">
        <w:t>"</w:t>
      </w:r>
      <w:r w:rsidRPr="0075750A">
        <w:t>, выпуск №8</w:t>
      </w:r>
      <w:r w:rsidR="0075750A" w:rsidRPr="0075750A">
        <w:t xml:space="preserve">. </w:t>
      </w:r>
    </w:p>
    <w:p w:rsidR="005603E9" w:rsidRPr="0075750A" w:rsidRDefault="005603E9" w:rsidP="00771BBB">
      <w:pPr>
        <w:pStyle w:val="a0"/>
      </w:pPr>
      <w:r w:rsidRPr="0075750A">
        <w:t>УКАЗ Президента РФ от 1</w:t>
      </w:r>
      <w:r w:rsidR="0075750A" w:rsidRPr="0075750A">
        <w:t>1.12. 19</w:t>
      </w:r>
      <w:r w:rsidRPr="0075750A">
        <w:t>93 N 2127 (ред</w:t>
      </w:r>
      <w:r w:rsidR="0075750A" w:rsidRPr="0075750A">
        <w:t xml:space="preserve">. </w:t>
      </w:r>
      <w:r w:rsidRPr="0075750A">
        <w:t>от 25</w:t>
      </w:r>
      <w:r w:rsidR="0075750A" w:rsidRPr="0075750A">
        <w:t>.0</w:t>
      </w:r>
      <w:r w:rsidRPr="0075750A">
        <w:t>9</w:t>
      </w:r>
      <w:r w:rsidR="0075750A" w:rsidRPr="0075750A">
        <w:t>. 19</w:t>
      </w:r>
      <w:r w:rsidRPr="0075750A">
        <w:t>99</w:t>
      </w:r>
      <w:r w:rsidR="0075750A">
        <w:t>)"</w:t>
      </w:r>
      <w:r w:rsidRPr="0075750A">
        <w:t>О ГОСУДАРСТВЕННОМ ГИМНЕ РОССИЙСКОЙ ФЕДЕРАЦИИ"</w:t>
      </w:r>
      <w:r w:rsidR="0075750A" w:rsidRPr="0075750A">
        <w:t xml:space="preserve"> // </w:t>
      </w:r>
      <w:r w:rsidRPr="0075750A">
        <w:t xml:space="preserve">СПС </w:t>
      </w:r>
      <w:r w:rsidR="0075750A">
        <w:t>"</w:t>
      </w:r>
      <w:r w:rsidRPr="0075750A">
        <w:t>Консультант</w:t>
      </w:r>
      <w:r w:rsidR="00771BBB">
        <w:t xml:space="preserve"> </w:t>
      </w:r>
      <w:r w:rsidRPr="0075750A">
        <w:t>Плюс</w:t>
      </w:r>
      <w:r w:rsidR="0075750A" w:rsidRPr="0075750A">
        <w:t xml:space="preserve">: </w:t>
      </w:r>
      <w:r w:rsidRPr="0075750A">
        <w:t>Высшая школа</w:t>
      </w:r>
      <w:r w:rsidR="0075750A">
        <w:t>"</w:t>
      </w:r>
      <w:r w:rsidRPr="0075750A">
        <w:t>, выпуск №8</w:t>
      </w:r>
      <w:r w:rsidR="0075750A" w:rsidRPr="0075750A">
        <w:t xml:space="preserve">. </w:t>
      </w:r>
    </w:p>
    <w:p w:rsidR="00F2388E" w:rsidRPr="0075750A" w:rsidRDefault="00F2388E" w:rsidP="00771BBB">
      <w:pPr>
        <w:pStyle w:val="a0"/>
      </w:pPr>
      <w:r w:rsidRPr="0075750A">
        <w:t>ЗАКОН Ленинградской области от 27</w:t>
      </w:r>
      <w:r w:rsidR="0075750A" w:rsidRPr="0075750A">
        <w:t>.1</w:t>
      </w:r>
      <w:r w:rsidRPr="0075750A">
        <w:t>0</w:t>
      </w:r>
      <w:r w:rsidR="0075750A" w:rsidRPr="0075750A">
        <w:t>.9</w:t>
      </w:r>
      <w:r w:rsidRPr="0075750A">
        <w:t>4 N 6-оз</w:t>
      </w:r>
      <w:r w:rsidR="0075750A" w:rsidRPr="0075750A">
        <w:t xml:space="preserve"> </w:t>
      </w:r>
      <w:r w:rsidRPr="0075750A">
        <w:t>(ред</w:t>
      </w:r>
      <w:r w:rsidR="0075750A" w:rsidRPr="0075750A">
        <w:t xml:space="preserve">. </w:t>
      </w:r>
      <w:r w:rsidRPr="0075750A">
        <w:t>от 28</w:t>
      </w:r>
      <w:r w:rsidR="0075750A" w:rsidRPr="0075750A">
        <w:t>.0</w:t>
      </w:r>
      <w:r w:rsidRPr="0075750A">
        <w:t>6</w:t>
      </w:r>
      <w:r w:rsidR="0075750A" w:rsidRPr="0075750A">
        <w:t>. 20</w:t>
      </w:r>
      <w:r w:rsidRPr="0075750A">
        <w:t>07</w:t>
      </w:r>
      <w:r w:rsidR="0075750A">
        <w:t>)"</w:t>
      </w:r>
      <w:r w:rsidRPr="0075750A">
        <w:t>УСТАВ ЛЕНИНГРАДСКОЙ ОБЛАСТИ"</w:t>
      </w:r>
      <w:r w:rsidR="0075750A" w:rsidRPr="0075750A">
        <w:t xml:space="preserve"> // </w:t>
      </w:r>
      <w:r w:rsidRPr="0075750A">
        <w:t xml:space="preserve">СПС </w:t>
      </w:r>
      <w:r w:rsidR="0075750A">
        <w:t>"</w:t>
      </w:r>
      <w:r w:rsidRPr="0075750A">
        <w:t>КонсультантПлюс</w:t>
      </w:r>
      <w:r w:rsidR="0075750A" w:rsidRPr="0075750A">
        <w:t xml:space="preserve">: </w:t>
      </w:r>
      <w:r w:rsidRPr="0075750A">
        <w:t>Высшая школа</w:t>
      </w:r>
      <w:r w:rsidR="0075750A">
        <w:t>"</w:t>
      </w:r>
      <w:r w:rsidRPr="0075750A">
        <w:t>, выпуск №8</w:t>
      </w:r>
      <w:r w:rsidR="0075750A" w:rsidRPr="0075750A">
        <w:t xml:space="preserve">. </w:t>
      </w:r>
    </w:p>
    <w:p w:rsidR="00F2388E" w:rsidRPr="0075750A" w:rsidRDefault="00F2388E" w:rsidP="00771BBB">
      <w:pPr>
        <w:pStyle w:val="a0"/>
      </w:pPr>
      <w:r w:rsidRPr="0075750A">
        <w:t>ОБЛАСТНОЙ ЗАКОН Ленинградской области от 3</w:t>
      </w:r>
      <w:r w:rsidR="0075750A" w:rsidRPr="0075750A">
        <w:t>1.12.9</w:t>
      </w:r>
      <w:r w:rsidRPr="0075750A">
        <w:t>7 N 74-оз</w:t>
      </w:r>
      <w:r w:rsidR="0075750A" w:rsidRPr="0075750A">
        <w:t xml:space="preserve"> </w:t>
      </w:r>
      <w:r w:rsidRPr="0075750A">
        <w:t>(ред</w:t>
      </w:r>
      <w:r w:rsidR="0075750A" w:rsidRPr="0075750A">
        <w:t xml:space="preserve">. </w:t>
      </w:r>
      <w:r w:rsidRPr="0075750A">
        <w:t>от 06</w:t>
      </w:r>
      <w:r w:rsidR="0075750A" w:rsidRPr="0075750A">
        <w:t>.0</w:t>
      </w:r>
      <w:r w:rsidRPr="0075750A">
        <w:t>5</w:t>
      </w:r>
      <w:r w:rsidR="0075750A" w:rsidRPr="0075750A">
        <w:t>. 20</w:t>
      </w:r>
      <w:r w:rsidRPr="0075750A">
        <w:t>03</w:t>
      </w:r>
      <w:r w:rsidR="0075750A">
        <w:t>)"</w:t>
      </w:r>
      <w:r w:rsidRPr="0075750A">
        <w:t>О ГЕРБЕ И ФЛАГЕ ЛЕНИНГРАДСКОЙ ОБЛАСТИ" (принят ЗС ЛО 09</w:t>
      </w:r>
      <w:r w:rsidR="0075750A" w:rsidRPr="0075750A">
        <w:t>.12.9</w:t>
      </w:r>
      <w:r w:rsidRPr="0075750A">
        <w:t>7</w:t>
      </w:r>
      <w:r w:rsidR="0075750A" w:rsidRPr="0075750A">
        <w:t xml:space="preserve">) // </w:t>
      </w:r>
      <w:r w:rsidRPr="0075750A">
        <w:t xml:space="preserve">СПС </w:t>
      </w:r>
      <w:r w:rsidR="0075750A">
        <w:t>"</w:t>
      </w:r>
      <w:r w:rsidRPr="0075750A">
        <w:t>Консультант</w:t>
      </w:r>
      <w:r w:rsidR="00771BBB">
        <w:t xml:space="preserve"> </w:t>
      </w:r>
      <w:r w:rsidRPr="0075750A">
        <w:t>Плюс</w:t>
      </w:r>
      <w:r w:rsidR="0075750A" w:rsidRPr="0075750A">
        <w:t xml:space="preserve">: </w:t>
      </w:r>
      <w:r w:rsidRPr="0075750A">
        <w:t>Высшая школа</w:t>
      </w:r>
      <w:r w:rsidR="0075750A">
        <w:t>"</w:t>
      </w:r>
      <w:r w:rsidRPr="0075750A">
        <w:t>, выпуск №8</w:t>
      </w:r>
      <w:r w:rsidR="0075750A" w:rsidRPr="0075750A">
        <w:t xml:space="preserve">. </w:t>
      </w:r>
    </w:p>
    <w:p w:rsidR="00F2388E" w:rsidRPr="0075750A" w:rsidRDefault="00F2388E" w:rsidP="00771BBB">
      <w:pPr>
        <w:pStyle w:val="a0"/>
      </w:pPr>
      <w:r w:rsidRPr="0075750A">
        <w:t>"УСТАВ УЛЬЯНОВСКОЙ ОБЛАСТИ" (ред</w:t>
      </w:r>
      <w:r w:rsidR="0075750A" w:rsidRPr="0075750A">
        <w:t xml:space="preserve">. </w:t>
      </w:r>
      <w:r w:rsidRPr="0075750A">
        <w:t>от 01</w:t>
      </w:r>
      <w:r w:rsidR="0075750A" w:rsidRPr="0075750A">
        <w:t>.0</w:t>
      </w:r>
      <w:r w:rsidRPr="0075750A">
        <w:t>8</w:t>
      </w:r>
      <w:r w:rsidR="0075750A" w:rsidRPr="0075750A">
        <w:t>. 20</w:t>
      </w:r>
      <w:r w:rsidRPr="0075750A">
        <w:t>07</w:t>
      </w:r>
      <w:r w:rsidR="0075750A" w:rsidRPr="0075750A">
        <w:t xml:space="preserve">)  </w:t>
      </w:r>
      <w:r w:rsidRPr="0075750A">
        <w:t>(утв</w:t>
      </w:r>
      <w:r w:rsidR="0075750A" w:rsidRPr="0075750A">
        <w:t xml:space="preserve">. </w:t>
      </w:r>
      <w:r w:rsidRPr="0075750A">
        <w:t>постановлением ЗС Ульяновской области от 19</w:t>
      </w:r>
      <w:r w:rsidR="0075750A" w:rsidRPr="0075750A">
        <w:t>.0</w:t>
      </w:r>
      <w:r w:rsidRPr="0075750A">
        <w:t>5</w:t>
      </w:r>
      <w:r w:rsidR="0075750A" w:rsidRPr="0075750A">
        <w:t>. 20</w:t>
      </w:r>
      <w:r w:rsidRPr="0075750A">
        <w:t>05 N 31/311</w:t>
      </w:r>
      <w:r w:rsidR="0075750A" w:rsidRPr="0075750A">
        <w:t xml:space="preserve">) // </w:t>
      </w:r>
      <w:r w:rsidRPr="0075750A">
        <w:t xml:space="preserve">СПС </w:t>
      </w:r>
      <w:r w:rsidR="0075750A">
        <w:t>"</w:t>
      </w:r>
      <w:r w:rsidRPr="0075750A">
        <w:t>Консультант</w:t>
      </w:r>
      <w:r w:rsidR="00771BBB">
        <w:t xml:space="preserve"> </w:t>
      </w:r>
      <w:r w:rsidRPr="0075750A">
        <w:t>Плюс</w:t>
      </w:r>
      <w:r w:rsidR="0075750A" w:rsidRPr="0075750A">
        <w:t xml:space="preserve">: </w:t>
      </w:r>
      <w:r w:rsidRPr="0075750A">
        <w:t>Высшая школа</w:t>
      </w:r>
      <w:r w:rsidR="0075750A">
        <w:t>"</w:t>
      </w:r>
      <w:r w:rsidRPr="0075750A">
        <w:t>, выпуск №8</w:t>
      </w:r>
      <w:r w:rsidR="0075750A" w:rsidRPr="0075750A">
        <w:t xml:space="preserve">. </w:t>
      </w:r>
    </w:p>
    <w:p w:rsidR="0075750A" w:rsidRPr="0075750A" w:rsidRDefault="00F2388E" w:rsidP="00771BBB">
      <w:pPr>
        <w:pStyle w:val="a0"/>
      </w:pPr>
      <w:r w:rsidRPr="0075750A">
        <w:t>Закон Ульяновской области от 03</w:t>
      </w:r>
      <w:r w:rsidR="0075750A" w:rsidRPr="0075750A">
        <w:t>.03. 20</w:t>
      </w:r>
      <w:r w:rsidRPr="0075750A">
        <w:t>04 г</w:t>
      </w:r>
      <w:r w:rsidR="0075750A" w:rsidRPr="0075750A">
        <w:t xml:space="preserve">. </w:t>
      </w:r>
      <w:r w:rsidRPr="0075750A">
        <w:t>№ 010 ЗО</w:t>
      </w:r>
      <w:r w:rsidR="0075750A" w:rsidRPr="0075750A">
        <w:t xml:space="preserve"> </w:t>
      </w:r>
      <w:r w:rsidRPr="0075750A">
        <w:t xml:space="preserve"> </w:t>
      </w:r>
      <w:r w:rsidR="0075750A">
        <w:t>"</w:t>
      </w:r>
      <w:r w:rsidRPr="0075750A">
        <w:t>О гербе и флаге Ульяновской области</w:t>
      </w:r>
      <w:r w:rsidR="0075750A">
        <w:t>"</w:t>
      </w:r>
      <w:r w:rsidR="0075750A" w:rsidRPr="0075750A">
        <w:t xml:space="preserve">. </w:t>
      </w:r>
    </w:p>
    <w:p w:rsidR="00F2388E" w:rsidRPr="0075750A" w:rsidRDefault="00F2388E" w:rsidP="0075750A">
      <w:r w:rsidRPr="0075750A">
        <w:t>Учебная и специальная литература</w:t>
      </w:r>
      <w:r w:rsidR="0075750A" w:rsidRPr="0075750A">
        <w:t xml:space="preserve">: </w:t>
      </w:r>
    </w:p>
    <w:p w:rsidR="00732259" w:rsidRPr="0075750A" w:rsidRDefault="00DD63DB" w:rsidP="00771BBB">
      <w:pPr>
        <w:pStyle w:val="a0"/>
      </w:pPr>
      <w:r w:rsidRPr="0075750A">
        <w:t>Кашанина, Т</w:t>
      </w:r>
      <w:r w:rsidR="0075750A">
        <w:t xml:space="preserve">.В. </w:t>
      </w:r>
      <w:r w:rsidRPr="0075750A">
        <w:t>Юридическая техника</w:t>
      </w:r>
      <w:r w:rsidR="0075750A" w:rsidRPr="0075750A">
        <w:t xml:space="preserve">: </w:t>
      </w:r>
      <w:r w:rsidRPr="0075750A">
        <w:t>Учебник</w:t>
      </w:r>
      <w:r w:rsidR="0075750A" w:rsidRPr="0075750A">
        <w:t xml:space="preserve">. </w:t>
      </w:r>
      <w:r w:rsidRPr="0075750A">
        <w:t>/ Т</w:t>
      </w:r>
      <w:r w:rsidR="0075750A">
        <w:t xml:space="preserve">.В. </w:t>
      </w:r>
      <w:r w:rsidRPr="0075750A">
        <w:t>Кашанина</w:t>
      </w:r>
      <w:r w:rsidR="0075750A" w:rsidRPr="0075750A">
        <w:t xml:space="preserve">. </w:t>
      </w:r>
      <w:r w:rsidRPr="0075750A">
        <w:t>– М</w:t>
      </w:r>
      <w:r w:rsidR="0075750A" w:rsidRPr="0075750A">
        <w:t xml:space="preserve">.: </w:t>
      </w:r>
      <w:r w:rsidRPr="0075750A">
        <w:t>СПб</w:t>
      </w:r>
      <w:r w:rsidR="0075750A" w:rsidRPr="0075750A">
        <w:t>., 20</w:t>
      </w:r>
      <w:r w:rsidRPr="0075750A">
        <w:t>08</w:t>
      </w:r>
      <w:r w:rsidR="0075750A" w:rsidRPr="0075750A">
        <w:t xml:space="preserve">. </w:t>
      </w:r>
      <w:r w:rsidRPr="0075750A">
        <w:t>– 512 с</w:t>
      </w:r>
      <w:r w:rsidR="0075750A" w:rsidRPr="0075750A">
        <w:t>.</w:t>
      </w:r>
      <w:bookmarkStart w:id="19" w:name="_GoBack"/>
      <w:bookmarkEnd w:id="19"/>
    </w:p>
    <w:sectPr w:rsidR="00732259" w:rsidRPr="0075750A" w:rsidSect="0075750A">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4C" w:rsidRDefault="0088654C">
      <w:r>
        <w:separator/>
      </w:r>
    </w:p>
  </w:endnote>
  <w:endnote w:type="continuationSeparator" w:id="0">
    <w:p w:rsidR="0088654C" w:rsidRDefault="0088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03" w:rsidRDefault="00BF1E03" w:rsidP="00AD7BA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4C" w:rsidRDefault="0088654C">
      <w:r>
        <w:separator/>
      </w:r>
    </w:p>
  </w:footnote>
  <w:footnote w:type="continuationSeparator" w:id="0">
    <w:p w:rsidR="0088654C" w:rsidRDefault="0088654C">
      <w:r>
        <w:continuationSeparator/>
      </w:r>
    </w:p>
  </w:footnote>
  <w:footnote w:id="1">
    <w:p w:rsidR="0088654C" w:rsidRDefault="00BF1E03" w:rsidP="00B44CC2">
      <w:pPr>
        <w:pStyle w:val="a7"/>
      </w:pPr>
      <w:r>
        <w:rPr>
          <w:rStyle w:val="a6"/>
        </w:rPr>
        <w:footnoteRef/>
      </w:r>
      <w:r>
        <w:t xml:space="preserve"> Послание Президента Российской Федерации Федеральному Собранию Российской Федерации. Стенограмма выступления. М., </w:t>
      </w:r>
      <w:r w:rsidR="00B44CC2">
        <w:t>"</w:t>
      </w:r>
      <w:r>
        <w:t>Известия</w:t>
      </w:r>
      <w:r w:rsidR="00B44CC2">
        <w:t>"</w:t>
      </w:r>
      <w:r>
        <w:t>, 2002. С. 17.</w:t>
      </w:r>
    </w:p>
  </w:footnote>
  <w:footnote w:id="2">
    <w:p w:rsidR="0088654C" w:rsidRDefault="00BF1E03" w:rsidP="00B44CC2">
      <w:pPr>
        <w:pStyle w:val="a7"/>
      </w:pPr>
      <w:r>
        <w:rPr>
          <w:rStyle w:val="a6"/>
        </w:rPr>
        <w:footnoteRef/>
      </w:r>
      <w:r>
        <w:t xml:space="preserve"> Большой юридический словарь//Под ред. А.Я.Сухарева, В.Е.Крутских. - 2-е изд., перераб. и доп. - М: ИНФРА-М, 2000. -С. 695</w:t>
      </w:r>
      <w:r w:rsidR="00B44CC2">
        <w:t>.</w:t>
      </w:r>
    </w:p>
  </w:footnote>
  <w:footnote w:id="3">
    <w:p w:rsidR="0088654C" w:rsidRDefault="00BF1E03" w:rsidP="00B44CC2">
      <w:pPr>
        <w:pStyle w:val="a7"/>
      </w:pPr>
      <w:r>
        <w:rPr>
          <w:rStyle w:val="a6"/>
        </w:rPr>
        <w:footnoteRef/>
      </w:r>
      <w:r>
        <w:t xml:space="preserve"> Н.А.Власенко. Правила законодательной техники в нормативных правовых актах субъектов Российской Федерации</w:t>
      </w:r>
      <w:r w:rsidR="00B44CC2">
        <w:t xml:space="preserve"> </w:t>
      </w:r>
      <w:r>
        <w:t>//</w:t>
      </w:r>
      <w:r w:rsidR="00B44CC2">
        <w:t xml:space="preserve"> </w:t>
      </w:r>
      <w:r>
        <w:t>Законотворческая техника современной России: состояние, проблемы, совершенствование: Сб. статей: В 2 т.//Под ред. д.ю.н., проф., акад. В.М.Баранова. - Нижний Новгород, 2001. - Т. 1, с. 177.</w:t>
      </w:r>
    </w:p>
  </w:footnote>
  <w:footnote w:id="4">
    <w:p w:rsidR="0088654C" w:rsidRDefault="00BF1E03" w:rsidP="00C965AC">
      <w:pPr>
        <w:pStyle w:val="a7"/>
      </w:pPr>
      <w:r>
        <w:rPr>
          <w:rStyle w:val="a9"/>
        </w:rPr>
        <w:footnoteRef/>
      </w:r>
      <w:r>
        <w:t xml:space="preserve"> Конституция Российской Федерации. Принята всенародным голосованием 12 декабря 1993 года.</w:t>
      </w:r>
    </w:p>
  </w:footnote>
  <w:footnote w:id="5">
    <w:p w:rsidR="0088654C" w:rsidRDefault="00BF1E03" w:rsidP="00C965AC">
      <w:pPr>
        <w:pStyle w:val="a7"/>
      </w:pPr>
      <w:r>
        <w:rPr>
          <w:rStyle w:val="a9"/>
        </w:rPr>
        <w:footnoteRef/>
      </w:r>
      <w:r>
        <w:t xml:space="preserve"> Н.А.Власенко. Указ. соч. - С. 178.</w:t>
      </w:r>
    </w:p>
  </w:footnote>
  <w:footnote w:id="6">
    <w:p w:rsidR="0088654C" w:rsidRDefault="00BF1E03" w:rsidP="00C965AC">
      <w:pPr>
        <w:pStyle w:val="a7"/>
      </w:pPr>
      <w:r>
        <w:rPr>
          <w:rStyle w:val="a9"/>
        </w:rPr>
        <w:footnoteRef/>
      </w:r>
      <w:r>
        <w:t xml:space="preserve"> Н.А.Власенко. Там же - С. 179.</w:t>
      </w:r>
    </w:p>
  </w:footnote>
  <w:footnote w:id="7">
    <w:p w:rsidR="0088654C" w:rsidRDefault="00BF1E03" w:rsidP="00C965AC">
      <w:pPr>
        <w:pStyle w:val="a7"/>
      </w:pPr>
      <w:r>
        <w:rPr>
          <w:rStyle w:val="a9"/>
        </w:rPr>
        <w:footnoteRef/>
      </w:r>
      <w:r>
        <w:t xml:space="preserve"> Системность законодательства как фактор повышения его качества. ИГП РАН//Государство и право, № 8, 2002. -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03" w:rsidRDefault="000246B1" w:rsidP="00BF1E03">
    <w:pPr>
      <w:pStyle w:val="af1"/>
      <w:framePr w:wrap="auto" w:vAnchor="text" w:hAnchor="margin" w:xAlign="right" w:y="1"/>
      <w:rPr>
        <w:rStyle w:val="ac"/>
      </w:rPr>
    </w:pPr>
    <w:r>
      <w:rPr>
        <w:rStyle w:val="ac"/>
      </w:rPr>
      <w:t>2</w:t>
    </w:r>
  </w:p>
  <w:p w:rsidR="00BF1E03" w:rsidRDefault="00BF1E03" w:rsidP="0075750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FCBB06"/>
    <w:lvl w:ilvl="0">
      <w:numFmt w:val="bullet"/>
      <w:lvlText w:val="*"/>
      <w:lvlJc w:val="left"/>
    </w:lvl>
  </w:abstractNum>
  <w:abstractNum w:abstractNumId="1">
    <w:nsid w:val="01386075"/>
    <w:multiLevelType w:val="hybridMultilevel"/>
    <w:tmpl w:val="427C1140"/>
    <w:lvl w:ilvl="0" w:tplc="2FB0B8B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78197C"/>
    <w:multiLevelType w:val="singleLevel"/>
    <w:tmpl w:val="C99E5B5C"/>
    <w:lvl w:ilvl="0">
      <w:start w:val="1"/>
      <w:numFmt w:val="decimal"/>
      <w:lvlText w:val="%1)"/>
      <w:legacy w:legacy="1" w:legacySpace="0" w:legacyIndent="235"/>
      <w:lvlJc w:val="left"/>
    </w:lvl>
  </w:abstractNum>
  <w:abstractNum w:abstractNumId="4">
    <w:nsid w:val="0DE94B1F"/>
    <w:multiLevelType w:val="singleLevel"/>
    <w:tmpl w:val="BA74ACAE"/>
    <w:lvl w:ilvl="0">
      <w:start w:val="1"/>
      <w:numFmt w:val="decimal"/>
      <w:lvlText w:val="%1."/>
      <w:legacy w:legacy="1" w:legacySpace="0" w:legacyIndent="283"/>
      <w:lvlJc w:val="left"/>
    </w:lvl>
  </w:abstractNum>
  <w:abstractNum w:abstractNumId="5">
    <w:nsid w:val="206B4F54"/>
    <w:multiLevelType w:val="singleLevel"/>
    <w:tmpl w:val="9A147912"/>
    <w:lvl w:ilvl="0">
      <w:start w:val="1"/>
      <w:numFmt w:val="decimal"/>
      <w:lvlText w:val="%1)"/>
      <w:legacy w:legacy="1" w:legacySpace="0" w:legacyIndent="240"/>
      <w:lvlJc w:val="left"/>
    </w:lvl>
  </w:abstractNum>
  <w:abstractNum w:abstractNumId="6">
    <w:nsid w:val="2EA41681"/>
    <w:multiLevelType w:val="hybridMultilevel"/>
    <w:tmpl w:val="AB28BD4A"/>
    <w:lvl w:ilvl="0" w:tplc="2FB0B8B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EA2064"/>
    <w:multiLevelType w:val="singleLevel"/>
    <w:tmpl w:val="BA74ACAE"/>
    <w:lvl w:ilvl="0">
      <w:start w:val="1"/>
      <w:numFmt w:val="decimal"/>
      <w:lvlText w:val="%1."/>
      <w:legacy w:legacy="1" w:legacySpace="0" w:legacyIndent="283"/>
      <w:lvlJc w:val="left"/>
    </w:lvl>
  </w:abstractNum>
  <w:abstractNum w:abstractNumId="8">
    <w:nsid w:val="33561578"/>
    <w:multiLevelType w:val="singleLevel"/>
    <w:tmpl w:val="BA74ACAE"/>
    <w:lvl w:ilvl="0">
      <w:start w:val="1"/>
      <w:numFmt w:val="decimal"/>
      <w:lvlText w:val="%1."/>
      <w:legacy w:legacy="1" w:legacySpace="0" w:legacyIndent="283"/>
      <w:lvlJc w:val="left"/>
      <w:pPr>
        <w:ind w:left="283" w:hanging="283"/>
      </w:pPr>
    </w:lvl>
  </w:abstractNum>
  <w:abstractNum w:abstractNumId="9">
    <w:nsid w:val="49BB4258"/>
    <w:multiLevelType w:val="multilevel"/>
    <w:tmpl w:val="F79478D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
    <w:nsid w:val="5ACD4448"/>
    <w:multiLevelType w:val="singleLevel"/>
    <w:tmpl w:val="9A147912"/>
    <w:lvl w:ilvl="0">
      <w:start w:val="1"/>
      <w:numFmt w:val="decimal"/>
      <w:lvlText w:val="%1)"/>
      <w:legacy w:legacy="1" w:legacySpace="0" w:legacyIndent="240"/>
      <w:lvlJc w:val="left"/>
    </w:lvl>
  </w:abstractNum>
  <w:abstractNum w:abstractNumId="11">
    <w:nsid w:val="5C2F4C16"/>
    <w:multiLevelType w:val="multilevel"/>
    <w:tmpl w:val="6390F67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3"/>
    <w:lvlOverride w:ilvl="0">
      <w:lvl w:ilvl="0">
        <w:start w:val="10"/>
        <w:numFmt w:val="decimal"/>
        <w:lvlText w:val="%1)"/>
        <w:legacy w:legacy="1" w:legacySpace="0" w:legacyIndent="326"/>
        <w:lvlJc w:val="left"/>
      </w:lvl>
    </w:lvlOverride>
  </w:num>
  <w:num w:numId="4">
    <w:abstractNumId w:val="4"/>
  </w:num>
  <w:num w:numId="5">
    <w:abstractNumId w:val="7"/>
  </w:num>
  <w:num w:numId="6">
    <w:abstractNumId w:val="11"/>
  </w:num>
  <w:num w:numId="7">
    <w:abstractNumId w:val="10"/>
  </w:num>
  <w:num w:numId="8">
    <w:abstractNumId w:val="5"/>
  </w:num>
  <w:num w:numId="9">
    <w:abstractNumId w:val="8"/>
  </w:num>
  <w:num w:numId="10">
    <w:abstractNumId w:val="9"/>
  </w:num>
  <w:num w:numId="11">
    <w:abstractNumId w:val="6"/>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9C7"/>
    <w:rsid w:val="000246B1"/>
    <w:rsid w:val="0008182D"/>
    <w:rsid w:val="000B4D21"/>
    <w:rsid w:val="001B11F5"/>
    <w:rsid w:val="001E63F5"/>
    <w:rsid w:val="00254252"/>
    <w:rsid w:val="00265BBB"/>
    <w:rsid w:val="00330D40"/>
    <w:rsid w:val="003B008D"/>
    <w:rsid w:val="005603E9"/>
    <w:rsid w:val="00603C73"/>
    <w:rsid w:val="006401A5"/>
    <w:rsid w:val="006557CC"/>
    <w:rsid w:val="006F7733"/>
    <w:rsid w:val="00700564"/>
    <w:rsid w:val="00732259"/>
    <w:rsid w:val="0075750A"/>
    <w:rsid w:val="00771BBB"/>
    <w:rsid w:val="007739C7"/>
    <w:rsid w:val="007B394F"/>
    <w:rsid w:val="008519F7"/>
    <w:rsid w:val="00860110"/>
    <w:rsid w:val="00870CBE"/>
    <w:rsid w:val="0088654C"/>
    <w:rsid w:val="009015E8"/>
    <w:rsid w:val="009910C1"/>
    <w:rsid w:val="009F1409"/>
    <w:rsid w:val="00A57F9E"/>
    <w:rsid w:val="00A61115"/>
    <w:rsid w:val="00A93671"/>
    <w:rsid w:val="00AA738D"/>
    <w:rsid w:val="00AD7BA8"/>
    <w:rsid w:val="00B22BBB"/>
    <w:rsid w:val="00B24931"/>
    <w:rsid w:val="00B362E7"/>
    <w:rsid w:val="00B44CC2"/>
    <w:rsid w:val="00B74413"/>
    <w:rsid w:val="00B76491"/>
    <w:rsid w:val="00BF1E03"/>
    <w:rsid w:val="00C9383D"/>
    <w:rsid w:val="00C965AC"/>
    <w:rsid w:val="00CF5222"/>
    <w:rsid w:val="00D970E5"/>
    <w:rsid w:val="00DD63DB"/>
    <w:rsid w:val="00DD65A7"/>
    <w:rsid w:val="00E167EB"/>
    <w:rsid w:val="00E4653F"/>
    <w:rsid w:val="00F2388E"/>
    <w:rsid w:val="00F5236D"/>
    <w:rsid w:val="00FB1C9D"/>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58DFC-9E1E-4259-ADE5-3CB0797F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750A"/>
    <w:pPr>
      <w:spacing w:line="360" w:lineRule="auto"/>
      <w:ind w:firstLine="720"/>
      <w:jc w:val="both"/>
    </w:pPr>
    <w:rPr>
      <w:sz w:val="28"/>
      <w:szCs w:val="28"/>
    </w:rPr>
  </w:style>
  <w:style w:type="paragraph" w:styleId="1">
    <w:name w:val="heading 1"/>
    <w:basedOn w:val="a1"/>
    <w:next w:val="a1"/>
    <w:link w:val="10"/>
    <w:uiPriority w:val="99"/>
    <w:qFormat/>
    <w:rsid w:val="0075750A"/>
    <w:pPr>
      <w:keepNext/>
      <w:ind w:firstLine="0"/>
      <w:jc w:val="center"/>
      <w:outlineLvl w:val="0"/>
    </w:pPr>
    <w:rPr>
      <w:b/>
      <w:bCs/>
      <w:caps/>
      <w:noProof/>
      <w:kern w:val="16"/>
    </w:rPr>
  </w:style>
  <w:style w:type="paragraph" w:styleId="2">
    <w:name w:val="heading 2"/>
    <w:basedOn w:val="a1"/>
    <w:next w:val="a1"/>
    <w:link w:val="20"/>
    <w:uiPriority w:val="99"/>
    <w:qFormat/>
    <w:rsid w:val="0075750A"/>
    <w:pPr>
      <w:keepNext/>
      <w:ind w:firstLine="0"/>
      <w:jc w:val="center"/>
      <w:outlineLvl w:val="1"/>
    </w:pPr>
    <w:rPr>
      <w:b/>
      <w:bCs/>
      <w:i/>
      <w:iCs/>
      <w:smallCaps/>
      <w:noProof/>
      <w:kern w:val="16"/>
    </w:rPr>
  </w:style>
  <w:style w:type="paragraph" w:styleId="3">
    <w:name w:val="heading 3"/>
    <w:basedOn w:val="a1"/>
    <w:next w:val="a1"/>
    <w:link w:val="30"/>
    <w:uiPriority w:val="99"/>
    <w:qFormat/>
    <w:rsid w:val="0075750A"/>
    <w:pPr>
      <w:keepNext/>
      <w:outlineLvl w:val="2"/>
    </w:pPr>
    <w:rPr>
      <w:b/>
      <w:bCs/>
      <w:noProof/>
    </w:rPr>
  </w:style>
  <w:style w:type="paragraph" w:styleId="4">
    <w:name w:val="heading 4"/>
    <w:basedOn w:val="a1"/>
    <w:next w:val="a1"/>
    <w:link w:val="40"/>
    <w:uiPriority w:val="99"/>
    <w:qFormat/>
    <w:rsid w:val="0075750A"/>
    <w:pPr>
      <w:keepNext/>
      <w:ind w:firstLine="0"/>
      <w:jc w:val="center"/>
      <w:outlineLvl w:val="3"/>
    </w:pPr>
    <w:rPr>
      <w:i/>
      <w:iCs/>
      <w:noProof/>
    </w:rPr>
  </w:style>
  <w:style w:type="paragraph" w:styleId="5">
    <w:name w:val="heading 5"/>
    <w:basedOn w:val="a1"/>
    <w:next w:val="a1"/>
    <w:link w:val="50"/>
    <w:uiPriority w:val="99"/>
    <w:qFormat/>
    <w:rsid w:val="0075750A"/>
    <w:pPr>
      <w:keepNext/>
      <w:ind w:left="737" w:firstLine="0"/>
      <w:jc w:val="left"/>
      <w:outlineLvl w:val="4"/>
    </w:pPr>
  </w:style>
  <w:style w:type="paragraph" w:styleId="6">
    <w:name w:val="heading 6"/>
    <w:basedOn w:val="a1"/>
    <w:next w:val="a1"/>
    <w:link w:val="60"/>
    <w:uiPriority w:val="99"/>
    <w:qFormat/>
    <w:rsid w:val="0075750A"/>
    <w:pPr>
      <w:keepNext/>
      <w:jc w:val="center"/>
      <w:outlineLvl w:val="5"/>
    </w:pPr>
    <w:rPr>
      <w:b/>
      <w:bCs/>
      <w:sz w:val="30"/>
      <w:szCs w:val="30"/>
    </w:rPr>
  </w:style>
  <w:style w:type="paragraph" w:styleId="7">
    <w:name w:val="heading 7"/>
    <w:basedOn w:val="a1"/>
    <w:next w:val="a1"/>
    <w:link w:val="70"/>
    <w:uiPriority w:val="99"/>
    <w:qFormat/>
    <w:rsid w:val="0075750A"/>
    <w:pPr>
      <w:keepNext/>
      <w:outlineLvl w:val="6"/>
    </w:pPr>
    <w:rPr>
      <w:sz w:val="24"/>
      <w:szCs w:val="24"/>
    </w:rPr>
  </w:style>
  <w:style w:type="paragraph" w:styleId="8">
    <w:name w:val="heading 8"/>
    <w:basedOn w:val="a1"/>
    <w:next w:val="a1"/>
    <w:link w:val="80"/>
    <w:uiPriority w:val="99"/>
    <w:qFormat/>
    <w:rsid w:val="0075750A"/>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hapter">
    <w:name w:val="Chapter"/>
    <w:basedOn w:val="a1"/>
    <w:uiPriority w:val="99"/>
    <w:rsid w:val="007739C7"/>
    <w:pPr>
      <w:overflowPunct w:val="0"/>
      <w:autoSpaceDE w:val="0"/>
      <w:autoSpaceDN w:val="0"/>
      <w:adjustRightInd w:val="0"/>
      <w:spacing w:before="480" w:after="240"/>
      <w:jc w:val="center"/>
      <w:textAlignment w:val="baseline"/>
    </w:pPr>
    <w:rPr>
      <w:b/>
      <w:bCs/>
      <w:caps/>
    </w:rPr>
  </w:style>
  <w:style w:type="paragraph" w:customStyle="1" w:styleId="a5">
    <w:name w:val="текст сноски"/>
    <w:basedOn w:val="a1"/>
    <w:uiPriority w:val="99"/>
    <w:rsid w:val="007739C7"/>
    <w:pPr>
      <w:overflowPunct w:val="0"/>
      <w:autoSpaceDE w:val="0"/>
      <w:autoSpaceDN w:val="0"/>
      <w:adjustRightInd w:val="0"/>
      <w:textAlignment w:val="baseline"/>
    </w:pPr>
    <w:rPr>
      <w:sz w:val="20"/>
      <w:szCs w:val="20"/>
    </w:rPr>
  </w:style>
  <w:style w:type="character" w:customStyle="1" w:styleId="a6">
    <w:name w:val="знак сноски"/>
    <w:uiPriority w:val="99"/>
    <w:rsid w:val="007739C7"/>
    <w:rPr>
      <w:vertAlign w:val="superscript"/>
    </w:rPr>
  </w:style>
  <w:style w:type="paragraph" w:customStyle="1" w:styleId="Par2">
    <w:name w:val="Par2"/>
    <w:basedOn w:val="a1"/>
    <w:uiPriority w:val="99"/>
    <w:rsid w:val="00F5236D"/>
    <w:pPr>
      <w:overflowPunct w:val="0"/>
      <w:autoSpaceDE w:val="0"/>
      <w:autoSpaceDN w:val="0"/>
      <w:adjustRightInd w:val="0"/>
      <w:spacing w:before="360" w:after="240"/>
      <w:jc w:val="center"/>
      <w:textAlignment w:val="baseline"/>
    </w:pPr>
    <w:rPr>
      <w:b/>
      <w:bCs/>
    </w:rPr>
  </w:style>
  <w:style w:type="paragraph" w:customStyle="1" w:styleId="ConsPlusNormal">
    <w:name w:val="ConsPlusNormal"/>
    <w:uiPriority w:val="99"/>
    <w:rsid w:val="00F5236D"/>
    <w:pPr>
      <w:widowControl w:val="0"/>
      <w:autoSpaceDE w:val="0"/>
      <w:autoSpaceDN w:val="0"/>
      <w:adjustRightInd w:val="0"/>
      <w:ind w:firstLine="720"/>
    </w:pPr>
    <w:rPr>
      <w:rFonts w:ascii="Arial" w:hAnsi="Arial" w:cs="Arial"/>
    </w:rPr>
  </w:style>
  <w:style w:type="paragraph" w:styleId="a7">
    <w:name w:val="footnote text"/>
    <w:basedOn w:val="a1"/>
    <w:link w:val="a8"/>
    <w:uiPriority w:val="99"/>
    <w:semiHidden/>
    <w:rsid w:val="0075750A"/>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75750A"/>
    <w:rPr>
      <w:sz w:val="28"/>
      <w:szCs w:val="28"/>
      <w:vertAlign w:val="superscript"/>
    </w:rPr>
  </w:style>
  <w:style w:type="paragraph" w:styleId="aa">
    <w:name w:val="footer"/>
    <w:basedOn w:val="a1"/>
    <w:link w:val="ab"/>
    <w:uiPriority w:val="99"/>
    <w:rsid w:val="00AD7BA8"/>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AD7BA8"/>
  </w:style>
  <w:style w:type="paragraph" w:styleId="ad">
    <w:name w:val="Title"/>
    <w:basedOn w:val="a1"/>
    <w:link w:val="ae"/>
    <w:uiPriority w:val="99"/>
    <w:qFormat/>
    <w:rsid w:val="009F1409"/>
    <w:pPr>
      <w:jc w:val="center"/>
    </w:p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Indent"/>
    <w:basedOn w:val="a1"/>
    <w:link w:val="af0"/>
    <w:uiPriority w:val="99"/>
    <w:rsid w:val="009F1409"/>
    <w:pPr>
      <w:autoSpaceDE w:val="0"/>
      <w:autoSpaceDN w:val="0"/>
    </w:pPr>
  </w:style>
  <w:style w:type="character" w:customStyle="1" w:styleId="af0">
    <w:name w:val="Основной текст с отступом Знак"/>
    <w:link w:val="af"/>
    <w:uiPriority w:val="99"/>
    <w:semiHidden/>
    <w:rPr>
      <w:sz w:val="28"/>
      <w:szCs w:val="28"/>
    </w:rPr>
  </w:style>
  <w:style w:type="paragraph" w:customStyle="1" w:styleId="ConsPlusTitle">
    <w:name w:val="ConsPlusTitle"/>
    <w:uiPriority w:val="99"/>
    <w:rsid w:val="009015E8"/>
    <w:pPr>
      <w:widowControl w:val="0"/>
      <w:autoSpaceDE w:val="0"/>
      <w:autoSpaceDN w:val="0"/>
      <w:adjustRightInd w:val="0"/>
    </w:pPr>
    <w:rPr>
      <w:b/>
      <w:bCs/>
      <w:sz w:val="24"/>
      <w:szCs w:val="24"/>
    </w:rPr>
  </w:style>
  <w:style w:type="paragraph" w:customStyle="1" w:styleId="ConsPlusNonformat">
    <w:name w:val="ConsPlusNonformat"/>
    <w:uiPriority w:val="99"/>
    <w:rsid w:val="009015E8"/>
    <w:pPr>
      <w:widowControl w:val="0"/>
      <w:autoSpaceDE w:val="0"/>
      <w:autoSpaceDN w:val="0"/>
      <w:adjustRightInd w:val="0"/>
    </w:pPr>
    <w:rPr>
      <w:rFonts w:ascii="Courier New" w:hAnsi="Courier New" w:cs="Courier New"/>
    </w:rPr>
  </w:style>
  <w:style w:type="paragraph" w:customStyle="1" w:styleId="11">
    <w:name w:val="Обычный (веб)1"/>
    <w:basedOn w:val="a1"/>
    <w:uiPriority w:val="99"/>
    <w:rsid w:val="008519F7"/>
    <w:pPr>
      <w:spacing w:before="100" w:beforeAutospacing="1" w:after="100" w:afterAutospacing="1"/>
    </w:pPr>
  </w:style>
  <w:style w:type="paragraph" w:styleId="af1">
    <w:name w:val="header"/>
    <w:basedOn w:val="a1"/>
    <w:next w:val="af2"/>
    <w:link w:val="af3"/>
    <w:uiPriority w:val="99"/>
    <w:rsid w:val="0075750A"/>
    <w:pPr>
      <w:tabs>
        <w:tab w:val="center" w:pos="4677"/>
        <w:tab w:val="right" w:pos="9355"/>
      </w:tabs>
      <w:ind w:firstLine="0"/>
      <w:jc w:val="right"/>
    </w:pPr>
    <w:rPr>
      <w:noProof/>
      <w:kern w:val="16"/>
    </w:rPr>
  </w:style>
  <w:style w:type="character" w:customStyle="1" w:styleId="af3">
    <w:name w:val="Верхний колонтитул Знак"/>
    <w:link w:val="af1"/>
    <w:uiPriority w:val="99"/>
    <w:rsid w:val="0075750A"/>
    <w:rPr>
      <w:kern w:val="16"/>
      <w:sz w:val="24"/>
      <w:szCs w:val="24"/>
    </w:rPr>
  </w:style>
  <w:style w:type="paragraph" w:styleId="af2">
    <w:name w:val="Body Text"/>
    <w:basedOn w:val="a1"/>
    <w:link w:val="af4"/>
    <w:uiPriority w:val="99"/>
    <w:rsid w:val="0075750A"/>
  </w:style>
  <w:style w:type="character" w:customStyle="1" w:styleId="af4">
    <w:name w:val="Основной текст Знак"/>
    <w:link w:val="af2"/>
    <w:uiPriority w:val="99"/>
    <w:semiHidden/>
    <w:rPr>
      <w:sz w:val="28"/>
      <w:szCs w:val="28"/>
    </w:rPr>
  </w:style>
  <w:style w:type="paragraph" w:customStyle="1" w:styleId="af5">
    <w:name w:val="выделение"/>
    <w:uiPriority w:val="99"/>
    <w:rsid w:val="0075750A"/>
    <w:pPr>
      <w:spacing w:line="360" w:lineRule="auto"/>
      <w:ind w:firstLine="709"/>
      <w:jc w:val="both"/>
    </w:pPr>
    <w:rPr>
      <w:b/>
      <w:bCs/>
      <w:i/>
      <w:iCs/>
      <w:noProof/>
      <w:sz w:val="28"/>
      <w:szCs w:val="28"/>
    </w:rPr>
  </w:style>
  <w:style w:type="paragraph" w:styleId="12">
    <w:name w:val="toc 1"/>
    <w:basedOn w:val="a1"/>
    <w:next w:val="a1"/>
    <w:autoRedefine/>
    <w:uiPriority w:val="99"/>
    <w:semiHidden/>
    <w:rsid w:val="0075750A"/>
    <w:pPr>
      <w:jc w:val="left"/>
    </w:pPr>
    <w:rPr>
      <w:b/>
      <w:bCs/>
      <w:caps/>
    </w:rPr>
  </w:style>
  <w:style w:type="paragraph" w:styleId="21">
    <w:name w:val="toc 2"/>
    <w:basedOn w:val="a1"/>
    <w:next w:val="a1"/>
    <w:autoRedefine/>
    <w:uiPriority w:val="99"/>
    <w:semiHidden/>
    <w:rsid w:val="0075750A"/>
    <w:pPr>
      <w:ind w:left="998"/>
      <w:jc w:val="left"/>
    </w:pPr>
    <w:rPr>
      <w:smallCaps/>
    </w:rPr>
  </w:style>
  <w:style w:type="paragraph" w:styleId="31">
    <w:name w:val="toc 3"/>
    <w:basedOn w:val="a1"/>
    <w:next w:val="a1"/>
    <w:autoRedefine/>
    <w:uiPriority w:val="99"/>
    <w:semiHidden/>
    <w:rsid w:val="0075750A"/>
    <w:pPr>
      <w:ind w:left="560"/>
      <w:jc w:val="left"/>
    </w:pPr>
    <w:rPr>
      <w:i/>
      <w:iCs/>
    </w:rPr>
  </w:style>
  <w:style w:type="paragraph" w:styleId="41">
    <w:name w:val="toc 4"/>
    <w:basedOn w:val="a1"/>
    <w:next w:val="a1"/>
    <w:autoRedefine/>
    <w:uiPriority w:val="99"/>
    <w:semiHidden/>
    <w:rsid w:val="0075750A"/>
    <w:pPr>
      <w:tabs>
        <w:tab w:val="right" w:leader="dot" w:pos="9345"/>
      </w:tabs>
      <w:ind w:left="1407" w:firstLine="33"/>
    </w:pPr>
    <w:rPr>
      <w:noProof/>
    </w:rPr>
  </w:style>
  <w:style w:type="paragraph" w:styleId="51">
    <w:name w:val="toc 5"/>
    <w:basedOn w:val="a1"/>
    <w:next w:val="a1"/>
    <w:autoRedefine/>
    <w:uiPriority w:val="99"/>
    <w:semiHidden/>
    <w:rsid w:val="0075750A"/>
    <w:pPr>
      <w:ind w:left="958"/>
    </w:pPr>
  </w:style>
  <w:style w:type="paragraph" w:customStyle="1" w:styleId="a">
    <w:name w:val="список ненумерованный"/>
    <w:autoRedefine/>
    <w:uiPriority w:val="99"/>
    <w:rsid w:val="0075750A"/>
    <w:pPr>
      <w:numPr>
        <w:numId w:val="13"/>
      </w:numPr>
      <w:spacing w:line="360" w:lineRule="auto"/>
      <w:jc w:val="both"/>
    </w:pPr>
    <w:rPr>
      <w:noProof/>
      <w:sz w:val="28"/>
      <w:szCs w:val="28"/>
      <w:lang w:val="uk-UA"/>
    </w:rPr>
  </w:style>
  <w:style w:type="paragraph" w:customStyle="1" w:styleId="a0">
    <w:name w:val="список нумерованный"/>
    <w:autoRedefine/>
    <w:uiPriority w:val="99"/>
    <w:rsid w:val="0075750A"/>
    <w:pPr>
      <w:numPr>
        <w:numId w:val="14"/>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uiPriority w:val="99"/>
    <w:rsid w:val="0075750A"/>
    <w:pPr>
      <w:ind w:firstLine="0"/>
    </w:pPr>
  </w:style>
  <w:style w:type="paragraph" w:customStyle="1" w:styleId="200">
    <w:name w:val="Стиль Оглавление 2 + Слева:  0 см Первая строка:  0 см"/>
    <w:basedOn w:val="21"/>
    <w:uiPriority w:val="99"/>
    <w:rsid w:val="0075750A"/>
    <w:pPr>
      <w:ind w:left="0" w:firstLine="0"/>
    </w:pPr>
  </w:style>
  <w:style w:type="paragraph" w:customStyle="1" w:styleId="31250">
    <w:name w:val="Стиль Оглавление 3 + Слева:  125 см Первая строка:  0 см"/>
    <w:basedOn w:val="31"/>
    <w:uiPriority w:val="99"/>
    <w:rsid w:val="0075750A"/>
    <w:pPr>
      <w:ind w:left="709" w:firstLine="0"/>
    </w:pPr>
  </w:style>
  <w:style w:type="paragraph" w:customStyle="1" w:styleId="af6">
    <w:name w:val="схема"/>
    <w:uiPriority w:val="99"/>
    <w:rsid w:val="0075750A"/>
    <w:pPr>
      <w:jc w:val="center"/>
    </w:pPr>
    <w:rPr>
      <w:noProof/>
      <w:sz w:val="24"/>
      <w:szCs w:val="24"/>
    </w:rPr>
  </w:style>
  <w:style w:type="paragraph" w:customStyle="1" w:styleId="af7">
    <w:name w:val="ТАБЛИЦА"/>
    <w:uiPriority w:val="99"/>
    <w:rsid w:val="0075750A"/>
    <w:pPr>
      <w:jc w:val="center"/>
    </w:pPr>
  </w:style>
  <w:style w:type="paragraph" w:customStyle="1" w:styleId="af8">
    <w:name w:val="титут"/>
    <w:uiPriority w:val="99"/>
    <w:rsid w:val="0075750A"/>
    <w:pPr>
      <w:spacing w:line="360" w:lineRule="auto"/>
      <w:jc w:val="center"/>
    </w:pPr>
    <w:rPr>
      <w:noProof/>
      <w:sz w:val="28"/>
      <w:szCs w:val="28"/>
    </w:rPr>
  </w:style>
  <w:style w:type="character" w:styleId="af9">
    <w:name w:val="Hyperlink"/>
    <w:uiPriority w:val="99"/>
    <w:rsid w:val="00E16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6702</Words>
  <Characters>38206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nn</Company>
  <LinksUpToDate>false</LinksUpToDate>
  <CharactersWithSpaces>44819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mm</dc:creator>
  <cp:keywords/>
  <dc:description/>
  <cp:lastModifiedBy>admin</cp:lastModifiedBy>
  <cp:revision>2</cp:revision>
  <cp:lastPrinted>2008-05-23T15:33:00Z</cp:lastPrinted>
  <dcterms:created xsi:type="dcterms:W3CDTF">2014-03-06T13:31:00Z</dcterms:created>
  <dcterms:modified xsi:type="dcterms:W3CDTF">2014-03-06T13:31:00Z</dcterms:modified>
</cp:coreProperties>
</file>