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E9" w:rsidRDefault="00651AE9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Рыночная экономика обусловливает необходимость развития финансового анализа в первую очередь на </w:t>
      </w:r>
      <w:r w:rsidR="00C475CA" w:rsidRPr="00C475CA">
        <w:rPr>
          <w:color w:val="000000"/>
          <w:sz w:val="28"/>
          <w:szCs w:val="28"/>
        </w:rPr>
        <w:t>микроуровне</w:t>
      </w:r>
      <w:r w:rsidR="00C475CA">
        <w:rPr>
          <w:color w:val="000000"/>
          <w:sz w:val="28"/>
          <w:szCs w:val="28"/>
        </w:rPr>
        <w:t>-</w:t>
      </w:r>
      <w:r w:rsidR="00C475CA" w:rsidRPr="00C475CA">
        <w:rPr>
          <w:color w:val="000000"/>
          <w:sz w:val="28"/>
          <w:szCs w:val="28"/>
        </w:rPr>
        <w:t>то</w:t>
      </w:r>
      <w:r w:rsidRPr="00C475CA">
        <w:rPr>
          <w:color w:val="000000"/>
          <w:sz w:val="28"/>
          <w:szCs w:val="28"/>
        </w:rPr>
        <w:t xml:space="preserve"> есть на уровне отдельных предприятий, так как именно предприятия </w:t>
      </w:r>
      <w:r w:rsidR="00C475CA">
        <w:rPr>
          <w:color w:val="000000"/>
          <w:sz w:val="28"/>
          <w:szCs w:val="28"/>
        </w:rPr>
        <w:t>(</w:t>
      </w:r>
      <w:r w:rsidRPr="00C475CA">
        <w:rPr>
          <w:color w:val="000000"/>
          <w:sz w:val="28"/>
          <w:szCs w:val="28"/>
        </w:rPr>
        <w:t>при любой форме собственности) составляют основу рыночной экономики.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Анализ на микроуровне наполняется совершенно конкретным содержанием, связанным с повседневной финансовой деятельностью предприятий, их коллективов, менеджеров, владельцев-собственников.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 настоящее время необходимо проводить анализы обоснования и выполнения бизнес-планов, маркетинговых исследований,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возможностей производства и сбыта, изучения внутренних и внешнеэкономических ситуаций, влияющих на производство и сбыт, соотношения спроса и предложения, конкретных потребителей и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оценки последними качества выпускаемых изделий, затрат живого и овеществленного труда с необходимой их детализацией.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Оценка финансового положения предприятия необходима не только руководителю предприятия для оценки финансового состояния предприятия, но и следующим лицам, которые принимают непосредственное участие в хозяйственной деятельности предприятия: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1) инвесторам, которым необходимо принять решение о формировании портфеля ценных бумаг предприятия;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2) кредиторам, которые должны выдать при необходимости кредиты предприятию и быть уверенными, что их кредиты вернут вместе с процентами, раньше чем предприятие обанкротится;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3) аудиторам, которым необходимо проверить отчетность и хозяйственную деятельность предприятия и дать соответствующие рекомендации по ведению бухгалтерского учета;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4) руководителям маркетинговых и рекламных отделов, которые на основе этой информации создают стратегию продвижения товара на рынки.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В настоящее время в связи с развитием акционерных обществ финансовый анализ получил новую форму представления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форму рекламного характера. Публикация результатов финансового анализа в виде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отчетов показывает инвесторам и акционерам результаты работы предприятия за отчетный период времени и тенденции роста прибыли и развития предприятия на следующий год, и служат хорошим рекламным материалом для привлечения новых инвестиций.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 w:rsidRPr="00C475CA">
        <w:rPr>
          <w:b/>
          <w:color w:val="000000"/>
          <w:sz w:val="28"/>
          <w:szCs w:val="28"/>
        </w:rPr>
        <w:t>1. Понятие финансового анализа</w:t>
      </w:r>
    </w:p>
    <w:p w:rsidR="00651AE9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Финансовый анализ является существенным элементом финансового менеджмента и аудита.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Собственники анализируют финансовые отчеты для повышения доходности капитала, обеспечения стабильности предприятия. Кредиторы и инвесторы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анализируют финансовые отчеты, чтобы минимизировать свои риски по займам и вкладам. Можно твердо говорить, что качество принимаемых решений целиком зависит от качества аналитического обоснования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 xml:space="preserve">решения. Об интересе к финансовому анализу говорит тот факт, что в последние годы появилось много публикаций, посвященных финансовому анализу, активно осваивается зарубежный опыт финансового анализа и управления предприятиями, банками, страховыми организациями </w:t>
      </w:r>
      <w:r w:rsidR="00C475CA">
        <w:rPr>
          <w:color w:val="000000"/>
          <w:sz w:val="28"/>
          <w:szCs w:val="28"/>
        </w:rPr>
        <w:t>и т.д.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Введение нового плана счетов бухгалтерского учета, приведение форм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анализа, соответствующей условиям рыночной экономики. Такая методика нужна для обоснованного выбора делового партнера, определения степени финансовой устойчивости предприятия, оценки деловой активности и эффективности предпринимательской деятельности.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Основным (а в ряде случаев и единственным) источником информации о финансовой деятельности делового партнера является бухгалтерская отчетность, которая стала публичной. Отчетность предприятия в рыночной экономике базируется на обобщении данных финансового учета и является информационным звеном, связывающим предприятие с обществом и деловыми партнерами</w:t>
      </w:r>
      <w:r w:rsidR="00C475CA">
        <w:rPr>
          <w:color w:val="000000"/>
          <w:sz w:val="28"/>
          <w:szCs w:val="28"/>
        </w:rPr>
        <w:t xml:space="preserve"> –</w:t>
      </w:r>
      <w:r w:rsidR="00C475CA" w:rsidRPr="00C475CA">
        <w:rPr>
          <w:color w:val="000000"/>
          <w:sz w:val="28"/>
          <w:szCs w:val="28"/>
        </w:rPr>
        <w:t xml:space="preserve"> по</w:t>
      </w:r>
      <w:r w:rsidRPr="00C475CA">
        <w:rPr>
          <w:color w:val="000000"/>
          <w:sz w:val="28"/>
          <w:szCs w:val="28"/>
        </w:rPr>
        <w:t>льзователями информации о деятельности предприятия.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Субъектами анализа выступают, как непосредственно, так и опосредованно, заинтересованные в деятельности предприятия пользователи информации.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К </w:t>
      </w:r>
      <w:r w:rsidRPr="00C475CA">
        <w:rPr>
          <w:b/>
          <w:color w:val="000000"/>
          <w:sz w:val="28"/>
          <w:szCs w:val="28"/>
        </w:rPr>
        <w:t>первой группе</w:t>
      </w:r>
      <w:r w:rsidRPr="00C475CA">
        <w:rPr>
          <w:color w:val="000000"/>
          <w:sz w:val="28"/>
          <w:szCs w:val="28"/>
        </w:rPr>
        <w:t xml:space="preserve"> пользователей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относятся собственники средств предприятия, заимодавцы (банки и др.), поставщики, клиенты (покупатели), налоговые органы, персонал предприятия и руководство. Каждый субъект анализа изучает информацию исходя из своих интересов. Так, собственникам необходимо определить увеличение или уменьшение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доли собственного капитала и оценить эффективность использования ресурсов администрацией предприятия; кредиторам и поставщикам</w:t>
      </w:r>
      <w:r w:rsidR="00C475CA">
        <w:rPr>
          <w:color w:val="000000"/>
          <w:sz w:val="28"/>
          <w:szCs w:val="28"/>
        </w:rPr>
        <w:t xml:space="preserve"> –</w:t>
      </w:r>
      <w:r w:rsidR="00C475CA" w:rsidRPr="00C475CA">
        <w:rPr>
          <w:color w:val="000000"/>
          <w:sz w:val="28"/>
          <w:szCs w:val="28"/>
        </w:rPr>
        <w:t xml:space="preserve"> це</w:t>
      </w:r>
      <w:r w:rsidRPr="00C475CA">
        <w:rPr>
          <w:color w:val="000000"/>
          <w:sz w:val="28"/>
          <w:szCs w:val="28"/>
        </w:rPr>
        <w:t>лесообразность продления кредита, условия кредитования, гарантии возврата кредита; потенциальным собственникам и кредиторам</w:t>
      </w:r>
      <w:r w:rsidR="00C475CA">
        <w:rPr>
          <w:color w:val="000000"/>
          <w:sz w:val="28"/>
          <w:szCs w:val="28"/>
        </w:rPr>
        <w:t xml:space="preserve"> –</w:t>
      </w:r>
      <w:r w:rsidR="00C475CA" w:rsidRPr="00C475CA">
        <w:rPr>
          <w:color w:val="000000"/>
          <w:sz w:val="28"/>
          <w:szCs w:val="28"/>
        </w:rPr>
        <w:t xml:space="preserve"> вы</w:t>
      </w:r>
      <w:r w:rsidRPr="00C475CA">
        <w:rPr>
          <w:color w:val="000000"/>
          <w:sz w:val="28"/>
          <w:szCs w:val="28"/>
        </w:rPr>
        <w:t xml:space="preserve">годность помещения в предприятие своих капиталов </w:t>
      </w:r>
      <w:r w:rsidR="00C475CA">
        <w:rPr>
          <w:color w:val="000000"/>
          <w:sz w:val="28"/>
          <w:szCs w:val="28"/>
        </w:rPr>
        <w:t>и т.д.</w:t>
      </w:r>
      <w:r w:rsidRPr="00C475CA">
        <w:rPr>
          <w:color w:val="000000"/>
          <w:sz w:val="28"/>
          <w:szCs w:val="28"/>
        </w:rPr>
        <w:t xml:space="preserve"> Следует отметить, что только руководство (администрация) предприятия может углубить анализ отчетности, используя данные производственного учета в рамках управленческого анализа, проводимого для целей управления.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Вторая группа</w:t>
      </w:r>
      <w:r w:rsidRPr="00C475CA">
        <w:rPr>
          <w:color w:val="000000"/>
          <w:sz w:val="28"/>
          <w:szCs w:val="28"/>
        </w:rPr>
        <w:t xml:space="preserve"> пользователей финансовой отчетности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это субъекты анализа, которые хотя непосредственно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и не заинтересованы в деятельности предприятия, но должны по договору защищать интересы первой группы пользователей отчетности. Это аудиторские фирмы, консультанты, биржи, юристы, пресса, ассоциации, профсоюзы.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 определенных случаях для реализации целей финансового анализа бывает недостаточно использовать лишь бухгалтерскую отчетность. Отдельные группы пользователей, например руководство и аудиторы, имеют возможность привлекать дополнительные источники (данные производственного и финансового учета). Тем не менее чаще всего годовая и квартальная отчетность являются единственным источником внешнего финансового анализа.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Методика финансового анализа состоит из трех взаимосвязанных блоков:</w:t>
      </w:r>
    </w:p>
    <w:p w:rsidR="00651AE9" w:rsidRPr="00C475CA" w:rsidRDefault="00651AE9" w:rsidP="00C475C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анализа финансового состояния;</w:t>
      </w:r>
    </w:p>
    <w:p w:rsidR="00651AE9" w:rsidRPr="00C475CA" w:rsidRDefault="00651AE9" w:rsidP="00C475C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анализа финансовых результатов деятельности предприятия;</w:t>
      </w:r>
    </w:p>
    <w:p w:rsidR="00C475CA" w:rsidRDefault="00651AE9" w:rsidP="00C475C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анализа эффективности финансово-хозяйственной деятельности.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Основным источником информации для финансового анализа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 xml:space="preserve">служит бухгалтерский баланс предприятия (Форма </w:t>
      </w:r>
      <w:r w:rsidR="00C475CA">
        <w:rPr>
          <w:color w:val="000000"/>
          <w:sz w:val="28"/>
          <w:szCs w:val="28"/>
        </w:rPr>
        <w:t>№</w:t>
      </w:r>
      <w:r w:rsidR="00C475CA" w:rsidRPr="00C475CA">
        <w:rPr>
          <w:color w:val="000000"/>
          <w:sz w:val="28"/>
          <w:szCs w:val="28"/>
        </w:rPr>
        <w:t>1</w:t>
      </w:r>
      <w:r w:rsidRPr="00C475CA">
        <w:rPr>
          <w:color w:val="000000"/>
          <w:sz w:val="28"/>
          <w:szCs w:val="28"/>
        </w:rPr>
        <w:t xml:space="preserve"> годовой и квартальной отчетности). Его значение настолько велико, что анализ финансового состояния нередко называют анализом баланса. Источником данных для анализа финансовых результатов является отчет о финансовых результатах и их использовании (Форма </w:t>
      </w:r>
      <w:r w:rsidR="00C475CA">
        <w:rPr>
          <w:color w:val="000000"/>
          <w:sz w:val="28"/>
          <w:szCs w:val="28"/>
        </w:rPr>
        <w:t>№</w:t>
      </w:r>
      <w:r w:rsidR="00C475CA" w:rsidRPr="00C475CA">
        <w:rPr>
          <w:color w:val="000000"/>
          <w:sz w:val="28"/>
          <w:szCs w:val="28"/>
        </w:rPr>
        <w:t>2</w:t>
      </w:r>
      <w:r w:rsidRPr="00C475CA">
        <w:rPr>
          <w:color w:val="000000"/>
          <w:sz w:val="28"/>
          <w:szCs w:val="28"/>
        </w:rPr>
        <w:t xml:space="preserve"> годовой и квартальной отчетности). Источником дополнительной информации для каждого из блоков финансового анализа служит приложение к балансу (Форма </w:t>
      </w:r>
      <w:r w:rsidR="00C475CA">
        <w:rPr>
          <w:color w:val="000000"/>
          <w:sz w:val="28"/>
          <w:szCs w:val="28"/>
        </w:rPr>
        <w:t>№</w:t>
      </w:r>
      <w:r w:rsidR="00C475CA" w:rsidRPr="00C475CA">
        <w:rPr>
          <w:color w:val="000000"/>
          <w:sz w:val="28"/>
          <w:szCs w:val="28"/>
        </w:rPr>
        <w:t>5</w:t>
      </w:r>
      <w:r w:rsidRPr="00C475CA">
        <w:rPr>
          <w:color w:val="000000"/>
          <w:sz w:val="28"/>
          <w:szCs w:val="28"/>
        </w:rPr>
        <w:t xml:space="preserve"> годовой отчетности).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Чем удобны такие источники информации для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предприятий?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 первую очередь тем, что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 xml:space="preserve">можно не подготавливая данные для анализа уже на основании баланса предприятия (Форма </w:t>
      </w:r>
      <w:r w:rsidR="00C475CA">
        <w:rPr>
          <w:color w:val="000000"/>
          <w:sz w:val="28"/>
          <w:szCs w:val="28"/>
        </w:rPr>
        <w:t>№</w:t>
      </w:r>
      <w:r w:rsidR="00C475CA" w:rsidRPr="00C475CA">
        <w:rPr>
          <w:color w:val="000000"/>
          <w:sz w:val="28"/>
          <w:szCs w:val="28"/>
        </w:rPr>
        <w:t>1</w:t>
      </w:r>
      <w:r w:rsidRPr="00C475CA">
        <w:rPr>
          <w:color w:val="000000"/>
          <w:sz w:val="28"/>
          <w:szCs w:val="28"/>
        </w:rPr>
        <w:t xml:space="preserve">) и (Форма </w:t>
      </w:r>
      <w:r w:rsidR="00C475CA">
        <w:rPr>
          <w:color w:val="000000"/>
          <w:sz w:val="28"/>
          <w:szCs w:val="28"/>
        </w:rPr>
        <w:t>№</w:t>
      </w:r>
      <w:r w:rsidR="00C475CA" w:rsidRPr="00C475CA">
        <w:rPr>
          <w:color w:val="000000"/>
          <w:sz w:val="28"/>
          <w:szCs w:val="28"/>
        </w:rPr>
        <w:t>2</w:t>
      </w:r>
      <w:r w:rsidR="00C475CA">
        <w:rPr>
          <w:color w:val="000000"/>
          <w:sz w:val="28"/>
          <w:szCs w:val="28"/>
        </w:rPr>
        <w:t xml:space="preserve">) </w:t>
      </w:r>
      <w:r w:rsidRPr="00C475CA">
        <w:rPr>
          <w:color w:val="000000"/>
          <w:sz w:val="28"/>
          <w:szCs w:val="28"/>
        </w:rPr>
        <w:t>сделать сравнительный экспресс анализ показателей отчетности предприятия за предыдущие периоды.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Во-вторых: с появлением специальных автоматизированных бухгалтерских программ для анализа финансового состояния предприятия,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 анализ предприятия.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475CA">
        <w:rPr>
          <w:b/>
          <w:color w:val="000000"/>
          <w:sz w:val="28"/>
          <w:szCs w:val="28"/>
        </w:rPr>
        <w:t>2. Це</w:t>
      </w:r>
      <w:r>
        <w:rPr>
          <w:b/>
          <w:color w:val="000000"/>
          <w:sz w:val="28"/>
          <w:szCs w:val="28"/>
        </w:rPr>
        <w:t>ли и методы финансового анализа</w:t>
      </w:r>
    </w:p>
    <w:p w:rsidR="00C475CA" w:rsidRDefault="00C475CA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Основной целью финансового анализа является получение небольшого числа ключевых (наиболее информативных)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кредиторами, при этом аналитика и управляющего (менеджера) может интересовать как текущее финансовое состояние предприятия, так и его проекция на ближайшую или более отдаленную перспективу, </w:t>
      </w:r>
      <w:r w:rsidR="00C475CA">
        <w:rPr>
          <w:color w:val="000000"/>
          <w:sz w:val="28"/>
          <w:szCs w:val="28"/>
        </w:rPr>
        <w:t>т.е.</w:t>
      </w:r>
      <w:r w:rsidRPr="00C475CA">
        <w:rPr>
          <w:color w:val="000000"/>
          <w:sz w:val="28"/>
          <w:szCs w:val="28"/>
        </w:rPr>
        <w:t xml:space="preserve"> ожидаемые параметры финансового состояния.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Но не только временные границы определяют альтернативность целей финансового анализа. Они зависят также от целей субъектов финансового анализа, </w:t>
      </w:r>
      <w:r w:rsidR="00C475CA">
        <w:rPr>
          <w:color w:val="000000"/>
          <w:sz w:val="28"/>
          <w:szCs w:val="28"/>
        </w:rPr>
        <w:t>т.е.</w:t>
      </w:r>
      <w:r w:rsidRPr="00C475CA">
        <w:rPr>
          <w:color w:val="000000"/>
          <w:sz w:val="28"/>
          <w:szCs w:val="28"/>
        </w:rPr>
        <w:t xml:space="preserve"> конкретных пользователей финансовой информации.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Цели анализа достигаются в результате решения определенного взаимосвязанного набора аналитических задач. Аналитическая задача представляет собой конкретизацию целей анализа с учетом организационных, информационных, технических и методических возможностей проведения анализа. Основным фактором в конечном счете является объем и качество исходной информации. При этом надо иметь в виду, что периодическая бухгалтерская или финансовая отчетность предприятия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 xml:space="preserve">это лишь </w:t>
      </w:r>
      <w:r w:rsidR="00C475CA">
        <w:rPr>
          <w:color w:val="000000"/>
          <w:sz w:val="28"/>
          <w:szCs w:val="28"/>
        </w:rPr>
        <w:t>«</w:t>
      </w:r>
      <w:r w:rsidRPr="00C475CA">
        <w:rPr>
          <w:color w:val="000000"/>
          <w:sz w:val="28"/>
          <w:szCs w:val="28"/>
        </w:rPr>
        <w:t>сырая информация</w:t>
      </w:r>
      <w:r w:rsidR="00C475CA">
        <w:rPr>
          <w:color w:val="000000"/>
          <w:sz w:val="28"/>
          <w:szCs w:val="28"/>
        </w:rPr>
        <w:t>»</w:t>
      </w:r>
      <w:r w:rsidRPr="00C475CA">
        <w:rPr>
          <w:color w:val="000000"/>
          <w:sz w:val="28"/>
          <w:szCs w:val="28"/>
        </w:rPr>
        <w:t>, подготовленная в ходе выполнения на предприятии учетных процедур.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Чтобы принимать решения по управлению в области производства, сбыта, финансов, инвестиций и нововведений руководству нужна постоянная деловая осведомленность по соответствующим вопросам, которая является результатом отбора, анализа, оценки и концентрации исходной сырой информации. Необходимо также аналитическое прочтение исходных данных исходя из целей анализа и управления.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Основной принцип аналитического чтения финансовых отчетов</w:t>
      </w:r>
      <w:r w:rsidR="00C475CA">
        <w:rPr>
          <w:color w:val="000000"/>
          <w:sz w:val="28"/>
          <w:szCs w:val="28"/>
        </w:rPr>
        <w:t xml:space="preserve"> –</w:t>
      </w:r>
      <w:r w:rsidR="00C475CA" w:rsidRPr="00C475CA">
        <w:rPr>
          <w:color w:val="000000"/>
          <w:sz w:val="28"/>
          <w:szCs w:val="28"/>
        </w:rPr>
        <w:t xml:space="preserve"> эт</w:t>
      </w:r>
      <w:r w:rsidRPr="00C475CA">
        <w:rPr>
          <w:color w:val="000000"/>
          <w:sz w:val="28"/>
          <w:szCs w:val="28"/>
        </w:rPr>
        <w:t xml:space="preserve">о дедуктивный метод, </w:t>
      </w:r>
      <w:r w:rsidR="00C475CA">
        <w:rPr>
          <w:color w:val="000000"/>
          <w:sz w:val="28"/>
          <w:szCs w:val="28"/>
        </w:rPr>
        <w:t>т.е.</w:t>
      </w:r>
      <w:r w:rsidRPr="00C475CA">
        <w:rPr>
          <w:color w:val="000000"/>
          <w:sz w:val="28"/>
          <w:szCs w:val="28"/>
        </w:rPr>
        <w:t xml:space="preserve"> от общего к частному, Но он должен применяться многократно. В ходе такого анализа как бы воспроизводится историческая и логическая последовательность хозяйственных фактов и событий, направленность и сила влияния их на результаты деятельности.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Практика финансового анализа уже выработала основные виды анализа (методику анализа) финансовых отчетов. Среди них можно выделить 6 основных методов: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горизонтальный (временной) анализ</w:t>
      </w:r>
      <w:r w:rsidRPr="00C475CA">
        <w:rPr>
          <w:color w:val="000000"/>
          <w:sz w:val="28"/>
          <w:szCs w:val="28"/>
        </w:rPr>
        <w:t xml:space="preserve">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сравнение каждой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позиции отчетности с предыдущим периодом;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вертикальный (структурный) анализ</w:t>
      </w:r>
      <w:r w:rsidRPr="00C475CA">
        <w:rPr>
          <w:color w:val="000000"/>
          <w:sz w:val="28"/>
          <w:szCs w:val="28"/>
        </w:rPr>
        <w:t xml:space="preserve">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определение структуры итоговых финансовых показателей с выявлением влияния каждой позиции отчетности на результат в целом;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 xml:space="preserve">трендовый анализ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сравнение каждой позиции отчетности с рядом предшествующих периодов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 xml:space="preserve">и определение тренда, </w:t>
      </w:r>
      <w:r w:rsidR="00C475CA">
        <w:rPr>
          <w:color w:val="000000"/>
          <w:sz w:val="28"/>
          <w:szCs w:val="28"/>
        </w:rPr>
        <w:t>т.е.</w:t>
      </w:r>
      <w:r w:rsidRPr="00C475CA">
        <w:rPr>
          <w:color w:val="000000"/>
          <w:sz w:val="28"/>
          <w:szCs w:val="28"/>
        </w:rPr>
        <w:t xml:space="preserve"> основной тенденции динамики показателя, очищенной от случайных влияний и индивидуальных особенностей отдельных периодов. С помощью тренда формируют возможные значения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показателей в будущем, а следовательно, ведется перспективный прогнозный анализ;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анализ относительных показателей (коэффициентов)</w:t>
      </w:r>
      <w:r w:rsidRPr="00C475CA">
        <w:rPr>
          <w:color w:val="000000"/>
          <w:sz w:val="28"/>
          <w:szCs w:val="28"/>
        </w:rPr>
        <w:t xml:space="preserve">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расчет отношений между отдельными позициями отчета или позициями разных форм отчетности, определение взаимосвязей показателей;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сравнительный (пространственный) анализ</w:t>
      </w:r>
      <w:r w:rsidRPr="00C475CA">
        <w:rPr>
          <w:color w:val="000000"/>
          <w:sz w:val="28"/>
          <w:szCs w:val="28"/>
        </w:rPr>
        <w:t xml:space="preserve">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это как внутрихозяйственный анализ сводных показателей отчетности по отдельным показателям предприятия, филиалов, подразделений, цехов, так и межхозяйственный анализ показателей данного предприятия в сравнении с показателями конкурентов, со среднеотраслевыми и средними хозяйственными данными;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факторный анализ</w:t>
      </w:r>
      <w:r w:rsidRPr="00C475CA">
        <w:rPr>
          <w:color w:val="000000"/>
          <w:sz w:val="28"/>
          <w:szCs w:val="28"/>
        </w:rPr>
        <w:t xml:space="preserve">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анализ влияния отдельных факторов (причин) на результативный показатель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с помощью детерминированных или стохастических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приемов исследования. Причем факторный анализ может быть как прямым (собственно анализ), когда анализ дробят на составные части, так и обратным, когда составляют баланс отклонений и на стадии обобщения суммируют все выявленные отклонения, фактического показателя от базисного за счет отдельных факторов.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75CA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Содержание финансового анализа</w:t>
      </w:r>
    </w:p>
    <w:p w:rsid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Финансовый анализ является частью общего, полного анализа хозяйственной деятельности, который состоит из двух тесно взаимосвязанных разделов: финансового анализа и производственного управленческого анализа.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учет. Такое разделение анализа несколько условно, потому что внутренний анализ может рассматриваться как продолжение внешнего анализа и наоборот. В интересах дела оба вида анализа подпитывают друг друга информацией.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Особенностями внешнего финансового анализа являются: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множественность субъектов анализа, пользователей информации о деятельности предприятия;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разнообразие целей</w:t>
      </w:r>
      <w:r>
        <w:rPr>
          <w:color w:val="000000"/>
          <w:sz w:val="28"/>
          <w:szCs w:val="28"/>
        </w:rPr>
        <w:t xml:space="preserve"> </w:t>
      </w:r>
      <w:r w:rsidR="00651AE9" w:rsidRPr="00C475CA">
        <w:rPr>
          <w:color w:val="000000"/>
          <w:sz w:val="28"/>
          <w:szCs w:val="28"/>
        </w:rPr>
        <w:t>и интересов субъектов анализа;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наличие типовых методик анализа, стандартов учета и отчетности;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ориентация анализа только на публичную, внешнюю отчетность предприятия;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ограниченность задач анализа как следствие предыдущего фактора;</w:t>
      </w:r>
    </w:p>
    <w:p w:rsid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максимальная открытость результатов анализа для пользователей информации о деятельности предприятия.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Финансовый анализ, основывающийся на данных только бухгалтерской отчетности, приобретает характер внешнего анализа, </w:t>
      </w:r>
      <w:r w:rsidR="00C475CA">
        <w:rPr>
          <w:color w:val="000000"/>
          <w:sz w:val="28"/>
          <w:szCs w:val="28"/>
        </w:rPr>
        <w:t>т.е.</w:t>
      </w:r>
      <w:r w:rsidRPr="00C475CA">
        <w:rPr>
          <w:color w:val="000000"/>
          <w:sz w:val="28"/>
          <w:szCs w:val="28"/>
        </w:rPr>
        <w:t xml:space="preserve"> анализа, проводимого за пределами предприятия его заинтересованными контрагентами, собственниками или государственными органами. Этот анализ на основе только отчетных данных, которые содержат лишь весьма ограниченную часть информации о деятельности предприятия, не позволяет раскрыть всех секретов успеха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или неудач в деятельности предприятия.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Основное содержание внешнего финансового анализа, осуществляемого партнерами предприятия по данным публичной финансовой отчетности, составляют: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анализ абсолютных показателей прибыли;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анализ относительных показателей рентабельности;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анализ финансового состояния, рыночной устойчивости, ликвидности баланса, платежеспособности предприятия;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анализ эффективности использования заемного капитала;</w:t>
      </w:r>
    </w:p>
    <w:p w:rsid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экономическая диагностика финансового состояния предприятия и рейтинговая оценка эмитентов.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Существует многообразная экономическая информация о деятельности предприятий и множество способов анализа этой деятельности. Финансовый анализ по данным финансовой отчетности называют классическим способом анализа. Внутрихозяйственный финансовый анализ использует в качестве источника информации данные о технической подготовке производства, нормативную и плановую информацию и другие данные системного бухгалтерского учета.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Основное содержание внутрихозяйственного финансового анализа может быть дополнено и другими аспектами, имеющими значение для оптимизации управления, например такими, как анализ эффективности авансирования капитала, анализ взаимосвязи издержек, оборота и прибыли.</w:t>
      </w:r>
    </w:p>
    <w:p w:rsid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учета, иными словами, имеется возможность проведения комплексного экономического анализа и оценки эффективности хозяйственной деятельности. Вопросы финансового и управленческого анализа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 xml:space="preserve">взаимосвязаны при обосновании бизнес-планов, при контроле за их реализацией, в системе маркетинга, </w:t>
      </w:r>
      <w:r w:rsidR="00C475CA">
        <w:rPr>
          <w:color w:val="000000"/>
          <w:sz w:val="28"/>
          <w:szCs w:val="28"/>
        </w:rPr>
        <w:t>т.е.</w:t>
      </w:r>
      <w:r w:rsidRPr="00C475CA">
        <w:rPr>
          <w:color w:val="000000"/>
          <w:sz w:val="28"/>
          <w:szCs w:val="28"/>
        </w:rPr>
        <w:t xml:space="preserve"> в системе управления производством и реализацией продукции, работ и услуг, ориентированной на рынок.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Особенностями управленческого анализа являются: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ориентация результатов анализа на свое руководство;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использование всех источников информации для анализа;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отсутствие регламентации анализа со стороны;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комплексность анализа, изучение всех сторон деятельности предприятия;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интеграция учета, анализа, планирования и принятия решения;</w:t>
      </w:r>
    </w:p>
    <w:p w:rsidR="00651AE9" w:rsidRPr="00C475CA" w:rsidRDefault="00C475CA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51AE9" w:rsidRPr="00C475CA">
        <w:rPr>
          <w:color w:val="000000"/>
          <w:sz w:val="28"/>
          <w:szCs w:val="28"/>
        </w:rPr>
        <w:t>максимальная закрытость результатов анализа в целях сохранения коммерческой тайны.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51AE9" w:rsidRDefault="00651AE9" w:rsidP="00C475CA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>
        <w:rPr>
          <w:b/>
          <w:iCs/>
          <w:color w:val="000000"/>
          <w:sz w:val="28"/>
          <w:szCs w:val="28"/>
        </w:rPr>
        <w:t>Заключение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475CA">
        <w:rPr>
          <w:iCs/>
          <w:color w:val="000000"/>
          <w:sz w:val="28"/>
          <w:szCs w:val="28"/>
        </w:rPr>
        <w:t>В настоящее время предприятия самостоятельно строят свои отношения с инвесторами, кредиторами, банками, которые в свою очередь оцениваются их финансовое состояние. Предприятия, отчетность которых подвергается анализу, должны знать методику анализа и уметь читать показатели, с другой стороны сами внешние пользователи должны уметь правильно прочитать переданную им информацию. Они так же должны знать методику проведения финансового анализа и прочтение результатов.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Основным (а в ряде случаев и единственным) источником информации о финансовой деятельности делового партнера является бухгалтерская отчетность, которая стала публичной. Отчетность предприятия в рыночной экономике базируется на обобщении данных финансового учета и является информационным звеном, связывающим предприятие с обществом и деловыми партнерами – пользователями информации о деятельности предприятия.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Субъектами анализа выступают, как непосредственно, так и опосредованно, заинтересованные в деятельности предприятия пользователи информации. К первой группе пользователей относятся собственники средств предприятия, заимодавцы (банки и пр.), налоговые органы, персонал предприятия и руководство. Каждый субъект анализа изучает информацию исходя из своих интересов.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предприятия; кредиторам и поставщикам – целесообразность продления кредита, условия кредитования, гарантии возврата кредита; потенциальным собственникам и кредиторам – выгодность помещения в предприятие своих капиталов </w:t>
      </w:r>
      <w:r w:rsidR="00C475CA">
        <w:rPr>
          <w:color w:val="000000"/>
          <w:sz w:val="28"/>
          <w:szCs w:val="28"/>
        </w:rPr>
        <w:t>и т.д.</w:t>
      </w:r>
      <w:r w:rsidRPr="00C475CA">
        <w:rPr>
          <w:color w:val="000000"/>
          <w:sz w:val="28"/>
          <w:szCs w:val="28"/>
        </w:rPr>
        <w:t xml:space="preserve"> Следует отметить, что только руководство (администрация) предприятия может углубить анализ отчетности, используя данные производственного учета в рамках управленческого анализа, проводимого для целей управления.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Вторая группа пользователей бухгалтерской и финансовой отчетности – это субъекты анализа, которые хотя непосредственно и не заинтересованы в деятельности предприятия, но должны по договору защищать интересы первой группы пользователей отчетности. Это аудиторские фирмы, консультанты, биржи, юристы, пресса, ассоциации, профсоюзы.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В определенных случаях для реализации целей финансового анализа бывает недостаточно использовать лишь бухгалтерскую отчетность. Отдельные группы пользователей, например руководство и аудиторы, имеют возможность привлекать дополнительные источники (данные производственного и финансового учета). Тем не менее, чаще всего годовая и квартальная отчетность являются единственным источником внешнего финансового анализа.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Основным источником информации для анализа финансового состояния служит бухгалтерский баланс предприятия (форма </w:t>
      </w:r>
      <w:r w:rsidR="00C475CA" w:rsidRPr="00C475CA">
        <w:rPr>
          <w:color w:val="000000"/>
          <w:sz w:val="28"/>
          <w:szCs w:val="28"/>
        </w:rPr>
        <w:t>№1</w:t>
      </w:r>
      <w:r w:rsidRPr="00C475CA">
        <w:rPr>
          <w:color w:val="000000"/>
          <w:sz w:val="28"/>
          <w:szCs w:val="28"/>
        </w:rPr>
        <w:t xml:space="preserve"> годовой и квартальной отчетности). Его значение настолько велико, что анализ финансового состояния нередко называют анализом баланса. Источником данных для анализа финансовых результатов является отчет о финансовых результатах и их использовании (форма </w:t>
      </w:r>
      <w:r w:rsidR="00C475CA" w:rsidRPr="00C475CA">
        <w:rPr>
          <w:color w:val="000000"/>
          <w:sz w:val="28"/>
          <w:szCs w:val="28"/>
        </w:rPr>
        <w:t>№2</w:t>
      </w:r>
      <w:r w:rsidRPr="00C475CA">
        <w:rPr>
          <w:color w:val="000000"/>
          <w:sz w:val="28"/>
          <w:szCs w:val="28"/>
        </w:rPr>
        <w:t xml:space="preserve"> годовой и квартальной отчетности). Источником дополнительной информации для каждого из блоков финансового анализа служит приложение к балансу (форма </w:t>
      </w:r>
      <w:r w:rsidR="00C475CA" w:rsidRPr="00C475CA">
        <w:rPr>
          <w:color w:val="000000"/>
          <w:sz w:val="28"/>
          <w:szCs w:val="28"/>
        </w:rPr>
        <w:t>№5</w:t>
      </w:r>
      <w:r w:rsidRPr="00C475CA">
        <w:rPr>
          <w:color w:val="000000"/>
          <w:sz w:val="28"/>
          <w:szCs w:val="28"/>
        </w:rPr>
        <w:t xml:space="preserve"> годовой отчетности).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51AE9">
        <w:rPr>
          <w:b/>
          <w:color w:val="000000"/>
          <w:sz w:val="28"/>
          <w:szCs w:val="28"/>
        </w:rPr>
        <w:t>Литература</w:t>
      </w:r>
    </w:p>
    <w:p w:rsidR="00651AE9" w:rsidRPr="00C475CA" w:rsidRDefault="00651AE9" w:rsidP="00C47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AE9" w:rsidRPr="00C475CA" w:rsidRDefault="00651AE9" w:rsidP="00651AE9">
      <w:pPr>
        <w:spacing w:line="360" w:lineRule="auto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1</w:t>
      </w:r>
      <w:r w:rsidR="00C475CA" w:rsidRPr="00C475CA">
        <w:rPr>
          <w:color w:val="000000"/>
          <w:sz w:val="28"/>
          <w:szCs w:val="28"/>
        </w:rPr>
        <w:t>.</w:t>
      </w:r>
      <w:r w:rsidR="00C475CA">
        <w:rPr>
          <w:color w:val="000000"/>
          <w:sz w:val="28"/>
          <w:szCs w:val="28"/>
        </w:rPr>
        <w:t xml:space="preserve"> </w:t>
      </w:r>
      <w:r w:rsidR="00C475CA" w:rsidRPr="00C475CA">
        <w:rPr>
          <w:color w:val="000000"/>
          <w:sz w:val="28"/>
          <w:szCs w:val="28"/>
        </w:rPr>
        <w:t>Фи</w:t>
      </w:r>
      <w:r w:rsidRPr="00C475CA">
        <w:rPr>
          <w:color w:val="000000"/>
          <w:sz w:val="28"/>
          <w:szCs w:val="28"/>
        </w:rPr>
        <w:t>нансовый анализ деятельности фирмы.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Москва</w:t>
      </w:r>
      <w:r w:rsid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Ист-сервис, 2007</w:t>
      </w:r>
    </w:p>
    <w:p w:rsidR="00651AE9" w:rsidRPr="00C475CA" w:rsidRDefault="00651AE9" w:rsidP="00651AE9">
      <w:pPr>
        <w:tabs>
          <w:tab w:val="num" w:pos="1260"/>
        </w:tabs>
        <w:spacing w:line="360" w:lineRule="auto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2. </w:t>
      </w:r>
      <w:r w:rsidR="00C475CA" w:rsidRPr="00C475CA">
        <w:rPr>
          <w:color w:val="000000"/>
          <w:sz w:val="28"/>
          <w:szCs w:val="28"/>
        </w:rPr>
        <w:t>Ефимова</w:t>
      </w:r>
      <w:r w:rsidR="00C475CA">
        <w:rPr>
          <w:color w:val="000000"/>
          <w:sz w:val="28"/>
          <w:szCs w:val="28"/>
        </w:rPr>
        <w:t> </w:t>
      </w:r>
      <w:r w:rsidR="00C475CA" w:rsidRPr="00C475CA">
        <w:rPr>
          <w:color w:val="000000"/>
          <w:sz w:val="28"/>
          <w:szCs w:val="28"/>
        </w:rPr>
        <w:t>О.В.</w:t>
      </w:r>
      <w:r w:rsidR="00C475CA">
        <w:rPr>
          <w:color w:val="000000"/>
          <w:sz w:val="28"/>
          <w:szCs w:val="28"/>
        </w:rPr>
        <w:t> </w:t>
      </w:r>
      <w:r w:rsidR="00C475CA" w:rsidRPr="00C475CA">
        <w:rPr>
          <w:color w:val="000000"/>
          <w:sz w:val="28"/>
          <w:szCs w:val="28"/>
        </w:rPr>
        <w:t>Финансовый</w:t>
      </w:r>
      <w:r w:rsidRPr="00C475CA">
        <w:rPr>
          <w:color w:val="000000"/>
          <w:sz w:val="28"/>
          <w:szCs w:val="28"/>
        </w:rPr>
        <w:t xml:space="preserve"> анализ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М.: Бухгалтерский учет, 2009</w:t>
      </w:r>
    </w:p>
    <w:p w:rsidR="00651AE9" w:rsidRPr="00C475CA" w:rsidRDefault="00651AE9" w:rsidP="00651AE9">
      <w:pPr>
        <w:tabs>
          <w:tab w:val="num" w:pos="1260"/>
        </w:tabs>
        <w:spacing w:line="360" w:lineRule="auto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3</w:t>
      </w:r>
      <w:r w:rsidR="00C475CA" w:rsidRPr="00C475CA">
        <w:rPr>
          <w:color w:val="000000"/>
          <w:sz w:val="28"/>
          <w:szCs w:val="28"/>
        </w:rPr>
        <w:t>.</w:t>
      </w:r>
      <w:r w:rsidR="00C475CA">
        <w:rPr>
          <w:color w:val="000000"/>
          <w:sz w:val="28"/>
          <w:szCs w:val="28"/>
        </w:rPr>
        <w:t xml:space="preserve"> </w:t>
      </w:r>
      <w:r w:rsidR="00C475CA" w:rsidRPr="00C475CA">
        <w:rPr>
          <w:color w:val="000000"/>
          <w:sz w:val="28"/>
          <w:szCs w:val="28"/>
        </w:rPr>
        <w:t>Ковалева</w:t>
      </w:r>
      <w:r w:rsidR="00C475CA">
        <w:rPr>
          <w:color w:val="000000"/>
          <w:sz w:val="28"/>
          <w:szCs w:val="28"/>
        </w:rPr>
        <w:t> </w:t>
      </w:r>
      <w:r w:rsidR="00C475CA" w:rsidRPr="00C475CA">
        <w:rPr>
          <w:color w:val="000000"/>
          <w:sz w:val="28"/>
          <w:szCs w:val="28"/>
        </w:rPr>
        <w:t>А.М.</w:t>
      </w:r>
      <w:r w:rsidR="00C475CA">
        <w:rPr>
          <w:color w:val="000000"/>
          <w:sz w:val="28"/>
          <w:szCs w:val="28"/>
        </w:rPr>
        <w:t> </w:t>
      </w:r>
      <w:r w:rsidR="00C475CA" w:rsidRPr="00C475CA">
        <w:rPr>
          <w:color w:val="000000"/>
          <w:sz w:val="28"/>
          <w:szCs w:val="28"/>
        </w:rPr>
        <w:t>Финансы</w:t>
      </w:r>
      <w:r w:rsidRPr="00C475CA">
        <w:rPr>
          <w:color w:val="000000"/>
          <w:sz w:val="28"/>
          <w:szCs w:val="28"/>
        </w:rPr>
        <w:t xml:space="preserve"> в управлении предприятием.</w:t>
      </w:r>
      <w:r w:rsidR="00C475CA">
        <w:rPr>
          <w:color w:val="000000"/>
          <w:sz w:val="28"/>
          <w:szCs w:val="28"/>
        </w:rPr>
        <w:t> 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М.: Финансы и статистика, 2007.</w:t>
      </w:r>
    </w:p>
    <w:p w:rsidR="00651AE9" w:rsidRPr="00C475CA" w:rsidRDefault="00651AE9" w:rsidP="00651AE9">
      <w:pPr>
        <w:spacing w:line="360" w:lineRule="auto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 xml:space="preserve">4. Хеддевик К. Финансово-экономический анализ деятельности предприятий.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М.: Финансы и статистика, 2010.</w:t>
      </w:r>
    </w:p>
    <w:p w:rsidR="00651AE9" w:rsidRPr="00C475CA" w:rsidRDefault="00651AE9" w:rsidP="00651AE9">
      <w:pPr>
        <w:tabs>
          <w:tab w:val="num" w:pos="1260"/>
        </w:tabs>
        <w:spacing w:line="360" w:lineRule="auto"/>
        <w:jc w:val="both"/>
        <w:rPr>
          <w:color w:val="000000"/>
          <w:sz w:val="28"/>
          <w:szCs w:val="28"/>
        </w:rPr>
      </w:pPr>
      <w:r w:rsidRPr="00C475CA">
        <w:rPr>
          <w:color w:val="000000"/>
          <w:sz w:val="28"/>
          <w:szCs w:val="28"/>
        </w:rPr>
        <w:t>5</w:t>
      </w:r>
      <w:r w:rsidR="00C475CA" w:rsidRPr="00C475CA">
        <w:rPr>
          <w:color w:val="000000"/>
          <w:sz w:val="28"/>
          <w:szCs w:val="28"/>
        </w:rPr>
        <w:t>.</w:t>
      </w:r>
      <w:r w:rsidR="00C475CA">
        <w:rPr>
          <w:color w:val="000000"/>
          <w:sz w:val="28"/>
          <w:szCs w:val="28"/>
        </w:rPr>
        <w:t xml:space="preserve"> </w:t>
      </w:r>
      <w:r w:rsidR="00C475CA" w:rsidRPr="00C475CA">
        <w:rPr>
          <w:color w:val="000000"/>
          <w:sz w:val="28"/>
          <w:szCs w:val="28"/>
        </w:rPr>
        <w:t>Ковалев</w:t>
      </w:r>
      <w:r w:rsidR="00C475CA">
        <w:rPr>
          <w:color w:val="000000"/>
          <w:sz w:val="28"/>
          <w:szCs w:val="28"/>
        </w:rPr>
        <w:t> </w:t>
      </w:r>
      <w:r w:rsidR="00C475CA" w:rsidRPr="00C475CA">
        <w:rPr>
          <w:color w:val="000000"/>
          <w:sz w:val="28"/>
          <w:szCs w:val="28"/>
        </w:rPr>
        <w:t>В.В.</w:t>
      </w:r>
      <w:r w:rsidR="00C475CA">
        <w:rPr>
          <w:color w:val="000000"/>
          <w:sz w:val="28"/>
          <w:szCs w:val="28"/>
        </w:rPr>
        <w:t> </w:t>
      </w:r>
      <w:r w:rsidR="00C475CA" w:rsidRPr="00C475CA">
        <w:rPr>
          <w:color w:val="000000"/>
          <w:sz w:val="28"/>
          <w:szCs w:val="28"/>
        </w:rPr>
        <w:t>Финансовый</w:t>
      </w:r>
      <w:r w:rsidRPr="00C475CA">
        <w:rPr>
          <w:color w:val="000000"/>
          <w:sz w:val="28"/>
          <w:szCs w:val="28"/>
        </w:rPr>
        <w:t xml:space="preserve"> анализ. </w:t>
      </w:r>
      <w:r w:rsidR="00C475CA">
        <w:rPr>
          <w:color w:val="000000"/>
          <w:sz w:val="28"/>
          <w:szCs w:val="28"/>
        </w:rPr>
        <w:t>–</w:t>
      </w:r>
      <w:r w:rsidR="00C475CA" w:rsidRPr="00C475CA">
        <w:rPr>
          <w:color w:val="000000"/>
          <w:sz w:val="28"/>
          <w:szCs w:val="28"/>
        </w:rPr>
        <w:t xml:space="preserve"> </w:t>
      </w:r>
      <w:r w:rsidRPr="00C475CA">
        <w:rPr>
          <w:color w:val="000000"/>
          <w:sz w:val="28"/>
          <w:szCs w:val="28"/>
        </w:rPr>
        <w:t>М.: Финансы и статистика, 2010</w:t>
      </w:r>
      <w:bookmarkStart w:id="0" w:name="_GoBack"/>
      <w:bookmarkEnd w:id="0"/>
    </w:p>
    <w:sectPr w:rsidR="00651AE9" w:rsidRPr="00C475CA" w:rsidSect="00C475CA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pgNumType w:start="2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9B" w:rsidRDefault="0065519B">
      <w:r>
        <w:separator/>
      </w:r>
    </w:p>
  </w:endnote>
  <w:endnote w:type="continuationSeparator" w:id="0">
    <w:p w:rsidR="0065519B" w:rsidRDefault="0065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E9" w:rsidRDefault="00651AE9">
    <w:pPr>
      <w:pStyle w:val="a6"/>
      <w:framePr w:wrap="around" w:vAnchor="text" w:hAnchor="margin" w:xAlign="right" w:y="1"/>
      <w:rPr>
        <w:rStyle w:val="a3"/>
      </w:rPr>
    </w:pPr>
    <w:r>
      <w:rPr>
        <w:rStyle w:val="a3"/>
        <w:noProof/>
      </w:rPr>
      <w:t>1-23</w:t>
    </w:r>
  </w:p>
  <w:p w:rsidR="00651AE9" w:rsidRDefault="00651A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E9" w:rsidRDefault="000646FC">
    <w:pPr>
      <w:pStyle w:val="a6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651AE9" w:rsidRDefault="00651AE9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9B" w:rsidRDefault="0065519B">
      <w:r>
        <w:separator/>
      </w:r>
    </w:p>
  </w:footnote>
  <w:footnote w:type="continuationSeparator" w:id="0">
    <w:p w:rsidR="0065519B" w:rsidRDefault="0065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Глава %1 "/>
      <w:legacy w:legacy="1" w:legacySpace="0" w:legacyIndent="0"/>
      <w:lvlJc w:val="center"/>
      <w:rPr>
        <w:rFonts w:ascii="Arial" w:hAnsi="Arial" w:cs="Times New Roman" w:hint="default"/>
        <w:sz w:val="56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D9212D"/>
    <w:multiLevelType w:val="hybridMultilevel"/>
    <w:tmpl w:val="1FBE1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B7A85"/>
    <w:multiLevelType w:val="singleLevel"/>
    <w:tmpl w:val="2BA260C4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4">
    <w:nsid w:val="1C675C1C"/>
    <w:multiLevelType w:val="singleLevel"/>
    <w:tmpl w:val="EF6CB3E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5">
    <w:nsid w:val="29195F2C"/>
    <w:multiLevelType w:val="singleLevel"/>
    <w:tmpl w:val="EF6CB3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6">
    <w:nsid w:val="3824096F"/>
    <w:multiLevelType w:val="singleLevel"/>
    <w:tmpl w:val="242AB1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36"/>
        <w:u w:val="none"/>
      </w:rPr>
    </w:lvl>
  </w:abstractNum>
  <w:abstractNum w:abstractNumId="7">
    <w:nsid w:val="3A660B70"/>
    <w:multiLevelType w:val="hybridMultilevel"/>
    <w:tmpl w:val="09404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C507B7"/>
    <w:multiLevelType w:val="singleLevel"/>
    <w:tmpl w:val="5406E3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/>
        <w:sz w:val="32"/>
        <w:u w:val="none"/>
      </w:rPr>
    </w:lvl>
  </w:abstractNum>
  <w:abstractNum w:abstractNumId="9">
    <w:nsid w:val="66C722BD"/>
    <w:multiLevelType w:val="singleLevel"/>
    <w:tmpl w:val="2BA260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0">
    <w:nsid w:val="6F4618B0"/>
    <w:multiLevelType w:val="singleLevel"/>
    <w:tmpl w:val="A4F4CE0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1">
    <w:nsid w:val="73BC3452"/>
    <w:multiLevelType w:val="singleLevel"/>
    <w:tmpl w:val="E99A6A84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6"/>
        <w:u w:val="none"/>
      </w:rPr>
    </w:lvl>
  </w:abstractNum>
  <w:abstractNum w:abstractNumId="12">
    <w:nsid w:val="7A8518EE"/>
    <w:multiLevelType w:val="hybridMultilevel"/>
    <w:tmpl w:val="D340E7F0"/>
    <w:lvl w:ilvl="0" w:tplc="443E62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color w:val="000000"/>
          <w:sz w:val="32"/>
          <w:u w:val="none"/>
        </w:rPr>
      </w:lvl>
    </w:lvlOverride>
  </w:num>
  <w:num w:numId="6">
    <w:abstractNumId w:val="5"/>
  </w:num>
  <w:num w:numId="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12">
    <w:abstractNumId w:val="11"/>
  </w:num>
  <w:num w:numId="13">
    <w:abstractNumId w:val="8"/>
  </w:num>
  <w:num w:numId="14">
    <w:abstractNumId w:val="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/>
          <w:sz w:val="32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58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5CA"/>
    <w:rsid w:val="000646FC"/>
    <w:rsid w:val="00651AE9"/>
    <w:rsid w:val="0065519B"/>
    <w:rsid w:val="006737BB"/>
    <w:rsid w:val="00B73477"/>
    <w:rsid w:val="00C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851A64-4765-42B2-8B67-2AB4A01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eastAsia="en-US"/>
    </w:rPr>
  </w:style>
  <w:style w:type="character" w:styleId="a3">
    <w:name w:val="page number"/>
    <w:uiPriority w:val="99"/>
    <w:rPr>
      <w:rFonts w:cs="Times New Roman"/>
    </w:rPr>
  </w:style>
  <w:style w:type="paragraph" w:styleId="a4">
    <w:name w:val="annotation text"/>
    <w:basedOn w:val="a"/>
    <w:link w:val="a5"/>
    <w:uiPriority w:val="99"/>
    <w:semiHidden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/>
      <w:sz w:val="20"/>
      <w:szCs w:val="20"/>
      <w:lang w:eastAsia="en-US"/>
    </w:rPr>
  </w:style>
  <w:style w:type="paragraph" w:styleId="aa">
    <w:name w:val="Body Text"/>
    <w:basedOn w:val="a"/>
    <w:link w:val="ab"/>
    <w:uiPriority w:val="99"/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/>
      <w:sz w:val="20"/>
      <w:szCs w:val="20"/>
      <w:lang w:eastAsia="en-US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Глава</vt:lpstr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Глава</dc:title>
  <dc:subject>Анализ</dc:subject>
  <dc:creator>Алеся</dc:creator>
  <cp:keywords/>
  <dc:description/>
  <cp:lastModifiedBy>admin</cp:lastModifiedBy>
  <cp:revision>2</cp:revision>
  <cp:lastPrinted>1996-05-26T16:59:00Z</cp:lastPrinted>
  <dcterms:created xsi:type="dcterms:W3CDTF">2014-03-12T17:55:00Z</dcterms:created>
  <dcterms:modified xsi:type="dcterms:W3CDTF">2014-03-12T17:55:00Z</dcterms:modified>
</cp:coreProperties>
</file>