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4B" w:rsidRPr="00AF0C28" w:rsidRDefault="005A0C4B" w:rsidP="005A0C4B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>Обучение безопасности труда и виды инструктажа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Обучение безопасным приёмам труда для работников проводится на основании государственного стандарта – “ГОСТ 12.0.004-90 ССБТ. Организация обучения по безопасности труда. Общие положения”. Обязательность обучения и инструктирования работников по охране труда отражены в Трудовом кодексе Российской Федерации.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Порядок обучения по охране труда и проверки знаний требований охраны труда работников организаций утверждён совместным постановлением Минтруда России и Минобразования России от 13 января 2003 года № 1/29.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Работодатель обязан организовать проведение</w:t>
      </w:r>
      <w:r>
        <w:t xml:space="preserve"> </w:t>
      </w:r>
      <w:r w:rsidRPr="007653FD">
        <w:t xml:space="preserve">инструктажей, обучение и стажировку по безопасным методам выполнения работ, оказанию первой доврачебной помощи пострадавшим.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Законодательно же закрепляется обязательность подготовки по охране труда при изучении программ начального, среднего и высшего профессионального образования.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В соответствии c ГОСТ 12.0.004-90</w:t>
      </w:r>
      <w:r>
        <w:t xml:space="preserve"> </w:t>
      </w:r>
      <w:r w:rsidRPr="007653FD">
        <w:t>инструктажи по охране труда подразделяют на следующие виды.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Вводный инструктаж - проводится со всеми вновь принимаемыми на работу; с временными работниками; командированными; студентами на производственной практике. Вводный инструктаж проводит инженер по охране труда или лицо, на которое приказом возложены эти обязанности. Инструктаж проводится по программе, утверждённой руководителем организации в кабинете охраны труда.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инструктирующего. Дополнительно может быть использована личная карточка прохождения обучения.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Первичный инструктаж на рабочем месте - проводится со всеми вновь принятыми на предприятие; с работниками, выполняющими новую для них работу; временными работниками; командированными; студентами на производственной практике.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Инструктаж проводиться непосредственно на рабочем месте по программам, утверждённым руководителями подразделений.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От данного инструктажа освобождаются лица, которые не связаны с обслуживанием</w:t>
      </w:r>
      <w:r>
        <w:t xml:space="preserve"> </w:t>
      </w:r>
      <w:r w:rsidRPr="007653FD">
        <w:t>и</w:t>
      </w:r>
      <w:r>
        <w:t xml:space="preserve"> </w:t>
      </w:r>
      <w:r w:rsidRPr="007653FD">
        <w:t>ремонтом</w:t>
      </w:r>
      <w:r>
        <w:t xml:space="preserve"> </w:t>
      </w:r>
      <w:r w:rsidRPr="007653FD">
        <w:t>оборудования,</w:t>
      </w:r>
      <w:r>
        <w:t xml:space="preserve"> </w:t>
      </w:r>
      <w:r w:rsidRPr="007653FD">
        <w:t>использованием</w:t>
      </w:r>
      <w:r>
        <w:t xml:space="preserve"> </w:t>
      </w:r>
      <w:r w:rsidRPr="007653FD">
        <w:t xml:space="preserve">инструмента, хранением и применением сырья и материалов. Перечень профессий и должностей работников, освобождённых от первичного инструктажа на рабочем месте, согласовывается с профсоюзной организацией и утверждается работодателем.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Повторный инструктаж - проходят все работники, за исключением лиц, освобождённых от первичного инструктажа на рабочем месте, не реже одного раза в полугодие. Для некоторых категорий работников может быть установлен более продолжительный (до 1 года) срок проведения повторного инструктажа при согласовании с профсоюзной организацией и соответствующими органами надзора и контроля.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Внеплановый инструктаж - проводится: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изменении вида работ;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введении в действие новых или переработанных стандартов или инструкций по охране труда;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несчастном случае на производстве;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нарушении требований безопасности труда;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 требованию органов надзора и контроля;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перерывах в работе - 60 дней, а для работ, к которым предъявляют повышенные требования безопасности труда – более 30 дней.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Целевой инструктаж - проводится: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при производстве работ, на которые оформляется наряд-допуск;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при выполнении разовых работ, не связанных с прямыми обязанностями по специальности (погрузка и разгрузка, уборка территории);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при ликвидации последствий аварий, стихийных бедствий и катастроф;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при выполнении работ вне территории предприятия;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проведении экскурсии на предприятии, организации массовых мероприятий и т.п.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Первичный инструктаж на рабочем месте, повторный, внеплановый и целевой проводит непосредственный руководитель работ (мастер, преподаватель). О проведении инструктажа лицо, проводившее инструктаж, делает запись в журнале регистрации инструктажа.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Целевой инструктаж фиксируется в наряде-допуске или оформляется актом.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Обучение по безопасности труда носит непрерывный и многоуровненный характер, и проводиться как в образовательных учебных заведениях, так и на предприятиях, в учреждениях и организациях. Вопросы безопасности труда должны включаться в дипломные проекты (работы), контролем изучения данного курса является экзамен.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При подготовке к рабочей профессии изучение безопасности труда может быть как отдельной дисциплиной</w:t>
      </w:r>
      <w:r>
        <w:t xml:space="preserve"> </w:t>
      </w:r>
      <w:r w:rsidRPr="007653FD">
        <w:t>(повышенные требования безопасности), так и путём включения соответствующих вопросов в программы других дисциплин. Безопасность труда изучается при получении второй профессии.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Проверке знаний охраны труда в рамках должностных обязанностей также подлежат: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работодатели и руководители предприятий, учреждений и организаций;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специалисты организаций, контролирующие работу оборудования (производственный процесс) или имеющие в подчинении работников;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лица, занимающиеся предпринимательской деятельностью, осуществляющих руководство, организацию, надзор и контроль работ, выполняемых подчинёнными им работниками;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инженерные и педагогические работники профессиональных образовательных учреждений, использующие в учебном процессе оборудование, руководящие практикой студентов и др.;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руководители и специалисты при всех формах повышения квалификации по специальности (профессии);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 другие категории.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Проверка знаний по охране труда, поступивших на работу руководителей и специалистов, проводиться не позднее одного месяца после назначения на должность, а для работающих – периодически, но не реже одного раза в три года.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Внеочередная проверка знаний по охране труда руководителей и специалистов организаций проводится: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введении новых или переработанных (дополненных) законодательных и иных нормативных актов по охране труда;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изменениях технологических процессов, переводе на другую работу, если это предусматривает изучение новых правил по охране труда;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после аварий и несчастных случаев;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нарушениях законодательства по охране труда;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 требованию органов надзора и контроля;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 перерыве в работе более одного года.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Проверка знаний осуществляется комиссией в составе не менее чем из трёх человек. Оформляется протокол. При успешной сдаче экзамена выдаётся удостоверение, утверждённого Министерством труда и социального развития Российской Федерации образца. 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Удостоверение действительно на территории России.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>Руководители и специалисты, не прошедшие проверку знаний по охране труда из-за неудовлетворительной подготовки, в соответствии с Трудовым кодексом РФ временно отстраняются от должности без сохранения заработной платы и обязаны в срок не позднее одного месяца пройти повторную проверку знаний. Повторная неудовлетворительная проверка знаний охраны труда является основанием для решения вопроса о соответствии занимаемой должности.</w:t>
      </w:r>
    </w:p>
    <w:p w:rsidR="005A0C4B" w:rsidRPr="007653FD" w:rsidRDefault="005A0C4B" w:rsidP="005A0C4B">
      <w:pPr>
        <w:spacing w:before="120"/>
        <w:ind w:firstLine="567"/>
        <w:jc w:val="both"/>
      </w:pPr>
      <w:r w:rsidRPr="007653FD">
        <w:t xml:space="preserve">Дополнительно отметим, что в соответствии с Трудовым кодексом РФ и вышеназванным порядком обучения по охране труда и проверки знаний требований охраны труда работников организаций, работодатель обязан организовывать не реже одного раза в год обучение работников оказанию первой помощи пострадавшим.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C4B"/>
    <w:rsid w:val="00051FB8"/>
    <w:rsid w:val="00095BA6"/>
    <w:rsid w:val="00210DB3"/>
    <w:rsid w:val="0031418A"/>
    <w:rsid w:val="00350B15"/>
    <w:rsid w:val="00377A3D"/>
    <w:rsid w:val="0052086C"/>
    <w:rsid w:val="005A0C4B"/>
    <w:rsid w:val="005A2562"/>
    <w:rsid w:val="00755964"/>
    <w:rsid w:val="007653FD"/>
    <w:rsid w:val="008C19D7"/>
    <w:rsid w:val="00A44D32"/>
    <w:rsid w:val="00AF0C28"/>
    <w:rsid w:val="00B04454"/>
    <w:rsid w:val="00E12572"/>
    <w:rsid w:val="00E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FA3806-03FE-4949-8032-5013FFF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0C4B"/>
    <w:rPr>
      <w:color w:val="0000FF"/>
      <w:u w:val="single"/>
    </w:rPr>
  </w:style>
  <w:style w:type="character" w:styleId="a4">
    <w:name w:val="FollowedHyperlink"/>
    <w:basedOn w:val="a0"/>
    <w:uiPriority w:val="99"/>
    <w:rsid w:val="005A0C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5871</Characters>
  <Application>Microsoft Office Word</Application>
  <DocSecurity>0</DocSecurity>
  <Lines>48</Lines>
  <Paragraphs>13</Paragraphs>
  <ScaleCrop>false</ScaleCrop>
  <Company>Home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безопасности труда и виды инструктажа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