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Содержание: 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ВВЕДЕНИЕ</w:t>
      </w:r>
      <w:r w:rsidRPr="00905395">
        <w:rPr>
          <w:noProof/>
          <w:webHidden/>
          <w:sz w:val="28"/>
          <w:szCs w:val="28"/>
        </w:rPr>
        <w:tab/>
        <w:t>2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1. РАЗРАБОТКА ЦЕЛИ ОБУЧЕНИЯ</w:t>
      </w:r>
      <w:r w:rsidRPr="00905395">
        <w:rPr>
          <w:noProof/>
          <w:webHidden/>
          <w:sz w:val="28"/>
          <w:szCs w:val="28"/>
        </w:rPr>
        <w:tab/>
        <w:t>2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2. ЭТАПЫ РАЗРАБОТКИ УЧЕБНОГО МАТЕРИАЛА</w:t>
      </w:r>
      <w:r w:rsidRPr="00905395">
        <w:rPr>
          <w:noProof/>
          <w:webHidden/>
          <w:sz w:val="28"/>
          <w:szCs w:val="28"/>
        </w:rPr>
        <w:tab/>
        <w:t>5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2.1. Определение структуры учебного материала.</w:t>
      </w:r>
      <w:r w:rsidRPr="00905395">
        <w:rPr>
          <w:noProof/>
          <w:webHidden/>
          <w:sz w:val="28"/>
          <w:szCs w:val="28"/>
        </w:rPr>
        <w:tab/>
        <w:t>5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2.2.  Определении объема логического материала.</w:t>
      </w:r>
      <w:r w:rsidRPr="00905395">
        <w:rPr>
          <w:noProof/>
          <w:webHidden/>
          <w:sz w:val="28"/>
          <w:szCs w:val="28"/>
        </w:rPr>
        <w:tab/>
        <w:t>5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2.3. Разработка технологии обучения.</w:t>
      </w:r>
      <w:r w:rsidRPr="00905395">
        <w:rPr>
          <w:noProof/>
          <w:webHidden/>
          <w:sz w:val="28"/>
          <w:szCs w:val="28"/>
        </w:rPr>
        <w:tab/>
        <w:t>5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2.4.Система контроля и оценки результатов обучения</w:t>
      </w:r>
      <w:r w:rsidRPr="00905395">
        <w:rPr>
          <w:noProof/>
          <w:webHidden/>
          <w:sz w:val="28"/>
          <w:szCs w:val="28"/>
        </w:rPr>
        <w:tab/>
        <w:t>7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Заключение</w:t>
      </w:r>
      <w:r w:rsidRPr="00905395">
        <w:rPr>
          <w:noProof/>
          <w:webHidden/>
          <w:sz w:val="28"/>
          <w:szCs w:val="28"/>
        </w:rPr>
        <w:tab/>
        <w:t>9</w:t>
      </w:r>
    </w:p>
    <w:p w:rsidR="00905395" w:rsidRPr="00905395" w:rsidRDefault="00905395" w:rsidP="00905395">
      <w:pPr>
        <w:pStyle w:val="21"/>
        <w:tabs>
          <w:tab w:val="right" w:leader="dot" w:pos="8303"/>
        </w:tabs>
        <w:spacing w:line="360" w:lineRule="auto"/>
        <w:rPr>
          <w:noProof/>
          <w:sz w:val="28"/>
          <w:szCs w:val="28"/>
        </w:rPr>
      </w:pPr>
      <w:r w:rsidRPr="00D934A4">
        <w:rPr>
          <w:rStyle w:val="a3"/>
          <w:noProof/>
          <w:sz w:val="28"/>
          <w:szCs w:val="28"/>
        </w:rPr>
        <w:t>Список литературы</w:t>
      </w:r>
      <w:r w:rsidRPr="00905395">
        <w:rPr>
          <w:noProof/>
          <w:webHidden/>
          <w:sz w:val="28"/>
          <w:szCs w:val="28"/>
        </w:rPr>
        <w:tab/>
        <w:t>10</w:t>
      </w:r>
    </w:p>
    <w:p w:rsidR="005474C7" w:rsidRDefault="00905395" w:rsidP="00905395">
      <w:pPr>
        <w:pStyle w:val="2"/>
        <w:spacing w:line="360" w:lineRule="auto"/>
        <w:ind w:firstLine="720"/>
      </w:pPr>
      <w:r>
        <w:br w:type="page"/>
      </w:r>
      <w:bookmarkStart w:id="0" w:name="_Toc161839529"/>
      <w:r w:rsidR="005474C7">
        <w:t>ВВЕДЕНИЕ</w:t>
      </w:r>
      <w:bookmarkEnd w:id="0"/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Подготовка, повышение квалификации, обучение работников в наши дни становится актуальной задачей рыночной экономики. Обучение работников может осуществляться непосредственно на фирме. Это могут быть переподготовка или переобучение, а также обучение новым профессиям.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особенности обучения работников фирмы на конкретном примере. Охарактеризуем нашу фирму. Инициатор проекта - фирма «Вектор». Фирма образована в июне 1995 г. Организационно-правовая форма - общество с ограниченной ответственностью. К настоящему времени внесено 50% уставного фонда. Учредители ООО: Зиновьев В.П. - 60% уставного капитала, Зиновьев П.И. - 30 % уставного капитала, Никорук И.Л. - 10%. Основные виды деятельности предприятия  - инновационная и торгово-закупочная. Проект направлен на достижение основной цели первого этапа развития фирмы - увеличение капитала предприятия для его последующего инвестирования в инновационные проекты.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 структура: директор, бухгалтер, начальники отделов, продавцы. Примерная численность  персонала - 30-32 человека.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 как фирма занимается торговой деятельностью, значит, ее сотрудникам необходимо обладать коммуникативными навыками. Навыкам общения с клиентами следует уделить особое внимание при составлении программ обучения для сотрудников фирмы.</w:t>
      </w:r>
    </w:p>
    <w:p w:rsidR="005474C7" w:rsidRDefault="003C19F5" w:rsidP="003C19F5">
      <w:pPr>
        <w:pStyle w:val="2"/>
        <w:spacing w:line="360" w:lineRule="auto"/>
        <w:ind w:firstLine="720"/>
      </w:pPr>
      <w:bookmarkStart w:id="1" w:name="_Toc161839530"/>
      <w:r>
        <w:t xml:space="preserve">1. </w:t>
      </w:r>
      <w:r w:rsidR="005474C7">
        <w:t>РАЗРАБОТКА ЦЕЛИ ОБУЧЕНИЯ</w:t>
      </w:r>
      <w:bookmarkEnd w:id="1"/>
    </w:p>
    <w:p w:rsidR="003C19F5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 целям обучения сотрудников предъявляются определенные требования. Рассмотрим их. Итак, первое требование - диагностичность. Это значит, что результаты обучения легко проверяются. Подробнее на проверке результатов мы остановимся в 4 части.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Также в обучении важна соподчиненность: каждый раздел материала должен быть усвоен. Только тогда возможен переход к следующему этапу.  Например, уяснив понятие «этика» обучающиеся переходят к понятию «профессиональная этика», определяют связь и различие этих понятий.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Важной отличительной чертой обучения работников на фирме является инструментальность. Учебный процесс облегчает наличие под рукой соответствующих целям обучения инструментов. Интересный курс предлагает фирма Тайм Менеджмент Интернешенел - использование специального инструмента планирования времени тайм-менеджера. Инструмент представляет собой особый вид блокнота с элементами календаря, записной книжки и пр. За 1-2 дня сотрудники организации могут обучиться умело планировать мероприятия, составлять эффективные расписания, освоить другие вопросы организационного плана. Как показывает практика, использование тайм-менеджера делает организацию более маневренной, способствует оздоровлению делового климата в коллективе. 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сотрудников вполне допустимо применять специфические методы. Они могут быть выбраны в соответствии с целями обучения и индивидуальными особенностями обучаемых. Это могут быть тренинги по маркетингу и управлению кадрами, финансовому и гостиничному делу и др.  В случае нашей конкретной фирмы  таким методом может быть составление сценариев, разрабатывающих ситуации общения «продавец-покупатель»,  «менеджер-продавец», «менеджер-поставщик» и др.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важно, что рассматриваемое обучение предназначено для профессионалов, т.е. для специалистов, ощущающих  нехватку в знаниях. Следовательно, обучающийся ставит перед собой задачу овладеть определенным предметом, а такого ученика, несомненно, легко научить.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педагогических целей имеет свою сложную структуру. 1.Уровень этой структуры представлен интегральными целями, отражающими результат всего образовательного процесса. В результате процесса обучения сотрудник получает необходимую для его должности подготовку, или же овладевает новой профессией и повышается в должности 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цель  отражает результат образовательного процесса по какой-то отрасли образования.  В наше время популярностью пользуется бизнес-образование. Следующий уровень - цикловая цель, отражающая результаты по определенному виду или циклу подготовки. Например,  чтобы  получить квалификацию секретаря-референта, нужно пройти курс ознакомления с оргтехникой, а затем перейти к освоению делопроизводства.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системе педагогических целей важное место занимает программная цель - обучение по разным дисциплинам. В стандартный пакет дисциплин входит 5 предметов: деловой иностранный язык, составление деловой и финансовой документации на иностранном языке, компьютерные курсы для начинающих и профессионалов, курс международного производства, курс машинописи. И, наконец, рабочая цель: конкретный педагогический цикл завершен. Работник фирмы повысил квалификацию и может применять свои знания </w:t>
      </w:r>
      <w:r w:rsidR="003C19F5">
        <w:rPr>
          <w:sz w:val="28"/>
          <w:szCs w:val="28"/>
        </w:rPr>
        <w:t>непосредственно</w:t>
      </w:r>
      <w:r>
        <w:rPr>
          <w:sz w:val="28"/>
          <w:szCs w:val="28"/>
        </w:rPr>
        <w:t xml:space="preserve"> в работе.</w:t>
      </w:r>
    </w:p>
    <w:p w:rsidR="005474C7" w:rsidRDefault="003C19F5" w:rsidP="003C19F5">
      <w:pPr>
        <w:pStyle w:val="2"/>
        <w:ind w:firstLine="709"/>
      </w:pPr>
      <w:bookmarkStart w:id="2" w:name="_Toc161839531"/>
      <w:r>
        <w:t xml:space="preserve">2. </w:t>
      </w:r>
      <w:r w:rsidR="005474C7">
        <w:t>ЭТАПЫ РАЗРАБОТКИ УЧЕБНОГО МАТЕРИАЛА</w:t>
      </w:r>
      <w:bookmarkEnd w:id="2"/>
    </w:p>
    <w:p w:rsidR="005474C7" w:rsidRDefault="005474C7" w:rsidP="003C19F5">
      <w:pPr>
        <w:pStyle w:val="2"/>
        <w:ind w:firstLine="709"/>
      </w:pPr>
      <w:bookmarkStart w:id="3" w:name="_Toc161839532"/>
      <w:r>
        <w:t>2.1. Определение структуры учебного материала.</w:t>
      </w:r>
      <w:bookmarkEnd w:id="3"/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Решающую роль в педагогическом процессе играет разработка учебного материала.  Материал делится на  логически завершенные самостоятельные части  учебного материала: понятия, факты, явления, процессы, закономерности. Работники нашей фирмы будут обучаться по курсу «Этика делового общения» . Приведем несколько  примеров. В курсе изучаются: такие понятия, как «этика», «нравственность», «этикет», «общение» ,  различные варианты процесса общения - «общение без слов», «общение по телефону», психологические закономерности поведения человека. Также в учебном материале выделяются дедертические единицы, или определения (суждения). Приведем пример из  нашего курса: « речь - основное, но далеко не единственное средство общения».</w:t>
      </w:r>
    </w:p>
    <w:p w:rsidR="005474C7" w:rsidRDefault="003C19F5" w:rsidP="003C19F5">
      <w:pPr>
        <w:pStyle w:val="2"/>
        <w:ind w:firstLine="851"/>
      </w:pPr>
      <w:bookmarkStart w:id="4" w:name="_Toc161839533"/>
      <w:r>
        <w:t xml:space="preserve">2.2.  </w:t>
      </w:r>
      <w:r w:rsidR="005474C7">
        <w:t>Определении объема логического материала.</w:t>
      </w:r>
      <w:bookmarkEnd w:id="4"/>
    </w:p>
    <w:p w:rsidR="005474C7" w:rsidRDefault="005474C7" w:rsidP="003C19F5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курса обучения зависит от уровня подготовки сотрудников фирмы. При необходимости используются краткосрочные ознакомительные программы - примерно 10 часов учебного времени. Занятия по таким узким вопросам, как составление факса на английском языке, как правило, занимают порядка 6 часов.  Курс этики не содержит сложного материала, требующего  длительной проработки, поэтому мы распланировали материал на 6 часов занятий.</w:t>
      </w:r>
    </w:p>
    <w:p w:rsidR="005474C7" w:rsidRDefault="00310818" w:rsidP="003C19F5">
      <w:pPr>
        <w:pStyle w:val="2"/>
        <w:ind w:firstLine="709"/>
      </w:pPr>
      <w:bookmarkStart w:id="5" w:name="_Toc161839534"/>
      <w:r>
        <w:br w:type="page"/>
      </w:r>
      <w:r w:rsidR="003C19F5">
        <w:t xml:space="preserve">2.3. </w:t>
      </w:r>
      <w:r w:rsidR="005474C7">
        <w:t>Разработка технологии обучения.</w:t>
      </w:r>
      <w:bookmarkEnd w:id="5"/>
    </w:p>
    <w:p w:rsidR="005474C7" w:rsidRDefault="005474C7" w:rsidP="003C19F5">
      <w:pPr>
        <w:spacing w:line="360" w:lineRule="auto"/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Предмет обучения - этика делового общения.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5474C7"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</w:tc>
      </w:tr>
      <w:tr w:rsidR="005474C7"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профессиональная и управленческая этика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</w:tcBorders>
          </w:tcPr>
          <w:p w:rsidR="005474C7" w:rsidRDefault="00310818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  <w:r w:rsidR="005474C7">
              <w:rPr>
                <w:sz w:val="28"/>
                <w:szCs w:val="28"/>
              </w:rPr>
              <w:t>, составление логических схем базы знаний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(учебник «Этика делового общения»)</w:t>
            </w:r>
          </w:p>
        </w:tc>
      </w:tr>
      <w:tr w:rsidR="005474C7"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служебный этикет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заполнение анкет,  тесты 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ПК, бланки анкет</w:t>
            </w:r>
          </w:p>
        </w:tc>
      </w:tr>
      <w:tr w:rsidR="005474C7"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говорить по телефону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часа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сценариев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по сценарию</w:t>
            </w:r>
          </w:p>
        </w:tc>
      </w:tr>
      <w:tr w:rsidR="005474C7"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взаимоотношений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часов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устная и письменная</w:t>
            </w:r>
          </w:p>
        </w:tc>
        <w:tc>
          <w:tcPr>
            <w:tcW w:w="170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лекция психолога, беседа, составление логических баз данных 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474C7" w:rsidRDefault="005474C7" w:rsidP="0031081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материал ( учебник «Этика делового общения»)</w:t>
            </w:r>
          </w:p>
        </w:tc>
      </w:tr>
    </w:tbl>
    <w:p w:rsidR="003C19F5" w:rsidRDefault="003C19F5" w:rsidP="003C19F5">
      <w:pPr>
        <w:spacing w:line="360" w:lineRule="auto"/>
        <w:ind w:firstLine="709"/>
        <w:jc w:val="both"/>
        <w:rPr>
          <w:rStyle w:val="20"/>
        </w:rPr>
      </w:pPr>
    </w:p>
    <w:p w:rsidR="005474C7" w:rsidRDefault="003C19F5" w:rsidP="003C19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20"/>
        </w:rPr>
        <w:br w:type="page"/>
      </w:r>
      <w:bookmarkStart w:id="6" w:name="_Toc161839535"/>
      <w:r>
        <w:rPr>
          <w:rStyle w:val="20"/>
        </w:rPr>
        <w:t>2.4.</w:t>
      </w:r>
      <w:r w:rsidR="005474C7" w:rsidRPr="003C19F5">
        <w:rPr>
          <w:rStyle w:val="20"/>
        </w:rPr>
        <w:t>Система контроля и оценки результатов обучения</w:t>
      </w:r>
      <w:bookmarkEnd w:id="6"/>
      <w:r w:rsidR="005474C7">
        <w:rPr>
          <w:sz w:val="28"/>
          <w:szCs w:val="28"/>
        </w:rPr>
        <w:t>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Контролю обучения предъявляется ряд требований. Контроль должен быть объективным: следует установить четкие критерии  и параметры оценки.  Например, можно составить тест для проверки определенного раздела учебного материала и назначить определенное количество баллов за правильный ответ. Затем баллы складываются, получается некоторый результат, который можно сравнить с результатами других обучаемых. Также контроль должен быть своевременным. В предложенном нами курсе «Этика делового общения» контроль проводится в конце курса. В более длительных учебных программах контроль должен вестись по равноценным по объему разделам. После проведения контроля руководитель обучения  анализирует, насколько усвоен материал, суммирует свои впечатления и определяет наиболее частые ошибки. Затем производится ликвидация пробелов в знаниях: проводятся дополнительные занятия для всех, если большинство не усвоило какой-то раздел, или индивидуальные консультации с отдельными обучаемыми по  определенным вопросам, вызывающим у них затруднения.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виды и методы контроля.  Укажем, что сначала коллектив разбивается на группы и определяется начальный уровень контроля.  Часто применяются такие методв контроля, как тестирование и собеседование. Промежуточный, или текущий, контроль проводится в таких формах, как контрольная работа, зачет, ролевая игра. В нашем случае контроль может приобретать такой вид. Обучаемым предлагается тест-тренинг «Общительны ли вы?», состоящий из 16 вопросов. За положительный ответ работник ставит себе 2 балла, за отрицательный - 1. В конце подсчитывается  сумма баллов, на основании которой проверяющий может судить о готовности обучающегося вести деловую беседу с клиентом ( овладел ли он соответствующими приемами в процессе обучения). Также целесообразно провести групповое занятие на определение «психологической близости».  Учащимся предлагается по выбору составить карту личности двух других членов группы и  их психологическую совместимость по схеме. Также может быть проведено аудиторное занятие по сценарию. Оно будет иметь следующую схему: 1. Распределение ролей (10 мин), 2. Разыгрывание ситуаций (60 мин), 3. Анализ поведения участников ситуации (20 мин), подведение итогов ( 15 мин), тестирование (20 мин), устные ответы обучающихся на вопросы преподавателя ( 10 мин).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Очень важен в учебном процессе итоговый  контроль, на основании которого можно судить об успешном или неуспешном окончании обучаемым  учебного курса, пригодности его к определенному виду работы. Методы такого контроля могут быть разнообразными: экзамен, защита работы, деловая игра. В последнее время метод деловой игры пользуется огромной популярностью. Для подведения итогов по нашему курсу можно провести комбинированную проверку знаний: экзамен и защиту небольшой работы. Вопросы для экзамена должны быть не слишком объемными, например: Что такое этика? Для чего нужна профессиональная этика?  Какие показатели поведения влияют на успешность проведения деловых переговоров?   Каковы основные правила служебного этикета и др. Темы работ должны быть интересными и ставить определенные проблемы перед учащимся.  Приведем примерные темы работ: этикет руководителя,  культура поведения специалиста, общение в профессиональной деятельности, этика специалиста,  психологические основы этики делового общения и т.д.</w:t>
      </w:r>
    </w:p>
    <w:p w:rsidR="005474C7" w:rsidRDefault="00310818" w:rsidP="005474C7">
      <w:pPr>
        <w:pStyle w:val="2"/>
        <w:ind w:firstLine="709"/>
      </w:pPr>
      <w:bookmarkStart w:id="7" w:name="_Toc161839536"/>
      <w:r>
        <w:br w:type="page"/>
      </w:r>
      <w:r w:rsidR="005474C7">
        <w:t>Заключение</w:t>
      </w:r>
      <w:bookmarkEnd w:id="7"/>
    </w:p>
    <w:p w:rsidR="00607E4C" w:rsidRPr="00607E4C" w:rsidRDefault="00607E4C" w:rsidP="003C19F5">
      <w:pPr>
        <w:spacing w:line="360" w:lineRule="auto"/>
        <w:ind w:firstLine="720"/>
        <w:jc w:val="both"/>
        <w:rPr>
          <w:sz w:val="28"/>
          <w:szCs w:val="28"/>
        </w:rPr>
      </w:pPr>
      <w:r w:rsidRPr="00607E4C">
        <w:rPr>
          <w:sz w:val="28"/>
          <w:szCs w:val="28"/>
        </w:rPr>
        <w:t>Залог успеха любого современного предприятия - постоянное совершенствование и развитие навыков персонала.</w:t>
      </w:r>
    </w:p>
    <w:p w:rsidR="005474C7" w:rsidRDefault="005474C7" w:rsidP="003C1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 обучения должен быть стимулом для работника. Этого можно добиться  в случае поощрения наиболее успешно закончивших курс сотрудников. Заработная плата и условия труда сотрудника, повысившего свою квалификацию, должны  меняться в лучшую сторону. Это послужит хорошим примером для других служащих. Если они увидят реальные преимущества  обучения и тоже будут стремиться повышать свой профессиональный уровень.</w:t>
      </w:r>
    </w:p>
    <w:p w:rsidR="00607E4C" w:rsidRDefault="00607E4C" w:rsidP="00583591">
      <w:pPr>
        <w:pStyle w:val="2"/>
        <w:ind w:firstLine="426"/>
      </w:pPr>
      <w:r>
        <w:br w:type="page"/>
      </w:r>
      <w:bookmarkStart w:id="8" w:name="_Toc161839537"/>
      <w:r>
        <w:t>Список литературы</w:t>
      </w:r>
      <w:bookmarkEnd w:id="8"/>
    </w:p>
    <w:p w:rsidR="0029308C" w:rsidRDefault="0029308C" w:rsidP="003E1413">
      <w:pPr>
        <w:numPr>
          <w:ilvl w:val="0"/>
          <w:numId w:val="6"/>
        </w:numPr>
        <w:spacing w:line="360" w:lineRule="auto"/>
        <w:ind w:left="714" w:hanging="357"/>
        <w:rPr>
          <w:sz w:val="28"/>
          <w:szCs w:val="28"/>
        </w:rPr>
      </w:pPr>
      <w:r w:rsidRPr="0029308C">
        <w:rPr>
          <w:color w:val="333333"/>
          <w:sz w:val="28"/>
          <w:szCs w:val="28"/>
        </w:rPr>
        <w:t>:</w:t>
      </w:r>
      <w:r w:rsidRPr="0029308C">
        <w:rPr>
          <w:sz w:val="28"/>
          <w:szCs w:val="28"/>
        </w:rPr>
        <w:t> Галушкина М., Костина Г., Никитин Л.</w:t>
      </w:r>
      <w:r w:rsidRPr="0029308C">
        <w:rPr>
          <w:b/>
          <w:bCs/>
          <w:sz w:val="28"/>
          <w:szCs w:val="28"/>
        </w:rPr>
        <w:t xml:space="preserve">  </w:t>
      </w:r>
      <w:r w:rsidRPr="0029308C">
        <w:rPr>
          <w:sz w:val="28"/>
          <w:szCs w:val="28"/>
        </w:rPr>
        <w:t>Советник навигатора. Вып. 2: Кадры для инновационной деятельности. – Мю., 2005.</w:t>
      </w:r>
    </w:p>
    <w:p w:rsidR="003E1413" w:rsidRPr="003E1413" w:rsidRDefault="003E1413" w:rsidP="003E1413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1413">
        <w:rPr>
          <w:sz w:val="28"/>
          <w:szCs w:val="28"/>
        </w:rPr>
        <w:t> Исаев В.В.</w:t>
      </w:r>
      <w:r w:rsidRPr="003E1413">
        <w:rPr>
          <w:b/>
          <w:bCs/>
          <w:color w:val="333333"/>
          <w:sz w:val="28"/>
          <w:szCs w:val="28"/>
        </w:rPr>
        <w:t xml:space="preserve"> </w:t>
      </w:r>
      <w:r w:rsidRPr="003E1413">
        <w:rPr>
          <w:sz w:val="28"/>
          <w:szCs w:val="28"/>
        </w:rPr>
        <w:t>Организация работы команды проекта: Психология, стратегия, тактика. – М., 2001.</w:t>
      </w:r>
    </w:p>
    <w:p w:rsidR="000D4E2B" w:rsidRPr="0029308C" w:rsidRDefault="000D4E2B" w:rsidP="003E1413">
      <w:pPr>
        <w:numPr>
          <w:ilvl w:val="0"/>
          <w:numId w:val="6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E1413">
        <w:rPr>
          <w:sz w:val="28"/>
          <w:szCs w:val="28"/>
        </w:rPr>
        <w:t>Солдатова</w:t>
      </w:r>
      <w:r w:rsidRPr="000D4E2B">
        <w:rPr>
          <w:sz w:val="28"/>
          <w:szCs w:val="28"/>
        </w:rPr>
        <w:t xml:space="preserve"> И.Ю., Чернышев М.А. Основы менеджмента. – М., 2002.</w:t>
      </w:r>
    </w:p>
    <w:p w:rsidR="00607E4C" w:rsidRDefault="00607E4C" w:rsidP="003E1413">
      <w:pPr>
        <w:numPr>
          <w:ilvl w:val="0"/>
          <w:numId w:val="6"/>
        </w:numPr>
        <w:spacing w:line="360" w:lineRule="auto"/>
        <w:ind w:left="714" w:hanging="357"/>
        <w:rPr>
          <w:sz w:val="28"/>
          <w:szCs w:val="28"/>
        </w:rPr>
      </w:pPr>
      <w:r w:rsidRPr="00D934A4">
        <w:rPr>
          <w:sz w:val="28"/>
          <w:szCs w:val="28"/>
        </w:rPr>
        <w:t>Форсиф П.</w:t>
      </w:r>
      <w:r>
        <w:rPr>
          <w:sz w:val="28"/>
          <w:szCs w:val="28"/>
        </w:rPr>
        <w:t xml:space="preserve">  Развитие и обучение персонала. – СПб., 2004.</w:t>
      </w:r>
      <w:bookmarkStart w:id="9" w:name="_GoBack"/>
      <w:bookmarkEnd w:id="9"/>
    </w:p>
    <w:sectPr w:rsidR="00607E4C" w:rsidSect="00310818">
      <w:headerReference w:type="default" r:id="rId7"/>
      <w:pgSz w:w="11907" w:h="16840"/>
      <w:pgMar w:top="1134" w:right="850" w:bottom="1134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842" w:rsidRDefault="00447842">
      <w:r>
        <w:separator/>
      </w:r>
    </w:p>
  </w:endnote>
  <w:endnote w:type="continuationSeparator" w:id="0">
    <w:p w:rsidR="00447842" w:rsidRDefault="0044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842" w:rsidRDefault="00447842">
      <w:r>
        <w:separator/>
      </w:r>
    </w:p>
  </w:footnote>
  <w:footnote w:type="continuationSeparator" w:id="0">
    <w:p w:rsidR="00447842" w:rsidRDefault="00447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395" w:rsidRDefault="00D934A4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905395" w:rsidRDefault="0090539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3CFC"/>
    <w:multiLevelType w:val="hybridMultilevel"/>
    <w:tmpl w:val="73249052"/>
    <w:lvl w:ilvl="0" w:tplc="144AB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20B27"/>
    <w:multiLevelType w:val="singleLevel"/>
    <w:tmpl w:val="1F2412A0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4558024D"/>
    <w:multiLevelType w:val="singleLevel"/>
    <w:tmpl w:val="E3A271A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5B2C6AC6"/>
    <w:multiLevelType w:val="singleLevel"/>
    <w:tmpl w:val="FBD48642"/>
    <w:lvl w:ilvl="0">
      <w:start w:val="4"/>
      <w:numFmt w:val="decimal"/>
      <w:lvlText w:val="2.%1. "/>
      <w:legacy w:legacy="1" w:legacySpace="0" w:legacyIndent="283"/>
      <w:lvlJc w:val="left"/>
      <w:pPr>
        <w:ind w:left="9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7BF543EE"/>
    <w:multiLevelType w:val="singleLevel"/>
    <w:tmpl w:val="A40A9990"/>
    <w:lvl w:ilvl="0">
      <w:start w:val="2"/>
      <w:numFmt w:val="decimal"/>
      <w:lvlText w:val="2.%1. "/>
      <w:legacy w:legacy="1" w:legacySpace="0" w:legacyIndent="283"/>
      <w:lvlJc w:val="left"/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8"/>
          <w:szCs w:val="28"/>
          <w:u w:val="none"/>
        </w:rPr>
      </w:lvl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9F5"/>
    <w:rsid w:val="00045E32"/>
    <w:rsid w:val="000B677D"/>
    <w:rsid w:val="000D4E2B"/>
    <w:rsid w:val="0029308C"/>
    <w:rsid w:val="00310818"/>
    <w:rsid w:val="003C19F5"/>
    <w:rsid w:val="003D49ED"/>
    <w:rsid w:val="003E1413"/>
    <w:rsid w:val="00447842"/>
    <w:rsid w:val="005474C7"/>
    <w:rsid w:val="00583591"/>
    <w:rsid w:val="00607E4C"/>
    <w:rsid w:val="00877B3F"/>
    <w:rsid w:val="00905395"/>
    <w:rsid w:val="00993383"/>
    <w:rsid w:val="00D060DC"/>
    <w:rsid w:val="00D9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F5EC2F-9492-439A-8690-345BF893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2">
    <w:name w:val="heading 2"/>
    <w:basedOn w:val="a"/>
    <w:next w:val="a"/>
    <w:link w:val="20"/>
    <w:uiPriority w:val="99"/>
    <w:qFormat/>
    <w:rsid w:val="003C19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7E4C"/>
    <w:rPr>
      <w:color w:val="0066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і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</w:style>
  <w:style w:type="character" w:customStyle="1" w:styleId="20">
    <w:name w:val="Заголовок 2 Знак"/>
    <w:link w:val="2"/>
    <w:uiPriority w:val="99"/>
    <w:rsid w:val="003C19F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21">
    <w:name w:val="toc 2"/>
    <w:basedOn w:val="a"/>
    <w:next w:val="a"/>
    <w:autoRedefine/>
    <w:uiPriority w:val="99"/>
    <w:semiHidden/>
    <w:rsid w:val="00905395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1647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org</Company>
  <LinksUpToDate>false</LinksUpToDate>
  <CharactersWithSpaces>11013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cp:lastPrinted>1998-12-28T22:57:00Z</cp:lastPrinted>
  <dcterms:created xsi:type="dcterms:W3CDTF">2014-09-12T06:43:00Z</dcterms:created>
  <dcterms:modified xsi:type="dcterms:W3CDTF">2014-09-12T06:43:00Z</dcterms:modified>
</cp:coreProperties>
</file>