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49" w:rsidRPr="00C75F79" w:rsidRDefault="00120AA5" w:rsidP="00C75F79">
      <w:pPr>
        <w:pStyle w:val="Style10"/>
        <w:widowControl/>
        <w:spacing w:line="360" w:lineRule="auto"/>
        <w:ind w:firstLine="709"/>
        <w:rPr>
          <w:rStyle w:val="FontStyle79"/>
          <w:b/>
          <w:sz w:val="28"/>
          <w:szCs w:val="28"/>
        </w:rPr>
      </w:pPr>
      <w:r w:rsidRPr="00C75F79">
        <w:rPr>
          <w:rStyle w:val="FontStyle79"/>
          <w:b/>
          <w:sz w:val="28"/>
          <w:szCs w:val="28"/>
        </w:rPr>
        <w:t>Содержание</w:t>
      </w:r>
    </w:p>
    <w:p w:rsidR="00120AA5" w:rsidRPr="00C75F79" w:rsidRDefault="00120AA5" w:rsidP="00C75F79">
      <w:pPr>
        <w:pStyle w:val="Style1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81"/>
          <w:b w:val="0"/>
          <w:bCs/>
          <w:spacing w:val="20"/>
          <w:sz w:val="28"/>
          <w:szCs w:val="28"/>
        </w:rPr>
        <w:t>1</w:t>
      </w:r>
      <w:r w:rsidRPr="00C75F79">
        <w:rPr>
          <w:rStyle w:val="FontStyle81"/>
          <w:b w:val="0"/>
          <w:bCs/>
          <w:sz w:val="28"/>
          <w:szCs w:val="28"/>
        </w:rPr>
        <w:t xml:space="preserve"> </w:t>
      </w:r>
      <w:r w:rsidRPr="00C75F79">
        <w:rPr>
          <w:rStyle w:val="FontStyle79"/>
          <w:sz w:val="28"/>
          <w:szCs w:val="28"/>
        </w:rPr>
        <w:t>Инструктаж по охране труда</w:t>
      </w:r>
    </w:p>
    <w:p w:rsidR="00120AA5" w:rsidRPr="00C75F79" w:rsidRDefault="00120AA5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2 Специальное обучение по охране труда рабочих</w:t>
      </w:r>
    </w:p>
    <w:p w:rsidR="00120AA5" w:rsidRPr="00C75F79" w:rsidRDefault="00120AA5" w:rsidP="00C75F79">
      <w:pPr>
        <w:pStyle w:val="Style21"/>
        <w:widowControl/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3 Специальное обучение по охране труда руководителей и специалистов</w:t>
      </w:r>
    </w:p>
    <w:p w:rsidR="00120AA5" w:rsidRPr="00C75F79" w:rsidRDefault="00120AA5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Библиографический список</w:t>
      </w:r>
    </w:p>
    <w:p w:rsidR="00747A49" w:rsidRPr="00C75F79" w:rsidRDefault="00C75F79" w:rsidP="00C75F79">
      <w:pPr>
        <w:pStyle w:val="Style10"/>
        <w:widowControl/>
        <w:spacing w:line="360" w:lineRule="auto"/>
        <w:ind w:firstLine="709"/>
        <w:rPr>
          <w:rStyle w:val="FontStyle79"/>
          <w:b/>
          <w:sz w:val="28"/>
          <w:szCs w:val="28"/>
          <w:lang w:val="en-US"/>
        </w:rPr>
      </w:pPr>
      <w:r w:rsidRPr="00C75F79">
        <w:rPr>
          <w:rStyle w:val="FontStyle79"/>
          <w:sz w:val="28"/>
          <w:szCs w:val="28"/>
        </w:rPr>
        <w:br w:type="page"/>
      </w:r>
      <w:r w:rsidR="00747A49" w:rsidRPr="00C75F79">
        <w:rPr>
          <w:rStyle w:val="FontStyle81"/>
          <w:b w:val="0"/>
          <w:bCs/>
          <w:spacing w:val="20"/>
          <w:sz w:val="28"/>
          <w:szCs w:val="28"/>
        </w:rPr>
        <w:t>1</w:t>
      </w:r>
      <w:r w:rsidR="00747A49" w:rsidRPr="00C75F79">
        <w:rPr>
          <w:rStyle w:val="FontStyle81"/>
          <w:b w:val="0"/>
          <w:bCs/>
          <w:sz w:val="28"/>
          <w:szCs w:val="28"/>
        </w:rPr>
        <w:t xml:space="preserve"> </w:t>
      </w:r>
      <w:r w:rsidR="00747A49" w:rsidRPr="00C75F79">
        <w:rPr>
          <w:rStyle w:val="FontStyle79"/>
          <w:b/>
          <w:sz w:val="28"/>
          <w:szCs w:val="28"/>
        </w:rPr>
        <w:t>Инструктаж по охране труда</w:t>
      </w:r>
    </w:p>
    <w:p w:rsidR="00C75F79" w:rsidRPr="00C75F79" w:rsidRDefault="00C75F79" w:rsidP="00C75F79">
      <w:pPr>
        <w:pStyle w:val="Style10"/>
        <w:widowControl/>
        <w:spacing w:line="360" w:lineRule="auto"/>
        <w:ind w:firstLine="709"/>
        <w:rPr>
          <w:rStyle w:val="FontStyle79"/>
          <w:b/>
          <w:sz w:val="28"/>
          <w:szCs w:val="28"/>
          <w:lang w:val="en-US"/>
        </w:rPr>
      </w:pP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Работодатель обязан обеспечить прохождение работниками инструктажа по охране труда: вводного и на рабочем месте (первичного, повторного, внепланового, целевого).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80"/>
          <w:i w:val="0"/>
          <w:iCs/>
          <w:sz w:val="28"/>
          <w:szCs w:val="28"/>
        </w:rPr>
        <w:t xml:space="preserve">Вводный инструктаж </w:t>
      </w:r>
      <w:r w:rsidRPr="00C75F79">
        <w:rPr>
          <w:rStyle w:val="FontStyle79"/>
          <w:sz w:val="28"/>
          <w:szCs w:val="28"/>
        </w:rPr>
        <w:t>до начала трудовой деятельности проходят:</w:t>
      </w:r>
    </w:p>
    <w:p w:rsidR="00747A49" w:rsidRPr="00C75F79" w:rsidRDefault="00747A49" w:rsidP="00C75F79">
      <w:pPr>
        <w:pStyle w:val="Style20"/>
        <w:widowControl/>
        <w:tabs>
          <w:tab w:val="left" w:pos="672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а)</w:t>
      </w:r>
      <w:r w:rsidRPr="00C75F79">
        <w:rPr>
          <w:rStyle w:val="FontStyle79"/>
          <w:sz w:val="28"/>
          <w:szCs w:val="28"/>
        </w:rPr>
        <w:tab/>
        <w:t>работники, вступившие в трудовые отношения с работодателем, включая: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работников, принятых на работу на условиях трудового договора (заключенного на неопределенный срок или срочного), в том числе для выполнения работ но совместительству или на дому;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студентов и учащихся образовательных учреждений, прибывших на производственную практику (практические занятия) в организацию или к работодателю - индивидуальному предпринимателю;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лиц, осужденных приговором суда к лишению свободы или отбыванию наказания и привлеченных в установленном порядке к труду в организации или у работодателя - индивидуального предпринимателя;</w:t>
      </w:r>
    </w:p>
    <w:p w:rsidR="00747A49" w:rsidRPr="00C75F79" w:rsidRDefault="00747A49" w:rsidP="00C75F79">
      <w:pPr>
        <w:pStyle w:val="Style20"/>
        <w:widowControl/>
        <w:tabs>
          <w:tab w:val="left" w:pos="672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б)</w:t>
      </w:r>
      <w:r w:rsidRPr="00C75F79">
        <w:rPr>
          <w:rStyle w:val="FontStyle79"/>
          <w:sz w:val="28"/>
          <w:szCs w:val="28"/>
        </w:rPr>
        <w:tab/>
        <w:t>работники, направленные в служебную командировку, по прибытии на место выполнения служебного поручения;</w:t>
      </w:r>
    </w:p>
    <w:p w:rsidR="00747A49" w:rsidRPr="00C75F79" w:rsidRDefault="00747A49" w:rsidP="00C75F79">
      <w:pPr>
        <w:pStyle w:val="Style22"/>
        <w:widowControl/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в)</w:t>
      </w:r>
      <w:r w:rsidRPr="00C75F79">
        <w:rPr>
          <w:rStyle w:val="FontStyle79"/>
          <w:sz w:val="28"/>
          <w:szCs w:val="28"/>
        </w:rPr>
        <w:tab/>
        <w:t>работники, постоянная работа которых имеет разъездной характер, по прибытии на место выполнения трудовой функции;</w:t>
      </w:r>
    </w:p>
    <w:p w:rsidR="00747A49" w:rsidRPr="00C75F79" w:rsidRDefault="00747A49" w:rsidP="00C75F79">
      <w:pPr>
        <w:pStyle w:val="Style22"/>
        <w:widowControl/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г)</w:t>
      </w:r>
      <w:r w:rsidRPr="00C75F79">
        <w:rPr>
          <w:rStyle w:val="FontStyle79"/>
          <w:sz w:val="28"/>
          <w:szCs w:val="28"/>
        </w:rPr>
        <w:tab/>
        <w:t>работники по прибытии на место выполнения работ по заданию работодателя на выделенном в установленном порядке участке сторонней организации;</w:t>
      </w:r>
    </w:p>
    <w:p w:rsidR="00747A49" w:rsidRPr="00C75F79" w:rsidRDefault="00747A49" w:rsidP="00C75F79">
      <w:pPr>
        <w:pStyle w:val="Style20"/>
        <w:widowControl/>
        <w:tabs>
          <w:tab w:val="left" w:pos="68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д)</w:t>
      </w:r>
      <w:r w:rsidRPr="00C75F79">
        <w:rPr>
          <w:rStyle w:val="FontStyle79"/>
          <w:sz w:val="28"/>
          <w:szCs w:val="28"/>
        </w:rPr>
        <w:tab/>
        <w:t>другие лица, участвующие с ведома работодателя в его производственной деятельности, правовой статус которых не предполагает заключения трудовых договоров (далее – другие лица, участвующие в производственной деятельности работодателя), в том числе: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военнослужащие, учащиеся образовательных учреждений, направленные в организацию или к работодателю - индивидуальному предпринимателю для выполнения строительных, сельскохозяйственных и иных работ, не связанных с несением военной службы или учебным процессом;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члены советов директоров (наблюдательных советов) организаций, конкурсные и внешние управляющие;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лица, привлеченные в установленном порядке к выполнению общественно полезных работ;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 сторонних организаций, направленные по договоренности между работодателями в целях оказания практической помощи по вопросам организации производства;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лица, проходящие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проходящие переобучение без отрыва от работы на основании заключенного с работодателем ученического договора;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лица, страдающие психическими расстройствами, участвующие в производительном труде на лечебно-профилактических предприятиях (получающие лечение в психиатрических (психоневрологических) учреждениях) в порядке трудовой терапии в соответствии с медицинскими рекомендациями;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7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граждане, фактически допущенные к работе с ведома работодателя независимо от того, был ли трудовой договор надлежащим образом оформлен.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Вводный инструктаж проводит инженер по охране труда, а в организации (у работодателя - индивидуального предпринимателя) с численностью работников не более </w:t>
      </w:r>
      <w:r w:rsidRPr="00C75F79">
        <w:rPr>
          <w:rStyle w:val="FontStyle78"/>
          <w:sz w:val="28"/>
          <w:szCs w:val="28"/>
        </w:rPr>
        <w:t xml:space="preserve">50 </w:t>
      </w:r>
      <w:r w:rsidRPr="00C75F79">
        <w:rPr>
          <w:rStyle w:val="FontStyle79"/>
          <w:sz w:val="28"/>
          <w:szCs w:val="28"/>
        </w:rPr>
        <w:t>человек - инженер по охране труда (при наличии этой должности в штатном расписании) или руководитель организации (работодатель - индивидуальный предприниматель) лично, или работник, на которого приказом руководителя организации (работодателя -индивидуального предпринимателя) возложены обязанности инженера по охране труда, или специалист, привлеченный работодателем по договору гражданско-правового характера для оказания услуг в области охраны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Вводный инструктаж проводится в кабинете охраны труда или специально оборудованном помещении с применением современных технических средств обучения и наглядных пособий (плакатов, натурных экспонатов, макетов, моделей, диафильмов, кино- и видеофильмов и т. п.).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Вводный инструктаж проводится по программе, разработанной специалистом по охране труда на основании требований трудового законодательства и иных нормативных правовых актов, содержащих нормы трудового права, а также локальных нормативных актов, коллективного договора (при его наличии) с учетом специфики деятельности организации (работодателя - индивидуального предпринимателя). Утверждает программу руководитель организации (работодатель - индивидуальный предприниматель).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Программа вводного инструктажа является локальным нормативным актом, поэтому при ее принятии руководитель организации (работодатель - индивидуальный предприниматель) в соответствии со ст. 8 ТК РФ учитывает мотивированное мнение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Порядок учета мнения- выборного органа первичной профсоюзной организации при принятии локальных нормативных актов изложен в ст. 372 ТК РФ. При этом локальный нормативный акт, принятый без соблюдения порядка учета мнения представительного органа работников, не подлежит применению.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Коллективным договором (соглашением) может быть предусмотрено принятие локального нормативного акта по согласованию с представительным органом работников.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Примерный перечень основных вопросов программы вводного инструктажа приведен в приложении 3.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Следует отметить, что понятия «программа» и «примерный перечень» не могут быть отождествлены. Примерный перечень - это всего лишь приблизительный список, перечисление тех вопросов, которые необходимо осветить при проведении вводного инструктажа. Его можно сравнить всего лишь с оглавлением какой-либо книги (текста). А программа (см. раздел I «Основные понятия») - это документ, который </w:t>
      </w:r>
      <w:r w:rsidRPr="00C75F79">
        <w:rPr>
          <w:rStyle w:val="FontStyle80"/>
          <w:i w:val="0"/>
          <w:iCs/>
          <w:sz w:val="28"/>
          <w:szCs w:val="28"/>
        </w:rPr>
        <w:t xml:space="preserve">детально </w:t>
      </w:r>
      <w:r w:rsidRPr="00C75F79">
        <w:rPr>
          <w:rStyle w:val="FontStyle79"/>
          <w:sz w:val="28"/>
          <w:szCs w:val="28"/>
        </w:rPr>
        <w:t>раскрывает существо предмета. Поэтому примерный перечень - это «компас», с помощью которого разработчик программы может подробно изложить ее содержание.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Проведение вводного инструктажа регистрируется лицом, проводившим инструктаж, в журнале регистрации вводного инструктажа по форме согласно приложению 4.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При изложении материала, касающегося порядка проведения вводного инструктажа, чаще всего приходится отвечать на следующий вопрос: «Правомерно ли в отсутствие инженера по охране труда (отпуск, временная нетрудоспособность, служебная командировка и пр.) возложить обязанности по проведению вводного инструктажа на другого работника?» Ответ однозначен и категоричен: нет, даже если указанный работник прошел обучение по охране труда и проверку знаний требований охраны труда в обучающей организации, имеющей лицензию на право осуществления образовательной деятельности. Ведь в соответствии с требованиями п. 7.13 Рекомендаций по организации работы службы охраны труда в организации, утв. постановлением Минтруда России от 8 февраля </w:t>
      </w:r>
      <w:smartTag w:uri="urn:schemas-microsoft-com:office:smarttags" w:element="metricconverter">
        <w:smartTagPr>
          <w:attr w:name="ProductID" w:val="2000 г"/>
        </w:smartTagPr>
        <w:r w:rsidRPr="00C75F79">
          <w:rPr>
            <w:rStyle w:val="FontStyle78"/>
            <w:sz w:val="28"/>
            <w:szCs w:val="28"/>
          </w:rPr>
          <w:t xml:space="preserve">2000 </w:t>
        </w:r>
        <w:r w:rsidRPr="00C75F79">
          <w:rPr>
            <w:rStyle w:val="FontStyle79"/>
            <w:sz w:val="28"/>
            <w:szCs w:val="28"/>
          </w:rPr>
          <w:t>г</w:t>
        </w:r>
      </w:smartTag>
      <w:r w:rsidRPr="00C75F79">
        <w:rPr>
          <w:rStyle w:val="FontStyle79"/>
          <w:sz w:val="28"/>
          <w:szCs w:val="28"/>
        </w:rPr>
        <w:t>. № 14 (далее - Рекомендации), проведение вводного инструктажа является функцией службы охраны труда (инженера по охране труда). Поэтому вводный инструктаж в отсутствие инженера по охране труда может проводить работник, на которого приказом руководителя организации (работодателя -индивидуального предпринимателя) возложены функции не по проведению вводного инструктажа, а инженера по охране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80"/>
          <w:i w:val="0"/>
          <w:iCs/>
          <w:sz w:val="28"/>
          <w:szCs w:val="28"/>
        </w:rPr>
        <w:t xml:space="preserve">Инструктаж па рабочем месте </w:t>
      </w:r>
      <w:r w:rsidRPr="00C75F79">
        <w:rPr>
          <w:rStyle w:val="FontStyle79"/>
          <w:sz w:val="28"/>
          <w:szCs w:val="28"/>
        </w:rPr>
        <w:t>проводит непосредственный руководитель (производитель) работ (мастер, прораб, преподаватель и др.), прошедший в установленном порядке специальное обучение по охране труда и проверку знаний требований охраны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Проведение инструктажей на рабочем месте включает в себя ознакомление работников с имеющимися на рабочих местах опасными и (или) вредными производственными факторами, изучение требований охраны труда, изложенных в локальных нормативных актах (инструкциях по охране труда для работников, технологической, ремонтной, эксплуатацион</w:t>
      </w:r>
      <w:r w:rsidRPr="00C75F79">
        <w:rPr>
          <w:rStyle w:val="FontStyle79"/>
          <w:sz w:val="28"/>
          <w:szCs w:val="28"/>
        </w:rPr>
        <w:softHyphen/>
        <w:t>ной документации и др.), а также обучение применению безопасных приемов и методов выполнения работ.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Лицо, проводившее инструктаж, завершает его устной проверкой приобретенных работником знаний и практических навыков применения безопасных приемов и методов выполнения работ.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Проведение инструктажа на рабочем месте регистрируется лицом, проводившим инструктаж, в журнале регистрации инструктажа на рабочем месте по форме согласно приложению 5, а целевого инструктажа с работниками перед выполнением ими работ, на которые оформляется наряд-допуск, - в наряде-допуске, разрешении или другом специальном документе.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pacing w:val="30"/>
          <w:sz w:val="28"/>
          <w:szCs w:val="28"/>
        </w:rPr>
        <w:t>Первичный</w:t>
      </w:r>
      <w:r w:rsidRPr="00C75F79">
        <w:rPr>
          <w:rStyle w:val="FontStyle79"/>
          <w:sz w:val="28"/>
          <w:szCs w:val="28"/>
        </w:rPr>
        <w:t xml:space="preserve"> </w:t>
      </w:r>
      <w:r w:rsidRPr="00C75F79">
        <w:rPr>
          <w:rStyle w:val="FontStyle79"/>
          <w:spacing w:val="30"/>
          <w:sz w:val="28"/>
          <w:szCs w:val="28"/>
        </w:rPr>
        <w:t>инструктаж</w:t>
      </w:r>
      <w:r w:rsidRPr="00C75F79">
        <w:rPr>
          <w:rStyle w:val="FontStyle79"/>
          <w:sz w:val="28"/>
          <w:szCs w:val="28"/>
        </w:rPr>
        <w:t xml:space="preserve"> на рабочем месте до начала самостоятельной работы проходят:</w:t>
      </w:r>
    </w:p>
    <w:p w:rsidR="00747A49" w:rsidRPr="00C75F79" w:rsidRDefault="00747A49" w:rsidP="00C75F79">
      <w:pPr>
        <w:pStyle w:val="Style20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лица, с которыми проводится вводный инструктаж;</w:t>
      </w:r>
    </w:p>
    <w:p w:rsidR="00747A49" w:rsidRPr="00C75F79" w:rsidRDefault="00747A49" w:rsidP="00C75F79">
      <w:pPr>
        <w:pStyle w:val="Style20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переведенные на другую постоянную работу у того же работодателя;</w:t>
      </w:r>
    </w:p>
    <w:p w:rsidR="00747A49" w:rsidRPr="00C75F79" w:rsidRDefault="00747A49" w:rsidP="00C75F79">
      <w:pPr>
        <w:pStyle w:val="Style20"/>
        <w:widowControl/>
        <w:numPr>
          <w:ilvl w:val="0"/>
          <w:numId w:val="4"/>
        </w:numPr>
        <w:tabs>
          <w:tab w:val="left" w:pos="557"/>
          <w:tab w:val="left" w:pos="993"/>
        </w:tabs>
        <w:spacing w:line="360" w:lineRule="auto"/>
        <w:ind w:left="0"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временно переведенные на другую работу у того же работодателя;</w:t>
      </w:r>
    </w:p>
    <w:p w:rsidR="00747A49" w:rsidRPr="00C75F79" w:rsidRDefault="00747A49" w:rsidP="00C75F79">
      <w:pPr>
        <w:pStyle w:val="Style20"/>
        <w:widowControl/>
        <w:numPr>
          <w:ilvl w:val="0"/>
          <w:numId w:val="4"/>
        </w:numPr>
        <w:tabs>
          <w:tab w:val="left" w:pos="557"/>
          <w:tab w:val="left" w:pos="993"/>
        </w:tabs>
        <w:spacing w:line="360" w:lineRule="auto"/>
        <w:ind w:left="0"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перемещенные у того же работодателя на другое рабочее место, в другое структурное подразделение, а также работники, которым у того же работодателя поручена работа на другом механизме или агрегате в пределах их трудовой функции.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не связанные с эксплуатацией, обслуживанием, ис</w:t>
      </w:r>
      <w:r w:rsidRPr="00C75F79">
        <w:rPr>
          <w:rStyle w:val="FontStyle79"/>
          <w:sz w:val="28"/>
          <w:szCs w:val="28"/>
        </w:rPr>
        <w:softHyphen/>
        <w:t>пытанием, наладкой и ремонтом оборудования, использованием инструмента (электрифицированного, пневматического, порохового, столярного, слесарного и иного), хранением и применением сырья и материалов, могут быть освобождены от прохождения первичного инструктажа. Перечень профессий и должностей работников, освобожденных от прохождения первичного инструктажа, утверждается работодателем.</w:t>
      </w:r>
    </w:p>
    <w:p w:rsidR="00747A49" w:rsidRPr="00C37DE3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b/>
          <w:color w:val="FFFFFF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Первичный инструктаж проводится по программам, утвержденным работодателем с учетом изложенного в письменном виде мнения выборного органа первичной профсоюзной организации или иного уполномоченного работниками представительного органа и разработанным в соответствии с требованиями, содержащимися в нормативных правовых актах по охране труда, технологической, ремонтной и эксплуатационной документации, инструкциях по охране труда для работников и иных локальных нормативных актах.</w:t>
      </w:r>
      <w:r w:rsidR="00C75F79" w:rsidRPr="00C75F79">
        <w:rPr>
          <w:rStyle w:val="FontStyle79"/>
          <w:sz w:val="28"/>
          <w:szCs w:val="28"/>
        </w:rPr>
        <w:t xml:space="preserve"> </w:t>
      </w:r>
      <w:r w:rsidR="00C75F79" w:rsidRPr="00C37DE3">
        <w:rPr>
          <w:rStyle w:val="FontStyle79"/>
          <w:b/>
          <w:color w:val="FFFFFF"/>
          <w:sz w:val="28"/>
          <w:szCs w:val="28"/>
        </w:rPr>
        <w:t>инструктаж охрана труд опасный производственный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8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В соответствии с требованиями п. 7.13 Рекомендаций программу первичного инструктажа должен разрабатывать специалист по охране труда (не путать с инструкцией по охране труда!). </w:t>
      </w:r>
      <w:r w:rsidRPr="00C75F79">
        <w:rPr>
          <w:rStyle w:val="FontStyle80"/>
          <w:i w:val="0"/>
          <w:iCs/>
          <w:sz w:val="28"/>
          <w:szCs w:val="28"/>
        </w:rPr>
        <w:t xml:space="preserve">Примерный перечень </w:t>
      </w:r>
      <w:r w:rsidRPr="00C75F79">
        <w:rPr>
          <w:rStyle w:val="FontStyle79"/>
          <w:sz w:val="28"/>
          <w:szCs w:val="28"/>
        </w:rPr>
        <w:t xml:space="preserve">основных вопросов программы первичного инструктажа приведен в приложении 6. Аналогично программе вводного инструктажа программу первичного нельзя идентифицировать с инструкцией по охране труда или тем более с примерным перечнем основных ее вопросов. Исходя из того, что в объем первичного инструктажа входит, в частности, изучение требований </w:t>
      </w:r>
      <w:r w:rsidRPr="00C75F79">
        <w:rPr>
          <w:rStyle w:val="FontStyle80"/>
          <w:i w:val="0"/>
          <w:iCs/>
          <w:sz w:val="28"/>
          <w:szCs w:val="28"/>
        </w:rPr>
        <w:t xml:space="preserve">локальных </w:t>
      </w:r>
      <w:r w:rsidRPr="00C75F79">
        <w:rPr>
          <w:rStyle w:val="FontStyle79"/>
          <w:sz w:val="28"/>
          <w:szCs w:val="28"/>
        </w:rPr>
        <w:t xml:space="preserve">нормативных актов, можно сделать вывод, что инструкция по охране труда - это всего лишь составная часть совокупности элементов программы. К сожалению, законодатель не дает однозначного ответа на вопрос, что представляет собой </w:t>
      </w:r>
      <w:r w:rsidRPr="00C75F79">
        <w:rPr>
          <w:rStyle w:val="FontStyle80"/>
          <w:i w:val="0"/>
          <w:iCs/>
          <w:sz w:val="28"/>
          <w:szCs w:val="28"/>
        </w:rPr>
        <w:t xml:space="preserve">программа первичного инструктажа. </w:t>
      </w:r>
      <w:r w:rsidRPr="00C75F79">
        <w:rPr>
          <w:rStyle w:val="FontStyle79"/>
          <w:sz w:val="28"/>
          <w:szCs w:val="28"/>
        </w:rPr>
        <w:t>Наиболее удачным видом такой программы может быть документ, пред</w:t>
      </w:r>
      <w:r w:rsidRPr="00C75F79">
        <w:rPr>
          <w:rStyle w:val="FontStyle79"/>
          <w:sz w:val="28"/>
          <w:szCs w:val="28"/>
        </w:rPr>
        <w:softHyphen/>
        <w:t xml:space="preserve">ставляющий собой сочетание основных ее вопросов с перечнем названий документов, с которыми работник знакомится при прохождении первичного инструктажа (инструкции по охране труда, производственные инструкции, инструкция о мерах пожарной безопасности, маршрутные технологическое карты, инструкции по сборке (разборке), ремонтная документация и пр.), т. е. не только документы, отвечающие на вопрос «как безопасно?», но и на вопрос «как?». При этом работник, прошедший первичный инструктаж, в журнале регистрации инструктажа на рабочем месте ставит подпись (один раз), свидетельствующую об ознакомлении с </w:t>
      </w:r>
      <w:r w:rsidRPr="00C75F79">
        <w:rPr>
          <w:rStyle w:val="FontStyle80"/>
          <w:i w:val="0"/>
          <w:iCs/>
          <w:sz w:val="28"/>
          <w:szCs w:val="28"/>
        </w:rPr>
        <w:t xml:space="preserve">программой, </w:t>
      </w:r>
      <w:r w:rsidRPr="00C75F79">
        <w:rPr>
          <w:rStyle w:val="FontStyle79"/>
          <w:sz w:val="28"/>
          <w:szCs w:val="28"/>
        </w:rPr>
        <w:t xml:space="preserve">будучи проинструктированным по нескольким документам. Макет программы первичного инструктажа приведен в приложении </w:t>
      </w:r>
      <w:r w:rsidRPr="00C75F79">
        <w:rPr>
          <w:rStyle w:val="FontStyle78"/>
          <w:sz w:val="28"/>
          <w:szCs w:val="28"/>
        </w:rPr>
        <w:t>7.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Рабочие после первичного инструктажа должны в течение первых двух-четырнадцати смен пройти стажировку па рабочем месте под руководством лиц, назначенных работодателем. Прохождение стажировки регистрируется в журнале регистрации инструктажа на рабочем месте.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Работодатель вправе освободить от прохождения стажировки рабочего, имеющего непрерывный стаж работы по данной профессии не менее трех лет и перемещенного на другое рабочее место или в другое структурное подразделение, если не изменился тип оборудования, на котором он работал ранее.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pacing w:val="30"/>
          <w:sz w:val="28"/>
          <w:szCs w:val="28"/>
        </w:rPr>
        <w:t>Повторный</w:t>
      </w:r>
      <w:r w:rsidRPr="00C75F79">
        <w:rPr>
          <w:rStyle w:val="FontStyle79"/>
          <w:sz w:val="28"/>
          <w:szCs w:val="28"/>
        </w:rPr>
        <w:t xml:space="preserve"> </w:t>
      </w:r>
      <w:r w:rsidRPr="00C75F79">
        <w:rPr>
          <w:rStyle w:val="FontStyle79"/>
          <w:spacing w:val="30"/>
          <w:sz w:val="28"/>
          <w:szCs w:val="28"/>
        </w:rPr>
        <w:t>инструктаж</w:t>
      </w:r>
      <w:r w:rsidRPr="00C75F79">
        <w:rPr>
          <w:rStyle w:val="FontStyle79"/>
          <w:sz w:val="28"/>
          <w:szCs w:val="28"/>
        </w:rPr>
        <w:t xml:space="preserve"> по программе первичного инструктажа проходят работники, с которыми проводится первичный инструктаж, не реже одного раза в шесть месяцев, если указанная периодичность не ужесточена нормативными правовыми актами федеральных органов исполнительной власти или локальным нормативным актом (при этом освобожденные от прохождения первичного инструктажа освобождены и от прохождения повторного).</w:t>
      </w:r>
    </w:p>
    <w:p w:rsidR="00747A49" w:rsidRPr="00C75F79" w:rsidRDefault="00747A49" w:rsidP="00C75F79">
      <w:pPr>
        <w:pStyle w:val="Style12"/>
        <w:widowControl/>
        <w:spacing w:line="360" w:lineRule="auto"/>
        <w:ind w:firstLine="709"/>
        <w:rPr>
          <w:rStyle w:val="FontStyle80"/>
          <w:i w:val="0"/>
          <w:iCs/>
          <w:sz w:val="28"/>
          <w:szCs w:val="28"/>
        </w:rPr>
      </w:pPr>
      <w:r w:rsidRPr="00C75F79">
        <w:rPr>
          <w:rStyle w:val="FontStyle79"/>
          <w:spacing w:val="30"/>
          <w:sz w:val="28"/>
          <w:szCs w:val="28"/>
        </w:rPr>
        <w:t>Внеплановый</w:t>
      </w:r>
      <w:r w:rsidRPr="00C75F79">
        <w:rPr>
          <w:rStyle w:val="FontStyle79"/>
          <w:sz w:val="28"/>
          <w:szCs w:val="28"/>
        </w:rPr>
        <w:t xml:space="preserve"> </w:t>
      </w:r>
      <w:r w:rsidRPr="00C75F79">
        <w:rPr>
          <w:rStyle w:val="FontStyle79"/>
          <w:spacing w:val="30"/>
          <w:sz w:val="28"/>
          <w:szCs w:val="28"/>
        </w:rPr>
        <w:t>инструктаж</w:t>
      </w:r>
      <w:r w:rsidRPr="00C75F79">
        <w:rPr>
          <w:rStyle w:val="FontStyle79"/>
          <w:sz w:val="28"/>
          <w:szCs w:val="28"/>
        </w:rPr>
        <w:t xml:space="preserve"> </w:t>
      </w:r>
      <w:r w:rsidRPr="00C75F79">
        <w:rPr>
          <w:rStyle w:val="FontStyle80"/>
          <w:i w:val="0"/>
          <w:iCs/>
          <w:sz w:val="28"/>
          <w:szCs w:val="28"/>
        </w:rPr>
        <w:t>независимо от даты проведения предыдущего и очередного повторных инструктажей проводится: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 введении в действие новых или изменении законодательных и иных нормативных правовых актов, содержащих государственные нормативные требования охраны труда, а также инструкций по охране труда для работников или других локальных нормативных актов (перед началом работы, выполняемой с учетом требований, изложенных в указанных документах);</w:t>
      </w:r>
    </w:p>
    <w:p w:rsidR="00747A49" w:rsidRPr="00C75F79" w:rsidRDefault="00747A49" w:rsidP="00C75F79">
      <w:pPr>
        <w:pStyle w:val="Style20"/>
        <w:widowControl/>
        <w:numPr>
          <w:ilvl w:val="0"/>
          <w:numId w:val="2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 изменении технологических процессов, замене или мо</w:t>
      </w:r>
      <w:r w:rsidRPr="00C75F79">
        <w:rPr>
          <w:rStyle w:val="FontStyle88"/>
          <w:sz w:val="28"/>
          <w:szCs w:val="28"/>
        </w:rPr>
        <w:t xml:space="preserve">дернизации </w:t>
      </w:r>
      <w:r w:rsidRPr="00C75F79">
        <w:rPr>
          <w:rStyle w:val="FontStyle79"/>
          <w:sz w:val="28"/>
          <w:szCs w:val="28"/>
        </w:rPr>
        <w:t>оборудования, приспособлений, инструментов, сырья, материалов и возникновении других обстоятельств, оказывающих влияние на безопасность работников (перед началом работы, вы</w:t>
      </w:r>
      <w:r w:rsidRPr="00C75F79">
        <w:rPr>
          <w:rStyle w:val="FontStyle79"/>
          <w:sz w:val="28"/>
          <w:szCs w:val="28"/>
        </w:rPr>
        <w:softHyphen/>
        <w:t>полняемой с учетом указанных изменений);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 нарушении работниками требований охраны труда, если эти нарушения повлекли за собой тяжкие последствия (несчастный случай, авария, пожар и т. п.) либо заведомо создавали реальную угрозу наступления таких последствий;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по требованию должностных лиц органов государственного надзора и контроля;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перед началом работы после длительного перерыва (более 30 календарных дней) с рабочими, работающими по профессиям или выполняющими работы, к которым предъявляются Дополнительные (повышенные) требования охраны труда, а с остальными рабочими - после перерыва более двух месяцев;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по решению работодателя (имеется в виду руководителя организации (работодателя - индивидуального предпринимателя), главного инженера (технического директора), руководителя структурного подразделения, специалиста по охране труда, комиссии по результатам расследования несчастного случая).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Очень часто слушатели задают вопрос: «Если необходимость проведения внепланового инструктажа возникла незадолго до даты проведения очередного повторного инструктажа, стоит ли проводить повторный в установленный для него срок?» Не просто стоит, а необходимо. Дело в том, что внеплановый инструктаж может быть проведен по одному локальному нормативному акту, а повторный - по программе, включающей этот акт.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pacing w:val="30"/>
          <w:sz w:val="28"/>
          <w:szCs w:val="28"/>
        </w:rPr>
        <w:t>Целевой</w:t>
      </w:r>
      <w:r w:rsidRPr="00C75F79">
        <w:rPr>
          <w:rStyle w:val="FontStyle79"/>
          <w:sz w:val="28"/>
          <w:szCs w:val="28"/>
        </w:rPr>
        <w:t xml:space="preserve"> </w:t>
      </w:r>
      <w:r w:rsidRPr="00C75F79">
        <w:rPr>
          <w:rStyle w:val="FontStyle79"/>
          <w:spacing w:val="30"/>
          <w:sz w:val="28"/>
          <w:szCs w:val="28"/>
        </w:rPr>
        <w:t>инструктаж</w:t>
      </w:r>
      <w:r w:rsidRPr="00C75F79">
        <w:rPr>
          <w:rStyle w:val="FontStyle79"/>
          <w:sz w:val="28"/>
          <w:szCs w:val="28"/>
        </w:rPr>
        <w:t xml:space="preserve"> проводится перед началом массовых мероприятий в организации, а также перед выполнением работником следующих работ: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разовых, не связанных с его трудовой функцией;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по устранению последствий катастрофы, аварии, пожара или стихийного бедствия;</w:t>
      </w:r>
    </w:p>
    <w:p w:rsidR="00747A49" w:rsidRPr="00C75F79" w:rsidRDefault="00747A49" w:rsidP="00C75F79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на которые оформляется наряд-допуск, разрешение </w:t>
      </w:r>
      <w:r w:rsidRPr="00C75F79">
        <w:rPr>
          <w:rStyle w:val="FontStyle79"/>
          <w:spacing w:val="30"/>
          <w:sz w:val="28"/>
          <w:szCs w:val="28"/>
        </w:rPr>
        <w:t xml:space="preserve">или </w:t>
      </w:r>
      <w:r w:rsidRPr="00C75F79">
        <w:rPr>
          <w:rStyle w:val="FontStyle79"/>
          <w:sz w:val="28"/>
          <w:szCs w:val="28"/>
        </w:rPr>
        <w:t>другой специальный документ.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Порядок и форма проведения всех видов инструктажей, по охране труда работников, выполняющих работы в организациях </w:t>
      </w:r>
      <w:r w:rsidRPr="00C75F79">
        <w:rPr>
          <w:rStyle w:val="FontStyle79"/>
          <w:spacing w:val="30"/>
          <w:sz w:val="28"/>
          <w:szCs w:val="28"/>
        </w:rPr>
        <w:t>(у</w:t>
      </w:r>
      <w:r w:rsidRPr="00C75F79">
        <w:rPr>
          <w:rStyle w:val="FontStyle79"/>
          <w:sz w:val="28"/>
          <w:szCs w:val="28"/>
        </w:rPr>
        <w:t xml:space="preserve"> работодателей - индивидуальных предпринимателей) отдельных видов экономической деятельности, регулируются соответствующими межотраслевыми пли отраслевыми нормативными правовыми актами по охране труда (при их наличии).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b/>
          <w:sz w:val="28"/>
          <w:szCs w:val="28"/>
        </w:rPr>
      </w:pPr>
      <w:r w:rsidRPr="00C75F79">
        <w:rPr>
          <w:rStyle w:val="FontStyle79"/>
          <w:b/>
          <w:sz w:val="28"/>
          <w:szCs w:val="28"/>
        </w:rPr>
        <w:t>2 Специальное обучение по охране труда рабочих</w:t>
      </w:r>
    </w:p>
    <w:p w:rsidR="00C75F79" w:rsidRDefault="00C75F7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  <w:lang w:val="en-US"/>
        </w:rPr>
      </w:pP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 подготовке рабочих, переподготовке, обучении их другим профессиям, и повышении квалификации проводится специальное обучение по охране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Работодатель обязан обеспечить в течение первого месяца после приема на работу (перевода на другую работу) специальное обучение по охране труда рабочих, работающих по профессиям или выполняющих работы, к которым предъявляются дополнительные (повышенные) требования охраны труда, с учетом этих требований, а рабочих, имеющих перерыв в работе по указанным профессиям (видам работ) более одного года, - в течение первого месяца после окончания перерыва.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Перечень профессий (видов работ), к которым предъявляются дополнительные (повышенные) требования охраны труда, порядок, форму, продолжительность и периодичность специального обучения рабочих устанавливает работодатель в соответствии с требованиями межотраслевых или отраслевых нормативных правовых актов по охране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Обучение проводится по разработанным специалистом по охране труда и утвержденным работодателем программам обучения по охране труда, разрабатываемым на основании Примерных учебных планов обучения по охране труда и проверки знаний требований охраны труда работников организаций и Примерной программы обучения по охране труда работников организаций, утвержденных Министерством труда и социального развития Российской Федерации 17 мая </w:t>
      </w:r>
      <w:smartTag w:uri="urn:schemas-microsoft-com:office:smarttags" w:element="metricconverter">
        <w:smartTagPr>
          <w:attr w:name="ProductID" w:val="2004 г"/>
        </w:smartTagPr>
        <w:r w:rsidRPr="00C75F79">
          <w:rPr>
            <w:rStyle w:val="FontStyle79"/>
            <w:sz w:val="28"/>
            <w:szCs w:val="28"/>
          </w:rPr>
          <w:t>2004 г</w:t>
        </w:r>
      </w:smartTag>
      <w:r w:rsidRPr="00C75F79">
        <w:rPr>
          <w:rStyle w:val="FontStyle79"/>
          <w:sz w:val="28"/>
          <w:szCs w:val="28"/>
        </w:rPr>
        <w:t>. (далее - Примерные учебные планы и Примерная программа), а также требований, изложенных в законодательных и иных актах, содержащих нормы трудового права.</w:t>
      </w:r>
    </w:p>
    <w:p w:rsidR="00747A49" w:rsidRPr="00C75F79" w:rsidRDefault="00747A49" w:rsidP="00C75F79">
      <w:pPr>
        <w:pStyle w:val="Style2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47A49" w:rsidRPr="00C75F79" w:rsidRDefault="00747A49" w:rsidP="00C75F79">
      <w:pPr>
        <w:pStyle w:val="Style21"/>
        <w:widowControl/>
        <w:spacing w:line="360" w:lineRule="auto"/>
        <w:ind w:firstLine="709"/>
        <w:jc w:val="both"/>
        <w:rPr>
          <w:rStyle w:val="FontStyle79"/>
          <w:b/>
          <w:sz w:val="28"/>
          <w:szCs w:val="28"/>
        </w:rPr>
      </w:pPr>
      <w:r w:rsidRPr="00C75F79">
        <w:rPr>
          <w:rStyle w:val="FontStyle79"/>
          <w:b/>
          <w:sz w:val="28"/>
          <w:szCs w:val="28"/>
        </w:rPr>
        <w:t>3 Специальное обучение по охране труда руководителей и специалистов</w:t>
      </w:r>
    </w:p>
    <w:p w:rsidR="00C75F79" w:rsidRDefault="00C75F7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  <w:lang w:val="en-US"/>
        </w:rPr>
      </w:pP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Руководители и специалисты проходят специальное обучение по охране труда в объеме должностных обязанностей в течение первого месяца после поступления на работу (вступления в должность) в организацию или к работодателю - индивидуальному предпринимателю, далее - не реже одного раза в три года, если указанная периодичность не ужесточена нормативными правовыми актами федеральных органов исполнительной власти или локальным нормативным актом.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Работники, имеющие квалификацию (т. е. в результате профессиональной подготовки получившие специальность) инженера (специалиста) по безопасности технологических процессов и производств или по охране труда, педагогические работники образовательных учреждений, осуществляющие преподавание дисциплины «охрана труда», имеющие непрерывный стаж работы в области охраны труда не менее пяти лет, в течение года после поступления на работу (вступления в должность) могут не проходить специальное обучение по охране труда.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Работодатели - индивидуальные предприниматели проходят специальное обучение по охране труда до начала работы граждан, с которыми у них возникли трудовые отношения, далее - не реже одного раза в три года, если указанная периодичность не ужесточена нормативными правовыми актами федеральных органов исполнительной власти.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Поступившие на работу (вступившие в должность) руководители и специалисты перед началом самостоятельной работы должны быть ознакомлены работодателем с должностными обязанностями, в том числе по охране труда, с действующими в организации </w:t>
      </w:r>
      <w:r w:rsidRPr="00C75F79">
        <w:rPr>
          <w:rStyle w:val="FontStyle79"/>
          <w:spacing w:val="30"/>
          <w:sz w:val="28"/>
          <w:szCs w:val="28"/>
        </w:rPr>
        <w:t>(у</w:t>
      </w:r>
      <w:r w:rsidRPr="00C75F79">
        <w:rPr>
          <w:rStyle w:val="FontStyle79"/>
          <w:sz w:val="28"/>
          <w:szCs w:val="28"/>
        </w:rPr>
        <w:t xml:space="preserve"> работодателя - индивидуального предпринимателя) межотраслевыми и отраслевыми нормативными правовыми актами, локальными нормативными актами, рег</w:t>
      </w:r>
      <w:r w:rsidRPr="00C75F79">
        <w:rPr>
          <w:rStyle w:val="FontStyle79"/>
          <w:sz w:val="28"/>
          <w:szCs w:val="28"/>
        </w:rPr>
        <w:softHyphen/>
        <w:t xml:space="preserve">ламентирующими порядок организации работ по охране труда, с условиями труда на вверенных им объектах </w:t>
      </w:r>
      <w:r w:rsidRPr="00C75F79">
        <w:rPr>
          <w:rStyle w:val="FontStyle79"/>
          <w:spacing w:val="30"/>
          <w:sz w:val="28"/>
          <w:szCs w:val="28"/>
        </w:rPr>
        <w:t>(в</w:t>
      </w:r>
      <w:r w:rsidRPr="00C75F79">
        <w:rPr>
          <w:rStyle w:val="FontStyle79"/>
          <w:sz w:val="28"/>
          <w:szCs w:val="28"/>
        </w:rPr>
        <w:t xml:space="preserve"> структурных подразделениях).</w:t>
      </w:r>
    </w:p>
    <w:p w:rsidR="00747A49" w:rsidRPr="00C75F79" w:rsidRDefault="00747A49" w:rsidP="00C75F79">
      <w:pPr>
        <w:pStyle w:val="Style11"/>
        <w:widowControl/>
        <w:spacing w:line="360" w:lineRule="auto"/>
        <w:ind w:firstLine="709"/>
        <w:rPr>
          <w:rStyle w:val="FontStyle80"/>
          <w:i w:val="0"/>
          <w:iCs/>
          <w:sz w:val="28"/>
          <w:szCs w:val="28"/>
        </w:rPr>
      </w:pPr>
      <w:r w:rsidRPr="00C75F79">
        <w:rPr>
          <w:rStyle w:val="FontStyle79"/>
          <w:sz w:val="28"/>
          <w:szCs w:val="28"/>
        </w:rPr>
        <w:t xml:space="preserve">Специальное обучение по охране труда проводится в </w:t>
      </w:r>
      <w:r w:rsidRPr="00C75F79">
        <w:rPr>
          <w:rStyle w:val="FontStyle80"/>
          <w:i w:val="0"/>
          <w:iCs/>
          <w:sz w:val="28"/>
          <w:szCs w:val="28"/>
        </w:rPr>
        <w:t xml:space="preserve">обучающих организациях </w:t>
      </w:r>
      <w:r w:rsidRPr="00C75F79">
        <w:rPr>
          <w:rStyle w:val="FontStyle79"/>
          <w:sz w:val="28"/>
          <w:szCs w:val="28"/>
        </w:rPr>
        <w:t xml:space="preserve">при наличии у них лицензии на право осуществления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 или </w:t>
      </w:r>
      <w:r w:rsidRPr="00C75F79">
        <w:rPr>
          <w:rStyle w:val="FontStyle80"/>
          <w:i w:val="0"/>
          <w:iCs/>
          <w:sz w:val="28"/>
          <w:szCs w:val="28"/>
        </w:rPr>
        <w:t>в самой организации.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 обучающих организациях специальное обучение по охране труда проходят: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руководители организаций, заместители руководителей организаций и главных инженеров, курирующие вопросы охраны труда;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руководители и специалисты,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педагогические работники образовательных учреждений начального профессионального, послевузовского профессионального образования и дополнительного профессионального образования - преподаватели дисциплин «охрана труда», «безопасность жизнедеятельности», «безопасность технологических процессов и производств», а также организаторы и руководители производственной практики обучающихся;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руководители и специалисты служб охраны труда, работники, на которых работодателем возложены обязанности по организации работы по охране труда;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члены комитетов (комиссий) по охране труда;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уполномоченные (доверенные лица) по охране труда про</w:t>
      </w:r>
      <w:r w:rsidRPr="00C75F79">
        <w:rPr>
          <w:rStyle w:val="FontStyle79"/>
          <w:sz w:val="28"/>
          <w:szCs w:val="28"/>
        </w:rPr>
        <w:softHyphen/>
        <w:t>фессиональных союзов и иных уполномоченных работниками представительных органов;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специалисты по охране труда органов местного самоуправления;</w:t>
      </w:r>
    </w:p>
    <w:p w:rsidR="00747A49" w:rsidRPr="00C75F79" w:rsidRDefault="00747A49" w:rsidP="00C75F79">
      <w:pPr>
        <w:pStyle w:val="Style2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члены комиссий по проверке знаний требований охраны труда организаций (работодателей - индивидуальных предпринимателей);</w:t>
      </w:r>
    </w:p>
    <w:p w:rsidR="00747A49" w:rsidRPr="00C75F79" w:rsidRDefault="00747A49" w:rsidP="00C75F79">
      <w:pPr>
        <w:pStyle w:val="Style25"/>
        <w:widowControl/>
        <w:tabs>
          <w:tab w:val="left" w:pos="586"/>
        </w:tabs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-</w:t>
      </w:r>
      <w:r w:rsidRPr="00C75F79">
        <w:rPr>
          <w:rStyle w:val="FontStyle79"/>
          <w:sz w:val="28"/>
          <w:szCs w:val="28"/>
        </w:rPr>
        <w:tab/>
        <w:t>работодатели - индивидуальные предприниматели.</w:t>
      </w:r>
    </w:p>
    <w:p w:rsidR="00747A49" w:rsidRPr="00C75F79" w:rsidRDefault="00747A49" w:rsidP="00C75F79">
      <w:pPr>
        <w:pStyle w:val="Style25"/>
        <w:widowControl/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Руководители и специалисты организаций (работодателей - индивидуальных предпринимателей) могут проходить специальное обучение по охране труда в самой организации (у индивидуального предпринимателя), имеющей (имеющего) комиссию по проверке знаний требований охраны труда.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80"/>
          <w:i w:val="0"/>
          <w:iCs/>
          <w:sz w:val="28"/>
          <w:szCs w:val="28"/>
        </w:rPr>
      </w:pPr>
      <w:r w:rsidRPr="00C75F79">
        <w:rPr>
          <w:rStyle w:val="FontStyle79"/>
          <w:sz w:val="28"/>
          <w:szCs w:val="28"/>
        </w:rPr>
        <w:t>Таким образом, руководители организаций, заместители руководителей организаций и главных инженеров, курирующие вопросы охраны труда, руководители и специалисты служб охраны труда, работники, на которых работодателем возложены обязанности инженера по охране труда, работодатели - индивидуальные предприниматели и члены комиссий по проверке знаний требований охраны труда организаций (работодателей - ин</w:t>
      </w:r>
      <w:r w:rsidRPr="00C75F79">
        <w:rPr>
          <w:rStyle w:val="FontStyle79"/>
          <w:sz w:val="28"/>
          <w:szCs w:val="28"/>
        </w:rPr>
        <w:softHyphen/>
        <w:t xml:space="preserve">дивидуальных предпринимателей) должны проходить специальное обучение по охране труда </w:t>
      </w:r>
      <w:r w:rsidRPr="00C75F79">
        <w:rPr>
          <w:rStyle w:val="FontStyle80"/>
          <w:i w:val="0"/>
          <w:iCs/>
          <w:sz w:val="28"/>
          <w:szCs w:val="28"/>
        </w:rPr>
        <w:t>только в обучающей организации.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Обучающие организации на основании Примерных учебных планов и Примерной программы разрабатывают и утверждают рабочие учебные планы и программы специального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</w:t>
      </w:r>
      <w:r w:rsidRPr="00C75F79">
        <w:rPr>
          <w:rStyle w:val="FontStyle79"/>
          <w:sz w:val="28"/>
          <w:szCs w:val="28"/>
        </w:rPr>
        <w:softHyphen/>
        <w:t>ласти охраны труда.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Специальное обучение по охране труда руководителей и специалистов в организации (у работодателя - индивидуального предпринимателя) проводится по программам обучения по охране труда, разрабатываемым специалистом по охране труда на основании Примерных учебных планов и Примерной программы, утверждаемых работодателем.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В процессе специального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 д., могут быть использованы элементы самостоятельного изучения программы обучения по охране труда, модульные и компьютерные программы. Допускается проведение дистанционного обучения.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Специальное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«охрана труда», «безопасность жизнедеятельности», «безопасность технологических процессов и производств»,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службы охраны труда (специалистами по охране труда) организации  (работодателя  -  индивидуального предпринимателя), имеющими соответствующую квалификацию и опыт работы в области охраны труда.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Обучающие организации должны иметь штатных преподавателей.</w:t>
      </w:r>
    </w:p>
    <w:p w:rsidR="00747A49" w:rsidRPr="00C75F79" w:rsidRDefault="00747A49" w:rsidP="00C75F79">
      <w:pPr>
        <w:pStyle w:val="Style20"/>
        <w:widowControl/>
        <w:spacing w:line="360" w:lineRule="auto"/>
        <w:ind w:firstLine="709"/>
        <w:rPr>
          <w:rStyle w:val="FontStyle79"/>
          <w:sz w:val="28"/>
          <w:szCs w:val="28"/>
        </w:rPr>
      </w:pPr>
      <w:r w:rsidRPr="00C75F79">
        <w:rPr>
          <w:rStyle w:val="FontStyle79"/>
          <w:sz w:val="28"/>
          <w:szCs w:val="28"/>
        </w:rPr>
        <w:t>При повышении квалификации руководителей и специалистов проводится их специальное обучение по охране труда.</w:t>
      </w:r>
    </w:p>
    <w:p w:rsidR="00747A49" w:rsidRDefault="00E772A3" w:rsidP="00C75F79">
      <w:pPr>
        <w:pStyle w:val="Style20"/>
        <w:widowControl/>
        <w:spacing w:line="360" w:lineRule="auto"/>
        <w:ind w:firstLine="709"/>
        <w:rPr>
          <w:rStyle w:val="FontStyle79"/>
          <w:b/>
          <w:sz w:val="28"/>
          <w:szCs w:val="28"/>
          <w:lang w:val="en-US"/>
        </w:rPr>
      </w:pPr>
      <w:r>
        <w:rPr>
          <w:rStyle w:val="FontStyle79"/>
          <w:sz w:val="28"/>
          <w:szCs w:val="28"/>
        </w:rPr>
        <w:br w:type="page"/>
      </w:r>
      <w:r w:rsidR="00747A49" w:rsidRPr="00C75F79">
        <w:rPr>
          <w:rStyle w:val="FontStyle79"/>
          <w:b/>
          <w:sz w:val="28"/>
          <w:szCs w:val="28"/>
        </w:rPr>
        <w:t>Библиографический список</w:t>
      </w:r>
    </w:p>
    <w:p w:rsidR="00E772A3" w:rsidRPr="00E772A3" w:rsidRDefault="00E772A3" w:rsidP="00C75F79">
      <w:pPr>
        <w:pStyle w:val="Style20"/>
        <w:widowControl/>
        <w:spacing w:line="360" w:lineRule="auto"/>
        <w:ind w:firstLine="709"/>
        <w:rPr>
          <w:rStyle w:val="FontStyle79"/>
          <w:b/>
          <w:sz w:val="28"/>
          <w:szCs w:val="28"/>
          <w:lang w:val="en-US"/>
        </w:rPr>
      </w:pPr>
    </w:p>
    <w:p w:rsidR="00FD7B69" w:rsidRPr="00C75F79" w:rsidRDefault="00FD7B69" w:rsidP="00E772A3">
      <w:pPr>
        <w:spacing w:line="360" w:lineRule="auto"/>
        <w:jc w:val="both"/>
        <w:rPr>
          <w:sz w:val="28"/>
          <w:szCs w:val="28"/>
        </w:rPr>
      </w:pPr>
      <w:r w:rsidRPr="00C75F79">
        <w:rPr>
          <w:sz w:val="28"/>
          <w:szCs w:val="28"/>
        </w:rPr>
        <w:t>1. Генисаретский О.И., Щедровицкий Г.П. Деятельность проектирования и социальная философии. 2010. № 3.</w:t>
      </w:r>
    </w:p>
    <w:p w:rsidR="00FD7B69" w:rsidRPr="00C75F79" w:rsidRDefault="00FD7B69" w:rsidP="00E772A3">
      <w:pPr>
        <w:spacing w:line="360" w:lineRule="auto"/>
        <w:jc w:val="both"/>
        <w:rPr>
          <w:sz w:val="28"/>
          <w:szCs w:val="28"/>
        </w:rPr>
      </w:pPr>
      <w:r w:rsidRPr="00C75F79">
        <w:rPr>
          <w:sz w:val="28"/>
          <w:szCs w:val="28"/>
        </w:rPr>
        <w:t>2. Веблен Т. Теория праздного класса. М., 2009.</w:t>
      </w:r>
    </w:p>
    <w:p w:rsidR="00FD7B69" w:rsidRPr="00C75F79" w:rsidRDefault="00FD7B69" w:rsidP="00E772A3">
      <w:pPr>
        <w:spacing w:line="360" w:lineRule="auto"/>
        <w:jc w:val="both"/>
        <w:rPr>
          <w:sz w:val="28"/>
          <w:szCs w:val="28"/>
        </w:rPr>
      </w:pPr>
      <w:r w:rsidRPr="00C75F79">
        <w:rPr>
          <w:sz w:val="28"/>
          <w:szCs w:val="28"/>
        </w:rPr>
        <w:t>3. Вятр Е. Социология политических отношений, М., 2008.</w:t>
      </w:r>
    </w:p>
    <w:p w:rsidR="00FD7B69" w:rsidRPr="00C75F79" w:rsidRDefault="00FD7B69" w:rsidP="00E772A3">
      <w:pPr>
        <w:spacing w:line="360" w:lineRule="auto"/>
        <w:jc w:val="both"/>
        <w:rPr>
          <w:sz w:val="28"/>
          <w:szCs w:val="28"/>
        </w:rPr>
      </w:pPr>
      <w:r w:rsidRPr="00C75F79">
        <w:rPr>
          <w:sz w:val="28"/>
          <w:szCs w:val="28"/>
        </w:rPr>
        <w:t>4. Гайденко П.П„ Давыдов Ю.Н. Проблема бюрократии у Макса Вебера // Вопр. система. Техническая эстетика // Труды ВНИИПЭ. М., 2010. Вып. 61.</w:t>
      </w:r>
    </w:p>
    <w:p w:rsidR="00FD7B69" w:rsidRPr="00C75F79" w:rsidRDefault="00FD7B69" w:rsidP="00E772A3">
      <w:pPr>
        <w:spacing w:line="360" w:lineRule="auto"/>
        <w:jc w:val="both"/>
        <w:rPr>
          <w:sz w:val="28"/>
          <w:szCs w:val="28"/>
        </w:rPr>
      </w:pPr>
      <w:r w:rsidRPr="00C75F79">
        <w:rPr>
          <w:sz w:val="28"/>
          <w:szCs w:val="28"/>
        </w:rPr>
        <w:t>5. Буржуазная социология на исходе XX века (Критика новейших тенденций). М„ 2009.</w:t>
      </w:r>
    </w:p>
    <w:p w:rsidR="003D41F0" w:rsidRPr="00C37DE3" w:rsidRDefault="003D41F0" w:rsidP="00C75F7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D41F0" w:rsidRPr="00C37DE3" w:rsidSect="00C75F79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E3" w:rsidRDefault="00C37DE3">
      <w:r>
        <w:separator/>
      </w:r>
    </w:p>
  </w:endnote>
  <w:endnote w:type="continuationSeparator" w:id="0">
    <w:p w:rsidR="00C37DE3" w:rsidRDefault="00C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69" w:rsidRDefault="00FD7B69" w:rsidP="007F7A5F">
    <w:pPr>
      <w:pStyle w:val="a3"/>
      <w:framePr w:wrap="around" w:vAnchor="text" w:hAnchor="margin" w:xAlign="center" w:y="1"/>
      <w:rPr>
        <w:rStyle w:val="a5"/>
      </w:rPr>
    </w:pPr>
  </w:p>
  <w:p w:rsidR="00FD7B69" w:rsidRDefault="00FD7B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69" w:rsidRDefault="004B6798" w:rsidP="007F7A5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FD7B69" w:rsidRDefault="00FD7B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E3" w:rsidRDefault="00C37DE3">
      <w:r>
        <w:separator/>
      </w:r>
    </w:p>
  </w:footnote>
  <w:footnote w:type="continuationSeparator" w:id="0">
    <w:p w:rsidR="00C37DE3" w:rsidRDefault="00C3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A3" w:rsidRPr="00E772A3" w:rsidRDefault="00E772A3" w:rsidP="00E772A3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44C658"/>
    <w:lvl w:ilvl="0">
      <w:numFmt w:val="bullet"/>
      <w:lvlText w:val="*"/>
      <w:lvlJc w:val="left"/>
    </w:lvl>
  </w:abstractNum>
  <w:abstractNum w:abstractNumId="1">
    <w:nsid w:val="06A76942"/>
    <w:multiLevelType w:val="hybridMultilevel"/>
    <w:tmpl w:val="C85021C2"/>
    <w:lvl w:ilvl="0" w:tplc="EA44C65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49"/>
    <w:rsid w:val="00024B75"/>
    <w:rsid w:val="00120AA5"/>
    <w:rsid w:val="003D41F0"/>
    <w:rsid w:val="004B6798"/>
    <w:rsid w:val="00747A49"/>
    <w:rsid w:val="007F7A5F"/>
    <w:rsid w:val="008454C3"/>
    <w:rsid w:val="00B26F1F"/>
    <w:rsid w:val="00C37DE3"/>
    <w:rsid w:val="00C75F79"/>
    <w:rsid w:val="00D50BFA"/>
    <w:rsid w:val="00E772A3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47503F-E67F-4479-A4D2-1933EC0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747A49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747A49"/>
    <w:pPr>
      <w:widowControl w:val="0"/>
      <w:autoSpaceDE w:val="0"/>
      <w:autoSpaceDN w:val="0"/>
      <w:adjustRightInd w:val="0"/>
      <w:spacing w:line="264" w:lineRule="exact"/>
      <w:ind w:firstLine="422"/>
      <w:jc w:val="both"/>
    </w:pPr>
  </w:style>
  <w:style w:type="paragraph" w:customStyle="1" w:styleId="Style12">
    <w:name w:val="Style12"/>
    <w:basedOn w:val="a"/>
    <w:rsid w:val="00747A49"/>
    <w:pPr>
      <w:widowControl w:val="0"/>
      <w:autoSpaceDE w:val="0"/>
      <w:autoSpaceDN w:val="0"/>
      <w:adjustRightInd w:val="0"/>
      <w:spacing w:line="263" w:lineRule="exact"/>
      <w:ind w:firstLine="408"/>
      <w:jc w:val="both"/>
    </w:pPr>
  </w:style>
  <w:style w:type="paragraph" w:customStyle="1" w:styleId="Style20">
    <w:name w:val="Style20"/>
    <w:basedOn w:val="a"/>
    <w:rsid w:val="00747A49"/>
    <w:pPr>
      <w:widowControl w:val="0"/>
      <w:autoSpaceDE w:val="0"/>
      <w:autoSpaceDN w:val="0"/>
      <w:adjustRightInd w:val="0"/>
      <w:spacing w:line="259" w:lineRule="exact"/>
      <w:ind w:firstLine="403"/>
      <w:jc w:val="both"/>
    </w:pPr>
  </w:style>
  <w:style w:type="paragraph" w:customStyle="1" w:styleId="Style21">
    <w:name w:val="Style21"/>
    <w:basedOn w:val="a"/>
    <w:rsid w:val="00747A49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747A4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47A49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26">
    <w:name w:val="Style26"/>
    <w:basedOn w:val="a"/>
    <w:rsid w:val="00747A49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character" w:customStyle="1" w:styleId="FontStyle78">
    <w:name w:val="Font Style78"/>
    <w:rsid w:val="00747A49"/>
    <w:rPr>
      <w:rFonts w:ascii="Times New Roman" w:hAnsi="Times New Roman"/>
      <w:sz w:val="20"/>
    </w:rPr>
  </w:style>
  <w:style w:type="character" w:customStyle="1" w:styleId="FontStyle79">
    <w:name w:val="Font Style79"/>
    <w:rsid w:val="00747A49"/>
    <w:rPr>
      <w:rFonts w:ascii="Times New Roman" w:hAnsi="Times New Roman"/>
      <w:sz w:val="20"/>
    </w:rPr>
  </w:style>
  <w:style w:type="character" w:customStyle="1" w:styleId="FontStyle80">
    <w:name w:val="Font Style80"/>
    <w:rsid w:val="00747A49"/>
    <w:rPr>
      <w:rFonts w:ascii="Times New Roman" w:hAnsi="Times New Roman"/>
      <w:i/>
      <w:sz w:val="20"/>
    </w:rPr>
  </w:style>
  <w:style w:type="character" w:customStyle="1" w:styleId="FontStyle81">
    <w:name w:val="Font Style81"/>
    <w:rsid w:val="00747A49"/>
    <w:rPr>
      <w:rFonts w:ascii="Times New Roman" w:hAnsi="Times New Roman"/>
      <w:b/>
      <w:sz w:val="20"/>
    </w:rPr>
  </w:style>
  <w:style w:type="character" w:customStyle="1" w:styleId="FontStyle85">
    <w:name w:val="Font Style85"/>
    <w:rsid w:val="00747A49"/>
    <w:rPr>
      <w:rFonts w:ascii="Calibri" w:hAnsi="Calibri"/>
      <w:b/>
      <w:sz w:val="28"/>
    </w:rPr>
  </w:style>
  <w:style w:type="character" w:customStyle="1" w:styleId="FontStyle88">
    <w:name w:val="Font Style88"/>
    <w:rsid w:val="00747A49"/>
    <w:rPr>
      <w:rFonts w:ascii="Times New Roman" w:hAnsi="Times New Roman"/>
      <w:sz w:val="18"/>
    </w:rPr>
  </w:style>
  <w:style w:type="paragraph" w:styleId="a3">
    <w:name w:val="footer"/>
    <w:basedOn w:val="a"/>
    <w:link w:val="a4"/>
    <w:uiPriority w:val="99"/>
    <w:rsid w:val="00747A4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7A49"/>
    <w:rPr>
      <w:rFonts w:cs="Times New Roman"/>
    </w:rPr>
  </w:style>
  <w:style w:type="paragraph" w:styleId="a6">
    <w:name w:val="header"/>
    <w:basedOn w:val="a"/>
    <w:link w:val="a7"/>
    <w:uiPriority w:val="99"/>
    <w:rsid w:val="00E772A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E772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по охране труда</vt:lpstr>
    </vt:vector>
  </TitlesOfParts>
  <Company>MoBIL GROUP</Company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по охране труда</dc:title>
  <dc:subject/>
  <dc:creator>Женя</dc:creator>
  <cp:keywords/>
  <dc:description/>
  <cp:lastModifiedBy>Irina</cp:lastModifiedBy>
  <cp:revision>2</cp:revision>
  <dcterms:created xsi:type="dcterms:W3CDTF">2014-09-30T16:44:00Z</dcterms:created>
  <dcterms:modified xsi:type="dcterms:W3CDTF">2014-09-30T16:44:00Z</dcterms:modified>
</cp:coreProperties>
</file>