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  <w:r w:rsidRPr="00B81750">
        <w:rPr>
          <w:b/>
          <w:sz w:val="28"/>
          <w:szCs w:val="28"/>
        </w:rPr>
        <w:t>МИНИСТЕРСТВО СЕЛЬСКОГО ХОЗЯЙСТВА РОССИЙСКОЙ ФЕДЕРАЦИИ</w:t>
      </w: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  <w:r w:rsidRPr="00B81750">
        <w:rPr>
          <w:b/>
          <w:sz w:val="28"/>
          <w:szCs w:val="28"/>
        </w:rPr>
        <w:t>ФГОУ ВПО «ИВАНОВСКАЯ ГОСУДАРСТВЕННАЯ СЕЛЬСКОХОЗЯЙСТВЕННАЯ АКАДЕМИЯ ИМЕНИ АКАДЕМИКА Д.К.БЕЛЯЕВА»</w:t>
      </w: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  <w:r w:rsidRPr="00B81750">
        <w:rPr>
          <w:b/>
          <w:sz w:val="28"/>
          <w:szCs w:val="28"/>
        </w:rPr>
        <w:t>ЭКОНОМИЧЕСКИЙ ФАКУЛЬТЕТ</w:t>
      </w: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  <w:r w:rsidRPr="00B81750">
        <w:rPr>
          <w:b/>
          <w:sz w:val="28"/>
          <w:szCs w:val="28"/>
        </w:rPr>
        <w:t>КАФЕДРА ОРГАНИЗАЦИИ ПРЕДПРИНИМАТЕЛЬСТВА И МЕНЕДЖМЕНТА В АПК</w:t>
      </w: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</w:p>
    <w:p w:rsidR="002563A0" w:rsidRDefault="002563A0" w:rsidP="00B81750">
      <w:pPr>
        <w:spacing w:line="360" w:lineRule="auto"/>
        <w:jc w:val="center"/>
        <w:rPr>
          <w:b/>
          <w:sz w:val="28"/>
          <w:szCs w:val="28"/>
        </w:rPr>
      </w:pPr>
    </w:p>
    <w:p w:rsidR="00B81750" w:rsidRDefault="00B81750" w:rsidP="00B81750">
      <w:pPr>
        <w:spacing w:line="360" w:lineRule="auto"/>
        <w:jc w:val="center"/>
        <w:rPr>
          <w:b/>
          <w:sz w:val="28"/>
          <w:szCs w:val="28"/>
        </w:rPr>
      </w:pPr>
    </w:p>
    <w:p w:rsidR="00B81750" w:rsidRDefault="00B81750" w:rsidP="00B81750">
      <w:pPr>
        <w:spacing w:line="360" w:lineRule="auto"/>
        <w:jc w:val="center"/>
        <w:rPr>
          <w:b/>
          <w:sz w:val="28"/>
          <w:szCs w:val="28"/>
        </w:rPr>
      </w:pP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  <w:r w:rsidRPr="00B81750">
        <w:rPr>
          <w:b/>
          <w:sz w:val="28"/>
          <w:szCs w:val="28"/>
        </w:rPr>
        <w:t>Реферат</w:t>
      </w:r>
    </w:p>
    <w:p w:rsid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  <w:r w:rsidRPr="00B81750">
        <w:rPr>
          <w:b/>
          <w:sz w:val="28"/>
          <w:szCs w:val="28"/>
        </w:rPr>
        <w:t>На тему: «Обычаи</w:t>
      </w: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  <w:r w:rsidRPr="00B81750">
        <w:rPr>
          <w:b/>
          <w:sz w:val="28"/>
          <w:szCs w:val="28"/>
        </w:rPr>
        <w:t xml:space="preserve"> делового оборота и иные обычаи и их роль в регулировании предпринимательских отношений».</w:t>
      </w: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</w:p>
    <w:p w:rsidR="002563A0" w:rsidRPr="00B81750" w:rsidRDefault="002563A0" w:rsidP="00B81750">
      <w:pPr>
        <w:spacing w:line="360" w:lineRule="auto"/>
        <w:ind w:left="4678"/>
        <w:rPr>
          <w:b/>
          <w:sz w:val="28"/>
          <w:szCs w:val="28"/>
        </w:rPr>
      </w:pPr>
      <w:r w:rsidRPr="00B81750">
        <w:rPr>
          <w:b/>
          <w:sz w:val="28"/>
          <w:szCs w:val="28"/>
        </w:rPr>
        <w:t>Выполнил</w:t>
      </w:r>
      <w:r w:rsidR="007F5BB3" w:rsidRPr="00B81750">
        <w:rPr>
          <w:b/>
          <w:sz w:val="28"/>
          <w:szCs w:val="28"/>
        </w:rPr>
        <w:t>а</w:t>
      </w:r>
      <w:r w:rsidRPr="00B81750">
        <w:rPr>
          <w:b/>
          <w:sz w:val="28"/>
          <w:szCs w:val="28"/>
        </w:rPr>
        <w:t>:</w:t>
      </w:r>
    </w:p>
    <w:p w:rsidR="002563A0" w:rsidRPr="00B81750" w:rsidRDefault="002563A0" w:rsidP="00B81750">
      <w:pPr>
        <w:spacing w:line="360" w:lineRule="auto"/>
        <w:ind w:left="4678"/>
        <w:rPr>
          <w:sz w:val="28"/>
          <w:szCs w:val="28"/>
        </w:rPr>
      </w:pPr>
      <w:r w:rsidRPr="00B81750">
        <w:rPr>
          <w:sz w:val="28"/>
          <w:szCs w:val="28"/>
        </w:rPr>
        <w:t>студент</w:t>
      </w:r>
      <w:r w:rsidR="007F5BB3" w:rsidRPr="00B81750">
        <w:rPr>
          <w:sz w:val="28"/>
          <w:szCs w:val="28"/>
        </w:rPr>
        <w:t>ка</w:t>
      </w:r>
      <w:r w:rsidRPr="00B81750">
        <w:rPr>
          <w:sz w:val="28"/>
          <w:szCs w:val="28"/>
        </w:rPr>
        <w:t xml:space="preserve"> 5 курса 1 группы</w:t>
      </w:r>
    </w:p>
    <w:p w:rsidR="002563A0" w:rsidRPr="00B81750" w:rsidRDefault="002563A0" w:rsidP="00B81750">
      <w:pPr>
        <w:spacing w:line="360" w:lineRule="auto"/>
        <w:ind w:left="4678"/>
        <w:rPr>
          <w:sz w:val="28"/>
          <w:szCs w:val="28"/>
        </w:rPr>
      </w:pPr>
      <w:r w:rsidRPr="00B81750">
        <w:rPr>
          <w:sz w:val="28"/>
          <w:szCs w:val="28"/>
        </w:rPr>
        <w:t>экономического факультета</w:t>
      </w:r>
    </w:p>
    <w:p w:rsidR="002563A0" w:rsidRPr="00B81750" w:rsidRDefault="002563A0" w:rsidP="00B81750">
      <w:pPr>
        <w:spacing w:line="360" w:lineRule="auto"/>
        <w:ind w:left="4678"/>
        <w:rPr>
          <w:sz w:val="28"/>
          <w:szCs w:val="28"/>
        </w:rPr>
      </w:pPr>
      <w:r w:rsidRPr="00B81750">
        <w:rPr>
          <w:sz w:val="28"/>
          <w:szCs w:val="28"/>
        </w:rPr>
        <w:t>Маслова О.В.</w:t>
      </w:r>
    </w:p>
    <w:p w:rsidR="002563A0" w:rsidRPr="00B81750" w:rsidRDefault="002563A0" w:rsidP="00B81750">
      <w:pPr>
        <w:spacing w:line="360" w:lineRule="auto"/>
        <w:ind w:left="4678"/>
        <w:rPr>
          <w:sz w:val="28"/>
          <w:szCs w:val="28"/>
        </w:rPr>
      </w:pPr>
      <w:r w:rsidRPr="00B81750">
        <w:rPr>
          <w:b/>
          <w:sz w:val="28"/>
          <w:szCs w:val="28"/>
        </w:rPr>
        <w:t>Проверил</w:t>
      </w:r>
      <w:r w:rsidR="007F5BB3" w:rsidRPr="00B81750">
        <w:rPr>
          <w:b/>
          <w:sz w:val="28"/>
          <w:szCs w:val="28"/>
        </w:rPr>
        <w:t>а</w:t>
      </w:r>
      <w:r w:rsidRPr="00B81750">
        <w:rPr>
          <w:b/>
          <w:sz w:val="28"/>
          <w:szCs w:val="28"/>
        </w:rPr>
        <w:t>:</w:t>
      </w:r>
      <w:r w:rsidR="00B81750">
        <w:rPr>
          <w:b/>
          <w:sz w:val="28"/>
          <w:szCs w:val="28"/>
        </w:rPr>
        <w:t xml:space="preserve"> </w:t>
      </w:r>
      <w:r w:rsidRPr="00B81750">
        <w:rPr>
          <w:sz w:val="28"/>
          <w:szCs w:val="28"/>
        </w:rPr>
        <w:t>Тюрина И.</w:t>
      </w:r>
      <w:r w:rsidR="007F5BB3" w:rsidRPr="00B81750">
        <w:rPr>
          <w:sz w:val="28"/>
          <w:szCs w:val="28"/>
        </w:rPr>
        <w:t xml:space="preserve"> Н.</w:t>
      </w: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</w:p>
    <w:p w:rsidR="002563A0" w:rsidRPr="00B81750" w:rsidRDefault="002563A0" w:rsidP="00B81750">
      <w:pPr>
        <w:spacing w:line="360" w:lineRule="auto"/>
        <w:jc w:val="center"/>
        <w:rPr>
          <w:b/>
          <w:sz w:val="28"/>
          <w:szCs w:val="28"/>
        </w:rPr>
      </w:pPr>
    </w:p>
    <w:p w:rsidR="00FE1CB8" w:rsidRDefault="002563A0" w:rsidP="00B81750">
      <w:pPr>
        <w:spacing w:line="360" w:lineRule="auto"/>
        <w:jc w:val="center"/>
        <w:rPr>
          <w:b/>
          <w:sz w:val="28"/>
          <w:szCs w:val="28"/>
        </w:rPr>
      </w:pPr>
      <w:r w:rsidRPr="00B81750">
        <w:rPr>
          <w:b/>
          <w:sz w:val="28"/>
          <w:szCs w:val="28"/>
        </w:rPr>
        <w:t>ИВАНОВО 2010</w:t>
      </w:r>
    </w:p>
    <w:p w:rsidR="00B81750" w:rsidRPr="00B81750" w:rsidRDefault="00B81750" w:rsidP="00B81750">
      <w:pPr>
        <w:spacing w:line="360" w:lineRule="auto"/>
        <w:jc w:val="center"/>
        <w:rPr>
          <w:b/>
          <w:sz w:val="28"/>
          <w:szCs w:val="28"/>
        </w:rPr>
      </w:pPr>
    </w:p>
    <w:p w:rsidR="002563A0" w:rsidRPr="00B81750" w:rsidRDefault="00FE1CB8" w:rsidP="00B81750">
      <w:pPr>
        <w:spacing w:line="360" w:lineRule="auto"/>
        <w:jc w:val="center"/>
        <w:rPr>
          <w:b/>
          <w:sz w:val="28"/>
          <w:szCs w:val="28"/>
        </w:rPr>
      </w:pPr>
      <w:r w:rsidRPr="00B81750">
        <w:rPr>
          <w:b/>
          <w:sz w:val="28"/>
          <w:szCs w:val="28"/>
        </w:rPr>
        <w:br w:type="page"/>
      </w:r>
      <w:r w:rsidR="00F5459B" w:rsidRPr="00B81750">
        <w:rPr>
          <w:b/>
          <w:sz w:val="28"/>
          <w:szCs w:val="28"/>
        </w:rPr>
        <w:t>С</w:t>
      </w:r>
      <w:r w:rsidR="00B81750" w:rsidRPr="00B81750">
        <w:rPr>
          <w:b/>
          <w:sz w:val="28"/>
          <w:szCs w:val="28"/>
        </w:rPr>
        <w:t>одержание</w:t>
      </w:r>
    </w:p>
    <w:p w:rsidR="00FE1CB8" w:rsidRPr="00B81750" w:rsidRDefault="00FE1CB8" w:rsidP="00B817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1750" w:rsidRPr="00B81750" w:rsidRDefault="00B81750" w:rsidP="00B81750">
      <w:pPr>
        <w:spacing w:line="360" w:lineRule="auto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1. Понятие обычая делового оборота и правового обычая</w:t>
      </w:r>
    </w:p>
    <w:p w:rsidR="00B81750" w:rsidRPr="00B81750" w:rsidRDefault="00B81750" w:rsidP="00B81750">
      <w:pPr>
        <w:spacing w:line="360" w:lineRule="auto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2. Природа обычаев делового оборота и правовых обычаев</w:t>
      </w:r>
    </w:p>
    <w:p w:rsidR="00B81750" w:rsidRPr="00B81750" w:rsidRDefault="00B81750" w:rsidP="00B81750">
      <w:pPr>
        <w:spacing w:line="360" w:lineRule="auto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3. Правовое значение обычаев делового оборота и условия их применения</w:t>
      </w:r>
    </w:p>
    <w:p w:rsidR="00B81750" w:rsidRPr="00B81750" w:rsidRDefault="00B81750" w:rsidP="00B81750">
      <w:pPr>
        <w:spacing w:line="360" w:lineRule="auto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4. Сфера применения обычаев делового оборота как источника права</w:t>
      </w:r>
    </w:p>
    <w:p w:rsidR="00B81750" w:rsidRPr="00B81750" w:rsidRDefault="00B81750" w:rsidP="00B81750">
      <w:pPr>
        <w:spacing w:line="360" w:lineRule="auto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Список использованной литературы</w:t>
      </w:r>
    </w:p>
    <w:p w:rsidR="00FE1CB8" w:rsidRPr="00B81750" w:rsidRDefault="00FE1CB8" w:rsidP="00B817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3737" w:rsidRPr="00B81750" w:rsidRDefault="00973737" w:rsidP="00B817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1750">
        <w:rPr>
          <w:sz w:val="28"/>
          <w:szCs w:val="28"/>
        </w:rPr>
        <w:br w:type="page"/>
      </w:r>
      <w:r w:rsidRPr="00B81750">
        <w:rPr>
          <w:b/>
          <w:sz w:val="28"/>
          <w:szCs w:val="28"/>
        </w:rPr>
        <w:t>1. Понятие обычая делового оборота и правового обычая</w:t>
      </w:r>
    </w:p>
    <w:p w:rsidR="00B81750" w:rsidRDefault="00B81750" w:rsidP="00B817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3737" w:rsidRPr="00B81750" w:rsidRDefault="00973737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b/>
          <w:sz w:val="28"/>
          <w:szCs w:val="28"/>
        </w:rPr>
        <w:t>Обычаем делового оборота</w:t>
      </w:r>
      <w:r w:rsidRPr="00B81750">
        <w:rPr>
          <w:sz w:val="28"/>
          <w:szCs w:val="28"/>
        </w:rPr>
        <w:t xml:space="preserve"> признается сложившееся и широко применяемое в какой-либо области предпринимательской деятельности правило поведения, не предусмотренное законодательством, независимо от того, зафиксировано ли оно в каком-либо документе. (ст.5 ГК РФ)</w:t>
      </w:r>
    </w:p>
    <w:p w:rsidR="00973737" w:rsidRPr="00B81750" w:rsidRDefault="00973737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Обычай делового оборота как «правило поведения» определяется следующим:</w:t>
      </w:r>
    </w:p>
    <w:p w:rsidR="00973737" w:rsidRPr="00B81750" w:rsidRDefault="00973737" w:rsidP="00B8175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это правило не предусмотрено ни законодательством, ни договором;</w:t>
      </w:r>
    </w:p>
    <w:p w:rsidR="00973737" w:rsidRPr="00B81750" w:rsidRDefault="00973737" w:rsidP="00B8175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оно сложилось, т. е. стало достаточно определенным в своем содержании;</w:t>
      </w:r>
    </w:p>
    <w:p w:rsidR="00973737" w:rsidRPr="00B81750" w:rsidRDefault="00973737" w:rsidP="00B8175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данное правило широко применяется;</w:t>
      </w:r>
    </w:p>
    <w:p w:rsidR="00973737" w:rsidRPr="00B81750" w:rsidRDefault="00973737" w:rsidP="00B8175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правило применяется в какой-либо области предпринимательской деятельности.</w:t>
      </w:r>
    </w:p>
    <w:p w:rsidR="00973737" w:rsidRPr="00B81750" w:rsidRDefault="00973737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При наличии одновременно всех этих признаков такие правила поведения становятся источниками гражданского права и применяются судами при разрешении споров, вытекающих из предпринимательской деятельности. При этом</w:t>
      </w:r>
      <w:r w:rsidR="00555560" w:rsidRPr="00B81750">
        <w:rPr>
          <w:sz w:val="28"/>
          <w:szCs w:val="28"/>
        </w:rPr>
        <w:t>,</w:t>
      </w:r>
      <w:r w:rsidRPr="00B81750">
        <w:rPr>
          <w:sz w:val="28"/>
          <w:szCs w:val="28"/>
        </w:rPr>
        <w:t xml:space="preserve"> обычаи делового оборота могут быть применены независимо от фиксации их в каких-либо нормативно-законодательных документах — они могут быть просто опубликованы в печати, изложены во вступившем в законную силу решении суда по конкретному делу, содержащему сходные обстоятельства и тому подобное.</w:t>
      </w:r>
    </w:p>
    <w:p w:rsidR="00973737" w:rsidRPr="00B81750" w:rsidRDefault="00973737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При заключении договоров стороны (участники договора) могут предусмотреть, что к их отношениям не применяются соответствующие обычаи делового оборота, что соответствует общегражданскому принципу свободы договора.</w:t>
      </w:r>
    </w:p>
    <w:p w:rsidR="005C19F2" w:rsidRPr="00B81750" w:rsidRDefault="00973737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Обычаи делового оборота не применяются также, если они противоречат обязательным для участников соответствующего отношения положениям за</w:t>
      </w:r>
      <w:r w:rsidR="005C19F2" w:rsidRPr="00B81750">
        <w:rPr>
          <w:sz w:val="28"/>
          <w:szCs w:val="28"/>
        </w:rPr>
        <w:t>конодательства.</w:t>
      </w:r>
    </w:p>
    <w:p w:rsidR="00973737" w:rsidRPr="00B81750" w:rsidRDefault="00973737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 xml:space="preserve">В юридическом энциклопедическом словаре </w:t>
      </w:r>
      <w:r w:rsidRPr="00B81750">
        <w:rPr>
          <w:b/>
          <w:sz w:val="28"/>
          <w:szCs w:val="28"/>
        </w:rPr>
        <w:t>обычай (правовой)</w:t>
      </w:r>
      <w:r w:rsidRPr="00B81750">
        <w:rPr>
          <w:sz w:val="28"/>
          <w:szCs w:val="28"/>
        </w:rPr>
        <w:t>- санкционированное государством правило, которое сложилось в результате длительного повторения людьми определенных действий, благодаря чему закрепилось как устойчивая норма.</w:t>
      </w:r>
    </w:p>
    <w:p w:rsidR="00973737" w:rsidRPr="00B81750" w:rsidRDefault="00973737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Основные черты обычая как источник права:</w:t>
      </w:r>
    </w:p>
    <w:p w:rsidR="00973737" w:rsidRPr="00B81750" w:rsidRDefault="00973737" w:rsidP="00B81750">
      <w:pPr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продолжительность существования. Обычай очень консервативен и сообразуется не столько с перспективой развития общества, сколько с его прошлым. Обычай закрепляет то, что складывалось в результате длительной общественной практики и может отражать как общие моральные, духовные ценности народа, так и в значительной мере предрассудки, расовую и религиозную нетерпимость, неравноправие полов и т.д. Поэтому государство к различным обычаям относится по-разному: одни запрещает, другие одобряет и развивает;</w:t>
      </w:r>
    </w:p>
    <w:p w:rsidR="00973737" w:rsidRPr="00B81750" w:rsidRDefault="00973737" w:rsidP="00B81750">
      <w:pPr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постоянность соблюдения. Это необходимое условие для того, чтобы обычай, как правило, как модель поведения в конкретной ситуации не исчез, поскольку он сохраняется обычно только в сознании народа и нигде не записан;</w:t>
      </w:r>
    </w:p>
    <w:p w:rsidR="00973737" w:rsidRPr="00B81750" w:rsidRDefault="00973737" w:rsidP="00B81750">
      <w:pPr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обычай имеет, как правило, локальный характер, т.е. применяется в рамках сравнительно небольших групп людей или на сравнительно небольшой территории. Он часто тесно связа</w:t>
      </w:r>
      <w:r w:rsidR="005C19F2" w:rsidRPr="00B81750">
        <w:rPr>
          <w:sz w:val="28"/>
          <w:szCs w:val="28"/>
        </w:rPr>
        <w:t>н с религией. В Индии, например,</w:t>
      </w:r>
      <w:r w:rsidRPr="00B81750">
        <w:rPr>
          <w:sz w:val="28"/>
          <w:szCs w:val="28"/>
        </w:rPr>
        <w:t xml:space="preserve"> обычное право, входит в структуру индусского права;</w:t>
      </w:r>
    </w:p>
    <w:p w:rsidR="00973737" w:rsidRPr="00B81750" w:rsidRDefault="00973737" w:rsidP="00B81750">
      <w:pPr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обычай санкционируется (признается) государством путем восприятия его судебной или административной практикой. Но если содержание обычной нормы находит свое выражение в нормативных актах, в этом случае источником права будет являться уже не обычай, а нормативный акт.</w:t>
      </w:r>
    </w:p>
    <w:p w:rsidR="00B81750" w:rsidRDefault="00B81750" w:rsidP="00B81750">
      <w:pPr>
        <w:spacing w:line="360" w:lineRule="auto"/>
        <w:ind w:firstLine="709"/>
        <w:jc w:val="both"/>
        <w:rPr>
          <w:sz w:val="28"/>
          <w:szCs w:val="28"/>
        </w:rPr>
      </w:pPr>
    </w:p>
    <w:p w:rsidR="005C19F2" w:rsidRPr="00B81750" w:rsidRDefault="005C19F2" w:rsidP="00B817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1750">
        <w:rPr>
          <w:sz w:val="28"/>
          <w:szCs w:val="28"/>
        </w:rPr>
        <w:br w:type="page"/>
      </w:r>
      <w:r w:rsidRPr="00B81750">
        <w:rPr>
          <w:b/>
          <w:sz w:val="28"/>
          <w:szCs w:val="28"/>
        </w:rPr>
        <w:t>2. Природа обычаев делового оборота и правовых обычаев</w:t>
      </w:r>
    </w:p>
    <w:p w:rsidR="00B81750" w:rsidRDefault="00B81750" w:rsidP="00B81750">
      <w:pPr>
        <w:spacing w:line="360" w:lineRule="auto"/>
        <w:ind w:firstLine="709"/>
        <w:jc w:val="both"/>
        <w:rPr>
          <w:sz w:val="28"/>
          <w:szCs w:val="28"/>
        </w:rPr>
      </w:pPr>
    </w:p>
    <w:p w:rsidR="00A41148" w:rsidRPr="00B81750" w:rsidRDefault="00A41148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Исторически обычай предшествует всем другим источникам права. Впервые он возникает на переходном этапе от первобытнообщинной организации общества к государственной в результате санкционирования существующих обыкновений нарождающимися государственными структурами. В ранних государственно-организованных обществах правовой обычай занимал ведущее положение. В Древнем Риме, например, из правовых обычаев складывались важнейшие отрасли и институты права. В феодальной Европе обычай был основным источником права до XVI века. В настоящее время роль обычая в разных правовых системах мира (и государствах) неодинакова. В РФ обычай признается вспомогательным источником права; законодательства РФ иногда прямо отсылает к обычаям или допускает их применение. Так, в ГК РФ содержатся ссылки на обычаи дело</w:t>
      </w:r>
      <w:r w:rsidR="00FA1F51" w:rsidRPr="00B81750">
        <w:rPr>
          <w:sz w:val="28"/>
          <w:szCs w:val="28"/>
        </w:rPr>
        <w:t>вого оборота (ст. 6</w:t>
      </w:r>
      <w:r w:rsidRPr="00B81750">
        <w:rPr>
          <w:sz w:val="28"/>
          <w:szCs w:val="28"/>
        </w:rPr>
        <w:t>)</w:t>
      </w:r>
      <w:r w:rsidR="00FA1F51" w:rsidRPr="00B81750">
        <w:rPr>
          <w:sz w:val="28"/>
          <w:szCs w:val="28"/>
        </w:rPr>
        <w:t>,</w:t>
      </w:r>
      <w:r w:rsidRPr="00B81750">
        <w:rPr>
          <w:sz w:val="28"/>
          <w:szCs w:val="28"/>
        </w:rPr>
        <w:t xml:space="preserve"> национальный обычай (ст.9) и местный обычай (ст.221</w:t>
      </w:r>
      <w:r w:rsidR="00FA1F51" w:rsidRPr="00B81750">
        <w:rPr>
          <w:sz w:val="28"/>
          <w:szCs w:val="28"/>
        </w:rPr>
        <w:t xml:space="preserve"> </w:t>
      </w:r>
      <w:r w:rsidRPr="00B81750">
        <w:rPr>
          <w:sz w:val="28"/>
          <w:szCs w:val="28"/>
        </w:rPr>
        <w:t>,309,</w:t>
      </w:r>
      <w:r w:rsidR="00FA1F51" w:rsidRPr="00B81750">
        <w:rPr>
          <w:sz w:val="28"/>
          <w:szCs w:val="28"/>
        </w:rPr>
        <w:t xml:space="preserve"> </w:t>
      </w:r>
      <w:r w:rsidRPr="00B81750">
        <w:rPr>
          <w:sz w:val="28"/>
          <w:szCs w:val="28"/>
        </w:rPr>
        <w:t>311,</w:t>
      </w:r>
      <w:r w:rsidR="00FA1F51" w:rsidRPr="00B81750">
        <w:rPr>
          <w:sz w:val="28"/>
          <w:szCs w:val="28"/>
        </w:rPr>
        <w:t xml:space="preserve"> </w:t>
      </w:r>
      <w:r w:rsidRPr="00B81750">
        <w:rPr>
          <w:sz w:val="28"/>
          <w:szCs w:val="28"/>
        </w:rPr>
        <w:t>312</w:t>
      </w:r>
      <w:r w:rsidR="00FA1F51" w:rsidRPr="00B81750">
        <w:rPr>
          <w:sz w:val="28"/>
          <w:szCs w:val="28"/>
        </w:rPr>
        <w:t xml:space="preserve">, </w:t>
      </w:r>
      <w:r w:rsidRPr="00B81750">
        <w:rPr>
          <w:sz w:val="28"/>
          <w:szCs w:val="28"/>
        </w:rPr>
        <w:t>314-316,</w:t>
      </w:r>
      <w:r w:rsidR="00FA1F51" w:rsidRPr="00B81750">
        <w:rPr>
          <w:sz w:val="28"/>
          <w:szCs w:val="28"/>
        </w:rPr>
        <w:t xml:space="preserve"> </w:t>
      </w:r>
      <w:r w:rsidRPr="00B81750">
        <w:rPr>
          <w:sz w:val="28"/>
          <w:szCs w:val="28"/>
        </w:rPr>
        <w:t>406,</w:t>
      </w:r>
      <w:r w:rsidR="00FA1F51" w:rsidRPr="00B81750">
        <w:rPr>
          <w:sz w:val="28"/>
          <w:szCs w:val="28"/>
        </w:rPr>
        <w:t xml:space="preserve"> </w:t>
      </w:r>
      <w:r w:rsidRPr="00B81750">
        <w:rPr>
          <w:sz w:val="28"/>
          <w:szCs w:val="28"/>
        </w:rPr>
        <w:t>421).</w:t>
      </w:r>
    </w:p>
    <w:p w:rsidR="00A41148" w:rsidRPr="00B81750" w:rsidRDefault="00A41148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Совокупность обычаев, если их значительное количество, называют обычным правом. Обычное право система правовых норм, основывающихся на обычае, регулирующая общественные отношения в данном государстве, в определенной местности либо для данной этнической или социальной группы. Обычай - основная форма регулирования поведения в догосударственном обществе, в условиях родового строя. Огромное значение как источника права ему отводилось в древних государствах и при феодализме. Первые правовые памятники состояли главным образом из обычаев.</w:t>
      </w:r>
    </w:p>
    <w:p w:rsidR="00A41148" w:rsidRPr="00B81750" w:rsidRDefault="00A41148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В России до 1917 года обычай регулировал отношения между крестьянами. Исследователи отмечали, что в сфере частного гражданского права большинство населения России руководствуется обычным правом, а писаные законы</w:t>
      </w:r>
      <w:r w:rsidR="00B81750">
        <w:rPr>
          <w:sz w:val="28"/>
          <w:szCs w:val="28"/>
        </w:rPr>
        <w:t xml:space="preserve"> </w:t>
      </w:r>
      <w:r w:rsidRPr="00B81750">
        <w:rPr>
          <w:sz w:val="28"/>
          <w:szCs w:val="28"/>
        </w:rPr>
        <w:t>предназначены для меньшинства. Даже после революции 1917 года большевики не смогли сразу отказаться от обычного права, что свидетельствует о его значимости. Статьи 8, 77 Земельного Кодекса РСФСР 1922 года допускали использование обычая при регулировании земельных, семейных и иных отношений среди крестьян.</w:t>
      </w:r>
    </w:p>
    <w:p w:rsidR="00A41148" w:rsidRPr="00B81750" w:rsidRDefault="00A41148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Советская правовая доктрина относилась к правовому обычаю отрицательно. Это и понятно - для становления и закрепления обычного права требуется значительное время, а новое социалистическое общество, возникшее после революции 1917 года, в соответствии с господствовавшими представлениями принципиально и качественно отличается от строя, который существовал ранее</w:t>
      </w:r>
      <w:r w:rsidR="00FA1F51" w:rsidRPr="00B81750">
        <w:rPr>
          <w:sz w:val="28"/>
          <w:szCs w:val="28"/>
        </w:rPr>
        <w:t>.</w:t>
      </w:r>
      <w:r w:rsidRPr="00B81750">
        <w:rPr>
          <w:sz w:val="28"/>
          <w:szCs w:val="28"/>
        </w:rPr>
        <w:t xml:space="preserve"> В настоящее время обычай находит достаточно широкое применение при регулировании общественных отношений в государствах Азии, Африки, Океании. В развитых государствах обычай играет второстепенную роль по сравнению с другими источниками права - нормативным актом и судебной практикой. Обычай понимается, прежде всего, как норма, дополняющая закон в тех случаях, когда соответствующее предписание в законе вообще отсутствует или оно недостаточно полно. Однако, например, в современной Франции или ФРГ в сфере гражданского и торгового права не исключается применение обычая не только в дополнение, но и против закона.</w:t>
      </w:r>
    </w:p>
    <w:p w:rsidR="005C19F2" w:rsidRPr="00B81750" w:rsidRDefault="005C19F2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Специфика обычаев делового оборота обусловлена самой их природой, то есть тем, что как таковые они не могут появиться в обществе, в котором, во-первых, не развит собственно товарно-денежный обмен</w:t>
      </w:r>
      <w:r w:rsidR="00B81750">
        <w:rPr>
          <w:sz w:val="28"/>
          <w:szCs w:val="28"/>
        </w:rPr>
        <w:t xml:space="preserve"> </w:t>
      </w:r>
      <w:r w:rsidRPr="00B81750">
        <w:rPr>
          <w:sz w:val="28"/>
          <w:szCs w:val="28"/>
        </w:rPr>
        <w:t>и, во-вторых, не сложились относительно стабильные отношения по поводу условий и порядка такого обмена (оборота), что позволяет идентифицировать эти отношения как отношения деловые.</w:t>
      </w:r>
    </w:p>
    <w:p w:rsidR="005C19F2" w:rsidRPr="00B81750" w:rsidRDefault="005C19F2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История возникновения и природа обычаев делового оборота наиболее предметно выражена в нормах римского частного права как основной, базисной системы правовых но</w:t>
      </w:r>
      <w:r w:rsidR="00A41148" w:rsidRPr="00B81750">
        <w:rPr>
          <w:sz w:val="28"/>
          <w:szCs w:val="28"/>
        </w:rPr>
        <w:t>рм, воспринятой</w:t>
      </w:r>
      <w:r w:rsidR="00B81750">
        <w:rPr>
          <w:sz w:val="28"/>
          <w:szCs w:val="28"/>
        </w:rPr>
        <w:t xml:space="preserve"> </w:t>
      </w:r>
      <w:r w:rsidRPr="00B81750">
        <w:rPr>
          <w:sz w:val="28"/>
          <w:szCs w:val="28"/>
        </w:rPr>
        <w:t>континентальной системой права (в настоящее время римское частное право является основой для правовых систем большинства европейских государств, в том числе и России). Римское право в контексте рассматриваемой проблемы наиболее точно отражает природу обычаев делового оборота постольку, поскольку основу римского права составляет право частной собственности как безусловной основы всякого товарно-денежного процесса.</w:t>
      </w:r>
    </w:p>
    <w:p w:rsidR="005C19F2" w:rsidRPr="00B81750" w:rsidRDefault="005C19F2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Изначальные предпосылки возникновения обычаев делового оборота лежат в самой природе человеческого общества и законов его развития. Правила поведения, диктуемые элитарными группами общества, пройдя процесс деперсонификации, превращались в обычаи, многие из которых с развитием государства, в свою очередь, после прохождения законодательного процесса, в разных государствах разного, становились правовыми нормами.</w:t>
      </w:r>
    </w:p>
    <w:p w:rsidR="005C19F2" w:rsidRPr="00B81750" w:rsidRDefault="005C19F2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Таким образом, как таковой обычай существовать переставал, преобразовавшись из общепринятого в общеобязательное для всех членов общества правило поведения, что свидетельствовало о признании такого обычая со стороны государственной власти. Тем не менее, часть этих обычаев осталась за рамками законодательного регулирования. Происходило это по разным причинам.</w:t>
      </w:r>
    </w:p>
    <w:p w:rsidR="005C19F2" w:rsidRPr="00B81750" w:rsidRDefault="005C19F2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Во-первых, не каждый обычай мог быть воспринят нормами права по мотивам нецелесообразности, например, из-за слишком узкой сферы применения или слишком специфического смысла.</w:t>
      </w:r>
    </w:p>
    <w:p w:rsidR="005C19F2" w:rsidRPr="00B81750" w:rsidRDefault="005C19F2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Во-вторых, по мере развития общества и общественных отношений (в нашем случае - экономических), складывающихся между производителями услуг и их потребителями, с определённой периодичностью возникают новые обычаи, которые в силу длительности законодательного процесса не попадают в поле зрения законодателя.</w:t>
      </w:r>
    </w:p>
    <w:p w:rsidR="005C19F2" w:rsidRPr="00B81750" w:rsidRDefault="005C19F2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Кроме того, многие из обычаев, которые сложились в сфере экономической деятельности, просто бессмысленно включать в правовое поле, поскольку касаются они собственно поведения хозяйствующих субъектов по отношению к партнёру (контрагенту), причём обычай этот относится больше к сфере морально-этической ("хорошо-плохо", "порядочно-непорядочно").</w:t>
      </w:r>
    </w:p>
    <w:p w:rsidR="00C16136" w:rsidRPr="00B81750" w:rsidRDefault="00C16136" w:rsidP="00B81750">
      <w:pPr>
        <w:spacing w:line="360" w:lineRule="auto"/>
        <w:ind w:firstLine="709"/>
        <w:jc w:val="center"/>
        <w:rPr>
          <w:sz w:val="28"/>
          <w:szCs w:val="28"/>
        </w:rPr>
      </w:pPr>
      <w:r w:rsidRPr="00B81750">
        <w:rPr>
          <w:sz w:val="28"/>
          <w:szCs w:val="28"/>
        </w:rPr>
        <w:br w:type="page"/>
      </w:r>
      <w:r w:rsidRPr="00B81750">
        <w:rPr>
          <w:b/>
          <w:sz w:val="28"/>
          <w:szCs w:val="28"/>
        </w:rPr>
        <w:t>3. Правовое значение обычаев делового оборота</w:t>
      </w:r>
      <w:r w:rsidR="001A1A7A" w:rsidRPr="00B81750">
        <w:rPr>
          <w:b/>
          <w:sz w:val="28"/>
          <w:szCs w:val="28"/>
        </w:rPr>
        <w:t xml:space="preserve"> и условия их применения</w:t>
      </w:r>
    </w:p>
    <w:p w:rsidR="00B81750" w:rsidRDefault="00B81750" w:rsidP="00B81750">
      <w:pPr>
        <w:spacing w:line="360" w:lineRule="auto"/>
        <w:ind w:firstLine="709"/>
        <w:jc w:val="both"/>
        <w:rPr>
          <w:sz w:val="28"/>
          <w:szCs w:val="28"/>
        </w:rPr>
      </w:pP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Правовое значение обычаев делового оборота состоит в том, что они по очередности применения находятся после нормативных актов и договора. В этой связи ст. 5</w:t>
      </w:r>
      <w:r w:rsidR="00B95752" w:rsidRPr="00B81750">
        <w:rPr>
          <w:sz w:val="28"/>
          <w:szCs w:val="28"/>
        </w:rPr>
        <w:t xml:space="preserve"> ГК РФ</w:t>
      </w:r>
      <w:r w:rsidRPr="00B81750">
        <w:rPr>
          <w:sz w:val="28"/>
          <w:szCs w:val="28"/>
        </w:rPr>
        <w:t xml:space="preserve"> предусматривает, что обычаи делового оборота, которые противоречат обязательным для участников соответствующего отношения положениям законодательства или договора, не применяются.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Один из видов обычаев делового оборота выделен в самом ГК. Имеется в виду ст. 427, которая допускает возможность использования примерных условий, разработанных одним из контрагентов. Она предусматривает, что примерные условия рассматриваются как договорные условия в случаях, когда в самом договоре содержится отсылка к ним.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Если же такая отсылка отсутствует, примерные условия применяются к отношениям сторон в качестве обычаев делового оборота. Для этого необходимо, чтобы такие условия отвечали требованиям, которые предъявляются в ст. 5</w:t>
      </w:r>
      <w:r w:rsidR="00B95752" w:rsidRPr="00B81750">
        <w:rPr>
          <w:sz w:val="28"/>
          <w:szCs w:val="28"/>
        </w:rPr>
        <w:t xml:space="preserve"> ГК РФ</w:t>
      </w:r>
      <w:r w:rsidRPr="00B81750">
        <w:rPr>
          <w:sz w:val="28"/>
          <w:szCs w:val="28"/>
        </w:rPr>
        <w:t xml:space="preserve"> (имеется в виду</w:t>
      </w:r>
      <w:r w:rsidR="00555560" w:rsidRPr="00B81750">
        <w:rPr>
          <w:sz w:val="28"/>
          <w:szCs w:val="28"/>
        </w:rPr>
        <w:t>,</w:t>
      </w:r>
      <w:r w:rsidRPr="00B81750">
        <w:rPr>
          <w:sz w:val="28"/>
          <w:szCs w:val="28"/>
        </w:rPr>
        <w:t xml:space="preserve"> прежде всего то, что они не противоречат обязательным для сторон положениям законодательства или заключенному сторонами договору), а также в п. 5 ст. 421 (они не противоречат любым применяемым к отношениям сторон нормам законодательства, включая диспозитивные).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Условия применения обычаев делового оборота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Здесь наиболее актуален вопрос не о том, применять ли обычай делового оборота при осуществлении нормального предпринимательского процесса, при отсутствии разногласий и споров между контрагентами. Важнее понять, какой обычай делового оборота применять или не применять при разрешении спора, когда при обосновании своего</w:t>
      </w:r>
      <w:r w:rsidR="00555560" w:rsidRPr="00B81750">
        <w:rPr>
          <w:sz w:val="28"/>
          <w:szCs w:val="28"/>
        </w:rPr>
        <w:t>,</w:t>
      </w:r>
      <w:r w:rsidRPr="00B81750">
        <w:rPr>
          <w:sz w:val="28"/>
          <w:szCs w:val="28"/>
        </w:rPr>
        <w:t xml:space="preserve"> не урегулированного ни законом, ни договором действия (бездействия) сторона ссылается на некий "обычай делового оборота", сообразуясь с которым она и поступила.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Объясняется это тем, что при заключении договора стороны стараются предусмотреть условия, которые, как стороны предполагают, должны или могут наступить. Даже если стороны и имеют в виду некий обычай, они наверняка сформулируют его как условие договора. В заключительной части договора, говоря об условиях, в данном договоре не прописанных, делают оговорку "отношения, не урегулированные настоящим договором, регулируются действующим гражданским законодательством РФ". Ссылки в договоре на "обычаи делового оборота", очевидно, крайне редки.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Поэтому вопрос о применении обычая делового оборота становится актуальным при разрешении конфликтных ситуаций, сложившихся в процессе исполнения договора.</w:t>
      </w:r>
      <w:r w:rsidR="00B81750">
        <w:rPr>
          <w:sz w:val="28"/>
          <w:szCs w:val="28"/>
        </w:rPr>
        <w:t xml:space="preserve"> </w:t>
      </w:r>
      <w:r w:rsidRPr="00B81750">
        <w:rPr>
          <w:sz w:val="28"/>
          <w:szCs w:val="28"/>
        </w:rPr>
        <w:t>Безусловно, сообразуясь с нормами законодательства, стороны могут апеллировать к нарушенному обычаю уже при урегулировании спорных отношений путём переговоров (например, в претензионной переписке). Однако чаще всего правоприменительным органом (а, как доказывалось выше, обычай делового оборота, несмотря на свою специфику, относится к источникам права) будет</w:t>
      </w:r>
      <w:r w:rsidR="00330A47" w:rsidRPr="00B81750">
        <w:rPr>
          <w:sz w:val="28"/>
          <w:szCs w:val="28"/>
        </w:rPr>
        <w:t>,</w:t>
      </w:r>
      <w:r w:rsidRPr="00B81750">
        <w:rPr>
          <w:sz w:val="28"/>
          <w:szCs w:val="28"/>
        </w:rPr>
        <w:t xml:space="preserve"> скорее всего</w:t>
      </w:r>
      <w:r w:rsidR="00330A47" w:rsidRPr="00B81750">
        <w:rPr>
          <w:sz w:val="28"/>
          <w:szCs w:val="28"/>
        </w:rPr>
        <w:t>,</w:t>
      </w:r>
      <w:r w:rsidRPr="00B81750">
        <w:rPr>
          <w:sz w:val="28"/>
          <w:szCs w:val="28"/>
        </w:rPr>
        <w:t xml:space="preserve"> арбитражный или федеральный суд.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Такой же точки зрения придерживается и судебный орган, который наделён законодателем правом изучать и обобщать судебно-арбитражную практику и давать разъяснения арбитражным судам по применению законодательства, регулирующего предпринимательскую и иную экономическую деятельность - Пленум Высшего Арбитражного Суда РФ (ВАС РФ).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Таким образом, в качестве условий применения обычая делового оборота можно выделить следующее: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1. правило поведения должно быть не предусмотрено законодательством или договором (в противном случае, несмотря на то, что по существу правило является именно обычаем (традицией), будучи включённым в договор, оно становится его условием);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2. смысл правила должен быть определён, однозначен для суда (в идеале - также и для обеих сторон); при этом определённость и однозначность означают сложившуюся сущность и смысл правила, которые, в свою очередь, являются результатом широкого применения;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3. правило поведения должно применяться в какой-либо области предпринимательской деятельности (то есть ссылки на некое правило, действующее, скажем, в административных или семейных отношениях, применительно к предпринимательской деятельности будет неправомерно);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4. применяться может как правило поведения, зафиксированное в каком-либо документе, так и нигде не зафиксированное.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Возникает вопрос, пожалуй, один из самых сложных как в теории применения обычаев делового оборота, так и в практике - каким образом широкое применение того или иного правила будет сторонами доказываться?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Этот вопрос решается достаточно легко, когда у суда ещё в начале рассмотрения дела есть определённая убеждённость относительно правил, по которым стороны должны были действовать, исполняя то или иное обязательство, пользуясь правами и т.п., то есть когда суд изначально убеждён, что то или иное правило является в данной области предпринимательской деятельности именно обычаем делового оборота, а не частным случаем.</w:t>
      </w:r>
    </w:p>
    <w:p w:rsidR="001A1A7A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Здесь сложность для стороны, несогласной с решением суда, основанном на таком убеждении, возникает на стадии обжалования этого решения - ей предстоит доказать, что правило, положенное судом в основу своего решения в качестве обычая делового оборота, таковым не является, что едва ли не сложнее, нежели доказывание соответствия правила сложившейся практике.</w:t>
      </w:r>
    </w:p>
    <w:p w:rsidR="00C87202" w:rsidRPr="00B81750" w:rsidRDefault="001A1A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Гораздо более распространены случаи, когда заинтересованной стороне предстоит убедить суд в существовании и повсеместном применении того или иного обычая.</w:t>
      </w:r>
    </w:p>
    <w:p w:rsidR="002F1BEF" w:rsidRPr="00B81750" w:rsidRDefault="00C87202" w:rsidP="00B81750">
      <w:pPr>
        <w:spacing w:line="360" w:lineRule="auto"/>
        <w:ind w:firstLine="709"/>
        <w:jc w:val="center"/>
        <w:rPr>
          <w:sz w:val="28"/>
          <w:szCs w:val="28"/>
        </w:rPr>
      </w:pPr>
      <w:r w:rsidRPr="00B81750">
        <w:rPr>
          <w:sz w:val="28"/>
          <w:szCs w:val="28"/>
        </w:rPr>
        <w:br w:type="page"/>
      </w:r>
      <w:r w:rsidR="001A1A7A" w:rsidRPr="00B81750">
        <w:rPr>
          <w:b/>
          <w:sz w:val="28"/>
          <w:szCs w:val="28"/>
        </w:rPr>
        <w:t>4. Сфера применения обычаев делового оборота как источника права</w:t>
      </w:r>
    </w:p>
    <w:p w:rsidR="00B81750" w:rsidRDefault="00B81750" w:rsidP="00B81750">
      <w:pPr>
        <w:spacing w:line="360" w:lineRule="auto"/>
        <w:ind w:firstLine="709"/>
        <w:jc w:val="both"/>
        <w:rPr>
          <w:sz w:val="28"/>
          <w:szCs w:val="28"/>
        </w:rPr>
      </w:pP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С точки зрения включения в систему источников права того или иного государства обычай по сей день в большинстве стран является признанным равноправным источником наряду с законами, подзаконными актами и иными источниками (формами) права.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В Российской Федерации группа деловых обыкновений и обычаев делового оборота выделяется среди источников гражданского права, которые, как известно, регулируют отношения.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Специфика гражданского права состоит в том, что оно объединяет в себе нормы, регулирующие имущественные отношения и связанные с ними личные неимущественные отношения (ст. 2 ГК РФ).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Под имущественными отношениями понимаются отношения в обществе, которые возникают по поводу различного рода материальных благ, то есть вещей, работ, услуг и иного имущества в широком смысле этого слова.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При этом гражданское право регулирует не все имущественные отношения, возникающие в обществе, а только те из них, которые относятся к имущественно-стоимостным отношениям. (Например, отношения имущественного характера, возникающие между супругами, регулируются нормами семейного права, и только заключение между супругами брачного договора (то есть самостоятельное инициативное установление отличного от установленного законодателем правового режима), переносит их в сферу действия права гражданского.</w:t>
      </w:r>
      <w:r w:rsidR="00B81750">
        <w:rPr>
          <w:sz w:val="28"/>
          <w:szCs w:val="28"/>
        </w:rPr>
        <w:t xml:space="preserve"> </w:t>
      </w:r>
      <w:r w:rsidRPr="00B81750">
        <w:rPr>
          <w:sz w:val="28"/>
          <w:szCs w:val="28"/>
        </w:rPr>
        <w:t>Кроме того, отношения, возникшие по поводу открытия наследства в случае смерти одного или обоих супругов также регулируются нормами гражданского права, поскольку они приобретают стоимостный ха</w:t>
      </w:r>
      <w:r w:rsidR="00EC37C7" w:rsidRPr="00B81750">
        <w:rPr>
          <w:sz w:val="28"/>
          <w:szCs w:val="28"/>
        </w:rPr>
        <w:t>рактер).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К отношениям, регулируемым нормами гражданского права, в первую очередь относятся товарно-денежные отношения, а также те, которые не связаны непосредственно с денежным обращением (например, отношения по обмену, дарению и т.п.). Тем не менее, они, безусловно, также носят стоимостный характер, поскольку все связаны с действием экономического закона стоимости.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Помимо имущественных, а точнее, имущественно-стоимостных отношений, гражданское право регулирует и личные неимущественные отношения. К личным неимущественным отношениям относятся такие отношения, которые, во-первых, возникают по поводу неимущественных благ (чести, достоинства, деловой репутации, имени гражданина, наименования юридического лица, авторского произведения, изобретения, промышленного образца и т. п.), во-вторых, неразрывно связаны с личностью участвующих в этих отношениях лиц (ст. 150 ГК РФ).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Таким образом, можно говорить о том, что со времён римского права "тематика" обычаев, воспринятых европейскими правовыми системами, сохранилась - они относятся только к сфере имущественных и смежных отношений, в отличие от, к примеру, религиозных или семейных обычаев.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И, как уже отмечалось, одним из источников гражданского права, наряду с законами, подзаконными актами и международными нормами, является группа деловых обыкновений и обычаев делового оборота.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Под деловыми обыкновениями понимаются установившиеся в гражданском обороте правила поведения лиц, в нём участвующих. Сами по себе деловые обыкновения не являются источниками права. Однако в тех случаях, когда государство санкционирует правовым актом какое-либо деловое обыкновение, оно приобретает юридическую силу правовой нормы и входит в систему гражданского законодательства. Однако здесь нельзя говорить о самостоятельном характере деловых обыкновений как правового источника, то есть для того, чтобы стать таковым, деловому обыкновению необходимо пройти все стадии законодательного процесса.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По ранее действовавшему законодательству только отдельные нормы права для конкретных случаев предусматривали возможность применения деловых обыкновений. В частности, п. 2 ст. 57 Основ гражданского законодательства СССР и республик 1991 г. (ст. 168 ГК РС</w:t>
      </w:r>
      <w:r w:rsidR="00892E7A" w:rsidRPr="00B81750">
        <w:rPr>
          <w:sz w:val="28"/>
          <w:szCs w:val="28"/>
        </w:rPr>
        <w:t>ФСР 1964 г.</w:t>
      </w:r>
      <w:r w:rsidRPr="00B81750">
        <w:rPr>
          <w:sz w:val="28"/>
          <w:szCs w:val="28"/>
        </w:rPr>
        <w:t>) предусматривал, что обязательства должны исполняться надлежащим образом и в установленный срок в соответствии с условиями договора и требованиями законодательства, а при отсутствии таких условий и требований - в соответствии с обычно предъявляемыми требованиями. Эти обычно предъявляемые требования и вытекают из деловых обыкновений.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В отличие от деловых обыкновений, обычаи делового оборота выделены законодателем особо.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Эти обычаи делового оборота в настоящее время получили значительно более широкое применение по сравнению с другими деловыми обыкновениями. В соответствии со ст. 6 ГК РФ, если отношение, входящее в предмет гражданского права, то есть относящееся к имущественным и связанным с ними неимущественным отношениям, не урегулировано законодательством или соглашением сторон (договором), то к нему применяется обычай делового оборота.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Следует отметить, что сфера действия обычая делового оборота более узкая, нежели все отношения, регулируемые гражданским правом.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Гражданское право определяет правовое положение (статус) участников гражданского оборота, основания возникновения и порядок осуществления права собственности и других вещных прав, исключительных прав на результаты интеллектуальной деятельности (интеллектуальной собственности), регулирует договорные и иные обязательства, а также другие имущественные и связанные с ними личные неимущественные отношения, основанные на равенстве, автономии воли и имущественной самостоятельности участников.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Участниками регулируемых гражданским законодательством отношений являются граждане и юридические лица. В них также могут участвовать Российская Федерация, субъекты Российской Федерации и муниципальные образования.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Гражданское законодательство регулирует отношения между лицами, осуществляющими предпринимательскую деятельность, или с их участием, а также применяется к отношениям с участием иностранных граждан, лиц без гражданства (апатридов) и иностранных юридических лиц, если иное не предусмотрено федеральным законом.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Как видно, сфера применения норм гражданского права весьма широка. Однако не везде в качестве правила поведения могут применяться обычаи делового оборота.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Так, ст. 5 ГК РФ однозначно определяет, что обычаи делового оборота могут применяться только в сфере предпринимательской деятельности.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При кажущейся логичности (предпринимательская деятельность осуществляется в сфере делового оборота) норма ст. 5 ГК РФ таит в себе существенное противоречие.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Возникает вопрос - могут ли обычаи делового оборота применяться в имущественных отношениях товарно-денежного, стоимостного характера, вытекающих из предпринимательской деятельности, если в них участвуют не только предприниматели? Или - применять ли обычное правило поведения к отношениям между предпринимателями, если такие отношения возникли не в связи с предпринимательской деятельностью или не однозначно в связи с ней?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Понятие предпринимательской деятельности в настоящий момент содержится в ч. 3 п. 1. ст. 2 ГК РФ.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В соответствии с определением, данным указанной нормой, для того, чтобы деятельность можно было отнести к предпринимательской, она должна отвечать одновременно следующим требованиям: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1. деятельность должна быть самостоятельной;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2. деятельность должна осуществляться на риск осуществляющего её лица;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3. целью деятельности должно быть систематическое получение прибыли от пользования имуществом, продажи товаров, выполнения работ, оказания услуг;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4. лицо, осуществляющее такую деятельность, должно быть зарегистрировано в качестве лица, осуществляющего предпринимательскую деятельность, в установленном законом порядке.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Виды легальной предпринимательской деятельности, разрешённой и регламентированной российским законодательством, весьма разнообразны. К ним относится и деятельность по оказанию консультационных услуг любого, не запрещённого законом, характера, включая медицинские услуги.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Кроме того, принципы свободы договора и дозволительной направленности гражданско-правового регулирования ("разрешено всё, что не запрещено законом"), гарантируют хозяйствующим субъектам право заниматься не запрещённой законом предпринимательской деятельностью, не оговорённой действующим законодательством (ст. ст. 1, 9, п.п. 2, 3, 4 ст. 421 ГК РФ).</w:t>
      </w:r>
    </w:p>
    <w:p w:rsidR="00EC37C7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В Российской Федерации медицинскую предпринимательскую деятельность могут осуществлять юридические лица - коммерческие предприятия различных организационно-правовых форм (открытые и закрытые акционерные общества, общества с ограниченной ответственностью, общества с дополнительной ответственностью и т.п.), а также некоммерческие организации (учреждения, общественные и религиозные организации (объединения), фонды, ассоциации и союзы и др.) в той мере, поскольку это необходимо для достижения их уставных целей и задач - и физические лица - граждане, зарегистрированные в качестве лиц, занимающихся предпринимательской деятельностью без образования юридического лица (индивидуальные предприниматели, иными словами – частнопрактикующие врачи).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Таким образом, очевидно, что применение обычаев делового оборота возможно только к отношениям, возникающим между вышеуказанными лицами.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Является ли препятствием для применения обычая делового оборота тот факт, что заказчиком выступает государственный орган? По всей видимости, нет, поскольку определяющим фактором для отнесения конкретных отношений к предпринимательским будет являться предпринимательский характер этих отношений для активной стороны, стороны исполнителя.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Следует отметить, что обычаи делового оборота могут применяться только к законным видам предпринимательской деятельности. Законность в данном случае означает, во-первых, то, что деятельность должна быть разрешена действующим законодательством, во-вторых, то, что если тот или иной вид деятельности требует получения специального разрешения соответствующих государственных органов, то занятие ею без такого разрешения (лицензии) делает её незаконной.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Ещё одним ограничением сферы применения обычаев делового оборота является то, что отношения, к которым такие обычаи могут быть применены, должны складываться именно в сфере предпринимательской деятельности хозяйствующего субъекта. Это правило не сформулировано в ст. 5 ГК РФ, однако оно прямо вытекает из толкования норм, касающихся предпринимательской деятельности, и собственно понятия делового оборота.</w:t>
      </w:r>
    </w:p>
    <w:p w:rsidR="00C16136" w:rsidRPr="00B81750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На практике это означает, что обычаи делового оборота не могут применяться к отношениям, возникшим между двумя хозяйствующими субъектами, но не в связи с их предпринимательской деятельностью, например, из причинения имущественного вреда.</w:t>
      </w:r>
    </w:p>
    <w:p w:rsidR="00892E7A" w:rsidRPr="00B81750" w:rsidRDefault="00892E7A" w:rsidP="00B81750">
      <w:pPr>
        <w:spacing w:line="360" w:lineRule="auto"/>
        <w:ind w:firstLine="709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Из вышесказанного можно сделать следующие выводы: во-первых, обычаи делового оборота ГК официально признаны как источники гражданского права. Деловые обыкновения, под которыми понимаются устоявшиеся в гражданском обороте правила поведения, приобретают юридическую силу лишь в таких случаях, когда государство правовым актом прямо санкционирует их; во-вторых, сфера применения обычаев делового оборота (предпринимательская деятельность) значительно уже области функционирования деловых обыкновений (гражданский оборот);</w:t>
      </w:r>
      <w:r w:rsidR="00555560" w:rsidRPr="00B81750">
        <w:rPr>
          <w:sz w:val="28"/>
          <w:szCs w:val="28"/>
        </w:rPr>
        <w:t xml:space="preserve"> в-</w:t>
      </w:r>
      <w:r w:rsidRPr="00B81750">
        <w:rPr>
          <w:sz w:val="28"/>
          <w:szCs w:val="28"/>
        </w:rPr>
        <w:t>третьих, обычаи делового оборота и обычно предъявляемые требования не закреплены в виде обязательных норм права в нормативных актах, а также в договорах.</w:t>
      </w:r>
    </w:p>
    <w:p w:rsidR="00C16136" w:rsidRDefault="00C16136" w:rsidP="00B81750">
      <w:pPr>
        <w:spacing w:line="360" w:lineRule="auto"/>
        <w:ind w:firstLine="709"/>
        <w:jc w:val="both"/>
        <w:rPr>
          <w:sz w:val="28"/>
          <w:szCs w:val="28"/>
        </w:rPr>
      </w:pPr>
    </w:p>
    <w:p w:rsidR="00D17ED3" w:rsidRDefault="00B81750" w:rsidP="00B8175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2E7A" w:rsidRPr="00B81750">
        <w:rPr>
          <w:b/>
          <w:sz w:val="28"/>
          <w:szCs w:val="28"/>
        </w:rPr>
        <w:t>Список использованной литературы</w:t>
      </w:r>
    </w:p>
    <w:p w:rsidR="00B81750" w:rsidRPr="00B81750" w:rsidRDefault="00B81750" w:rsidP="00B817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7ED3" w:rsidRPr="00B81750" w:rsidRDefault="00D17ED3" w:rsidP="00B81750">
      <w:pPr>
        <w:numPr>
          <w:ilvl w:val="0"/>
          <w:numId w:val="3"/>
        </w:numPr>
        <w:tabs>
          <w:tab w:val="clear" w:pos="1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Конституция Российской Федерации. Гимн Российской Федерации. Герб Российской Федерации. Флаг Российской Федерации. - М.: ООО Омега-Л, 2003</w:t>
      </w:r>
    </w:p>
    <w:p w:rsidR="00D17ED3" w:rsidRPr="00B81750" w:rsidRDefault="00D17ED3" w:rsidP="00B81750">
      <w:pPr>
        <w:numPr>
          <w:ilvl w:val="0"/>
          <w:numId w:val="3"/>
        </w:numPr>
        <w:tabs>
          <w:tab w:val="clear" w:pos="1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Арбитражный процессуальный кодекс Российской Федерации.— М.: Омега-Л, 2006.</w:t>
      </w:r>
    </w:p>
    <w:p w:rsidR="00D17ED3" w:rsidRPr="00B81750" w:rsidRDefault="00D17ED3" w:rsidP="00B81750">
      <w:pPr>
        <w:numPr>
          <w:ilvl w:val="0"/>
          <w:numId w:val="3"/>
        </w:numPr>
        <w:tabs>
          <w:tab w:val="clear" w:pos="1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Гражданский кодекс Российской Федерации. Части первая, вторая и третья. — М.: Омега-Л, 2004.</w:t>
      </w:r>
    </w:p>
    <w:p w:rsidR="00D17ED3" w:rsidRPr="00B81750" w:rsidRDefault="00D17ED3" w:rsidP="00B81750">
      <w:pPr>
        <w:numPr>
          <w:ilvl w:val="0"/>
          <w:numId w:val="3"/>
        </w:numPr>
        <w:tabs>
          <w:tab w:val="clear" w:pos="1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Гражданский процессуальный кодекс Российской Федерации. - М.: Омега-Л, 2006.</w:t>
      </w:r>
    </w:p>
    <w:p w:rsidR="00D17ED3" w:rsidRPr="00B81750" w:rsidRDefault="00D17ED3" w:rsidP="00B81750">
      <w:pPr>
        <w:numPr>
          <w:ilvl w:val="0"/>
          <w:numId w:val="3"/>
        </w:numPr>
        <w:tabs>
          <w:tab w:val="clear" w:pos="1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Гражданское право. Часть первая: Учебное пособие. Издание 2-е, переработанное и дополненное / Редкол.: Филиппов П.М. (отв. Редактор), Цирульников В.Н., Черячукин Ю.В. (отв. секретарь). - М.: ИМЦ ГУК МВД России, 2003 .</w:t>
      </w:r>
    </w:p>
    <w:p w:rsidR="00D17ED3" w:rsidRPr="00B81750" w:rsidRDefault="00D17ED3" w:rsidP="00B81750">
      <w:pPr>
        <w:numPr>
          <w:ilvl w:val="0"/>
          <w:numId w:val="3"/>
        </w:numPr>
        <w:tabs>
          <w:tab w:val="clear" w:pos="1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Г</w:t>
      </w:r>
      <w:r w:rsidR="00555560" w:rsidRPr="00B81750">
        <w:rPr>
          <w:sz w:val="28"/>
          <w:szCs w:val="28"/>
        </w:rPr>
        <w:t xml:space="preserve">ражданское право: Учебник / Под </w:t>
      </w:r>
      <w:r w:rsidRPr="00B81750">
        <w:rPr>
          <w:sz w:val="28"/>
          <w:szCs w:val="28"/>
        </w:rPr>
        <w:t>ред. С.П. Гришаева. - М.: Юристь, 1998.</w:t>
      </w:r>
    </w:p>
    <w:p w:rsidR="00D17ED3" w:rsidRPr="00B81750" w:rsidRDefault="00D17ED3" w:rsidP="00B81750">
      <w:pPr>
        <w:numPr>
          <w:ilvl w:val="0"/>
          <w:numId w:val="3"/>
        </w:numPr>
        <w:tabs>
          <w:tab w:val="clear" w:pos="1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Козлова Е.И.; Кутафин О.Е. Конституционное право России: Учебник.- 3-е изд</w:t>
      </w:r>
      <w:r w:rsidR="00555560" w:rsidRPr="00B81750">
        <w:rPr>
          <w:sz w:val="28"/>
          <w:szCs w:val="28"/>
        </w:rPr>
        <w:t>.</w:t>
      </w:r>
      <w:r w:rsidRPr="00B81750">
        <w:rPr>
          <w:sz w:val="28"/>
          <w:szCs w:val="28"/>
        </w:rPr>
        <w:t xml:space="preserve"> перераб. и доп. - М: Юристь, 2003.</w:t>
      </w:r>
    </w:p>
    <w:p w:rsidR="00D17ED3" w:rsidRPr="00B81750" w:rsidRDefault="00D17ED3" w:rsidP="00B81750">
      <w:pPr>
        <w:numPr>
          <w:ilvl w:val="0"/>
          <w:numId w:val="3"/>
        </w:numPr>
        <w:tabs>
          <w:tab w:val="clear" w:pos="1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Лазарев В.В., Липень С.В. Теория государства и права: Учебник для вузов. - 2-е издание, исправленное и дополненное. - М.: Спарк, 2000.</w:t>
      </w:r>
    </w:p>
    <w:p w:rsidR="00D17ED3" w:rsidRPr="00B81750" w:rsidRDefault="00D17ED3" w:rsidP="00B81750">
      <w:pPr>
        <w:numPr>
          <w:ilvl w:val="0"/>
          <w:numId w:val="3"/>
        </w:numPr>
        <w:tabs>
          <w:tab w:val="clear" w:pos="1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Мушинский В.О. Основы гражданского права: Учебное пособие для студентов неюридических специальностей. - М.: Междунар. отношения, 1995.</w:t>
      </w:r>
    </w:p>
    <w:p w:rsidR="00C16136" w:rsidRPr="00B81750" w:rsidRDefault="00D17ED3" w:rsidP="00B81750">
      <w:pPr>
        <w:numPr>
          <w:ilvl w:val="0"/>
          <w:numId w:val="3"/>
        </w:numPr>
        <w:tabs>
          <w:tab w:val="clear" w:pos="1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1750">
        <w:rPr>
          <w:sz w:val="28"/>
          <w:szCs w:val="28"/>
        </w:rPr>
        <w:t>Проблемы теории права и государства. Курс лекций / Под общей редакцией профессора, академика В.П. Сальникова. - СПб.: Санкт-Петербургский университет МВД России, 1999.</w:t>
      </w:r>
      <w:bookmarkStart w:id="0" w:name="_GoBack"/>
      <w:bookmarkEnd w:id="0"/>
    </w:p>
    <w:sectPr w:rsidR="00C16136" w:rsidRPr="00B81750" w:rsidSect="00B8175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63" w:rsidRDefault="00DE2363" w:rsidP="00973737">
      <w:r>
        <w:separator/>
      </w:r>
    </w:p>
  </w:endnote>
  <w:endnote w:type="continuationSeparator" w:id="0">
    <w:p w:rsidR="00DE2363" w:rsidRDefault="00DE2363" w:rsidP="0097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63" w:rsidRDefault="00DE2363" w:rsidP="00973737">
      <w:r>
        <w:separator/>
      </w:r>
    </w:p>
  </w:footnote>
  <w:footnote w:type="continuationSeparator" w:id="0">
    <w:p w:rsidR="00DE2363" w:rsidRDefault="00DE2363" w:rsidP="0097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412"/>
    <w:multiLevelType w:val="hybridMultilevel"/>
    <w:tmpl w:val="01CE984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1">
    <w:nsid w:val="49311EE5"/>
    <w:multiLevelType w:val="multilevel"/>
    <w:tmpl w:val="8B68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D7C8D"/>
    <w:multiLevelType w:val="hybridMultilevel"/>
    <w:tmpl w:val="D708C8A8"/>
    <w:lvl w:ilvl="0" w:tplc="C43481AA">
      <w:start w:val="1"/>
      <w:numFmt w:val="bullet"/>
      <w:lvlText w:val=""/>
      <w:lvlJc w:val="left"/>
      <w:pPr>
        <w:tabs>
          <w:tab w:val="num" w:pos="1134"/>
        </w:tabs>
        <w:ind w:left="130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3A0"/>
    <w:rsid w:val="001866D1"/>
    <w:rsid w:val="001A1A7A"/>
    <w:rsid w:val="002563A0"/>
    <w:rsid w:val="002F1BEF"/>
    <w:rsid w:val="0031415E"/>
    <w:rsid w:val="00320C8B"/>
    <w:rsid w:val="00330A47"/>
    <w:rsid w:val="003A18D3"/>
    <w:rsid w:val="00511C6C"/>
    <w:rsid w:val="00555560"/>
    <w:rsid w:val="005C19F2"/>
    <w:rsid w:val="005E4FD9"/>
    <w:rsid w:val="007E5534"/>
    <w:rsid w:val="007F5BB3"/>
    <w:rsid w:val="00892E7A"/>
    <w:rsid w:val="00951E1C"/>
    <w:rsid w:val="00973737"/>
    <w:rsid w:val="00A41148"/>
    <w:rsid w:val="00B60E09"/>
    <w:rsid w:val="00B81750"/>
    <w:rsid w:val="00B95752"/>
    <w:rsid w:val="00C16136"/>
    <w:rsid w:val="00C87202"/>
    <w:rsid w:val="00CF6EBC"/>
    <w:rsid w:val="00D17ED3"/>
    <w:rsid w:val="00DE2363"/>
    <w:rsid w:val="00DF4B17"/>
    <w:rsid w:val="00EC37C7"/>
    <w:rsid w:val="00F5459B"/>
    <w:rsid w:val="00FA1F51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C47B23-6CE8-426D-B4BD-31DF804E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rsid w:val="00973737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D17E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17ED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17E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17E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2014-03-06T13:38:00Z</dcterms:created>
  <dcterms:modified xsi:type="dcterms:W3CDTF">2014-03-06T13:38:00Z</dcterms:modified>
</cp:coreProperties>
</file>