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3C" w:rsidRDefault="003C403C">
      <w:pPr>
        <w:pStyle w:val="1"/>
      </w:pPr>
      <w:r>
        <w:t>ПЛАН</w:t>
      </w:r>
    </w:p>
    <w:p w:rsidR="003C403C" w:rsidRDefault="003C403C">
      <w:pPr>
        <w:pStyle w:val="11"/>
        <w:tabs>
          <w:tab w:val="right" w:leader="dot" w:pos="9345"/>
        </w:tabs>
        <w:rPr>
          <w:noProof/>
        </w:rPr>
      </w:pPr>
      <w:r>
        <w:rPr>
          <w:noProof/>
        </w:rPr>
        <w:t>Введение</w:t>
      </w:r>
      <w:r>
        <w:rPr>
          <w:noProof/>
        </w:rPr>
        <w:tab/>
        <w:t>3</w:t>
      </w:r>
    </w:p>
    <w:p w:rsidR="003C403C" w:rsidRDefault="003C403C">
      <w:pPr>
        <w:pStyle w:val="11"/>
        <w:tabs>
          <w:tab w:val="right" w:leader="dot" w:pos="9345"/>
        </w:tabs>
        <w:rPr>
          <w:noProof/>
        </w:rPr>
      </w:pPr>
      <w:r>
        <w:rPr>
          <w:noProof/>
        </w:rPr>
        <w:t>1. Право и социальные нормы: проблемы взаимодействия</w:t>
      </w:r>
      <w:r>
        <w:rPr>
          <w:noProof/>
        </w:rPr>
        <w:tab/>
        <w:t>5</w:t>
      </w:r>
    </w:p>
    <w:p w:rsidR="003C403C" w:rsidRDefault="003C403C">
      <w:pPr>
        <w:pStyle w:val="11"/>
        <w:tabs>
          <w:tab w:val="right" w:leader="dot" w:pos="9345"/>
        </w:tabs>
        <w:rPr>
          <w:noProof/>
        </w:rPr>
      </w:pPr>
      <w:r>
        <w:rPr>
          <w:noProof/>
        </w:rPr>
        <w:t>2. Соотношение норм права и обычаев</w:t>
      </w:r>
      <w:r>
        <w:rPr>
          <w:noProof/>
        </w:rPr>
        <w:tab/>
        <w:t>19</w:t>
      </w:r>
    </w:p>
    <w:p w:rsidR="003C403C" w:rsidRDefault="003C403C">
      <w:pPr>
        <w:pStyle w:val="11"/>
        <w:tabs>
          <w:tab w:val="right" w:leader="dot" w:pos="9345"/>
        </w:tabs>
        <w:rPr>
          <w:noProof/>
        </w:rPr>
      </w:pPr>
      <w:r>
        <w:rPr>
          <w:noProof/>
        </w:rPr>
        <w:t>Заключение</w:t>
      </w:r>
      <w:r>
        <w:rPr>
          <w:noProof/>
        </w:rPr>
        <w:tab/>
        <w:t>25</w:t>
      </w:r>
    </w:p>
    <w:p w:rsidR="003C403C" w:rsidRDefault="003C403C">
      <w:pPr>
        <w:pStyle w:val="11"/>
        <w:tabs>
          <w:tab w:val="right" w:leader="dot" w:pos="9345"/>
        </w:tabs>
        <w:rPr>
          <w:noProof/>
        </w:rPr>
      </w:pPr>
      <w:r>
        <w:rPr>
          <w:noProof/>
        </w:rPr>
        <w:t>Литература</w:t>
      </w:r>
      <w:r>
        <w:rPr>
          <w:noProof/>
        </w:rPr>
        <w:tab/>
        <w:t>27</w:t>
      </w:r>
    </w:p>
    <w:p w:rsidR="003C403C" w:rsidRDefault="003C403C">
      <w:pPr>
        <w:pStyle w:val="ac"/>
        <w:tabs>
          <w:tab w:val="clear" w:pos="4153"/>
          <w:tab w:val="clear" w:pos="8306"/>
        </w:tabs>
      </w:pPr>
    </w:p>
    <w:p w:rsidR="003C403C" w:rsidRDefault="003C403C">
      <w:pPr>
        <w:pStyle w:val="1"/>
      </w:pPr>
      <w:r>
        <w:br w:type="page"/>
      </w:r>
      <w:bookmarkStart w:id="0" w:name="_Toc511523292"/>
      <w:r>
        <w:t>Введение</w:t>
      </w:r>
      <w:bookmarkEnd w:id="0"/>
    </w:p>
    <w:p w:rsidR="003C403C" w:rsidRDefault="003C403C">
      <w:r>
        <w:t>Обычай - правило поведения, сложившееся вследствие фактического его применения в течение длительного времени; основная форма регулирования поведения в догосударственном обществе в условиях родовых отношений. Соблюдение обычаев обеспечивалось мерами общественного воздействия на нарушителя (казнь, изгнание из рода, лишение огня и воды и др.) либо одобрением мер, применявшихся к обидчику обиженным, его родными или членами рода (кровная месть). Санкционирование обычая государством осуществлялось либо в процессе судебной или административной деятельности, когда обычай служил основанием для решения спора, либо путем включения обычая в издаваемые в рабовладельческом или феодальном государстве законодательные акты, представлявшие собой своды обычного права.</w:t>
      </w:r>
    </w:p>
    <w:p w:rsidR="003C403C" w:rsidRDefault="003C403C">
      <w:r>
        <w:t>Обычай как источник права признавался еще римскими юристами, если при рассмотрении дела отсутствовали конкретные указания, выраженные в других формах права. В таких случаях требование обычая считалось обязательным и равнозначным правовому требованию. Однако не всякий обычай признавался имеющим юридическую силу. Обычай не должен был противоречить закону, подразумевалось, что он его дополняет и в своем роде “оживляет”; безусловным считалось, что Обычай не может отменять указание закона. Для признания правовым требованием, т.е. защищаемым судом, обычай должен был: а) выражать продолжительную правовую практику; б) отражать единообразную практику - как действия, так и бездействия; в) воплощать неотложную и разумную потребность в правовом регулировании ситуации. Наконец, специфику применения обычая составляло то, что обычай не презюмировался в суде, а доказывался.</w:t>
      </w:r>
    </w:p>
    <w:p w:rsidR="003C403C" w:rsidRDefault="003C403C">
      <w:r>
        <w:t>Международный обычай является источником международного права в случаях, когда отношения не урегулированы международным договором. Под международным обычаем понимают правило, сложившееся в результате длительного применения в отношениях между всеми или некоторыми государствами. Необходимым условием признания международного обычая источником права, или, как его называют, обычной нормой международного права, является признание его всеми или некоторыми государствами, выраженное в активной форме (напр., совершение определенных действий в данной ситуации) либо путем воздержания от действий. Правило, содержащееся в международном обычае, действует только для тех государств, которые в той или иной форме его признали.</w:t>
      </w:r>
    </w:p>
    <w:p w:rsidR="003C403C" w:rsidRDefault="003C403C">
      <w:pPr>
        <w:pStyle w:val="1"/>
      </w:pPr>
      <w:r>
        <w:br w:type="page"/>
      </w:r>
      <w:bookmarkStart w:id="1" w:name="_Toc511523293"/>
      <w:r>
        <w:t>1. ПРАВО И СОЦИАЛЬНЫЕ НОРМЫ: проблемы взаимодействия</w:t>
      </w:r>
      <w:bookmarkEnd w:id="1"/>
    </w:p>
    <w:p w:rsidR="003C403C" w:rsidRDefault="003C403C">
      <w:r>
        <w:t>Право отличается от иных социальных норм в основном теми же признаками, что и от моральных. Соотношению права и морали было уделено сравнительно большее внимание потому, что это — два наиболее важных и распространенных регулятора общественных отношений, с которыми люди постоянно сталкиваются в повседневной жизни. С указанными регуляторами непосредственно и прежде всего связана юридическая наука. Однако необходимо кратко остановиться и на взаимодействии права с другими социальными нормами, выяснить специфику и роль последних.</w:t>
      </w:r>
    </w:p>
    <w:p w:rsidR="003C403C" w:rsidRDefault="003C403C">
      <w:r>
        <w:t>Соотношение права и обычаев. Обычаи играют существенную роль в регуляции различных сторон общественной жизни. Они тесно связаны с правом, моралью, культурой, политикой, религией, другими социальными нормами. Исторически право как система норм в значительной степени вырастало из обычаев, которые санкционировались публичной властью по мере практической необходимости. Уже в этом заключается их генетическое родство. Данный процесс в принципе является постоянным, он продолжается и сейчас, ибо право формируется не только “сверху”, но и “снизу”, из народных глубин, корней, традиций.</w:t>
      </w:r>
    </w:p>
    <w:p w:rsidR="003C403C" w:rsidRDefault="003C403C">
      <w:r>
        <w:t>Обычаи принято определять как устойчивые и достаточно распространенные в определенной сфере правила поведения, которые в результате многократного, длительного повторения становятся привычкой, обыкновением, соблюдаемыми добровольно. Привычки — мощное средство формирования менталитета личности. Не зря говорят: привычка — вторая натура.</w:t>
      </w:r>
    </w:p>
    <w:p w:rsidR="003C403C" w:rsidRDefault="003C403C">
      <w:r>
        <w:t>Обычаи передаются из поколения в поколение, многие из них живут веками и тысячелетиями, освящены заветами предков. Немало из них носят религиозный или полурелигиозный характер (например, соблюдение поста, рамадана). Подобные социальные стереотипы имеются у всех народов, они могут быть разными в разных слоях одного и того же общества, у разных этносов, национальных групп. Это древнейшая форма социальной регуляции.</w:t>
      </w:r>
    </w:p>
    <w:p w:rsidR="003C403C" w:rsidRDefault="003C403C">
      <w:r>
        <w:t>Соблюдение некоторых обычаев (обрядов, ритуалов, церемоний) является для индивида не менее императивным требованием, чем исполнение законодательных предписаний, ибо здесь, как правило, ощущается жесткое давление общественного мнения, пересудов и молвы окружающих; боязнь подвергнуться осуждению со стороны знакомых, друзей, коллег; нежелание оказаться в положении человека, не уважающего общепринятые нормы поведения (гостеприимство, добрососедство, уважение старших; присутствие на похоронах, выражение сочувствия родным и близким покойного, традиция отмечать различные радостные события, неофициальные праздники, дни рождения, устройство свадьбы, новоселий и т.д.). Традиции обязывают...</w:t>
      </w:r>
    </w:p>
    <w:p w:rsidR="003C403C" w:rsidRDefault="003C403C">
      <w:r>
        <w:t>Поэтому каждый стремится к тому, чтобы не ронять своего достоинства в глазах других людей, не выбиваться из общего ряда, следовать сложившемуся порядку вещей, поступать как все, как принято, как завещано. Те, кто не придерживается этих канонов, могут оказаться в положении бойкота со стороны окружающих, прослыть “белой вороной”, эгоистом и т.д.</w:t>
      </w:r>
    </w:p>
    <w:p w:rsidR="003C403C" w:rsidRDefault="003C403C">
      <w:r>
        <w:t>В юридической науке обычаи подразделяются на правовые (обычное право) и неправовые, или общегражданские. Правовые обычай потому и называются правовыми, что они получают отражение в праве, им охраняются, защищаются, приобретая тем самым юридическую силу. Одни из них прямо закрепляются в законе, другие лишь подразумеваются, третьи логически вытекают из тех или иных правовых норм. Чаще всего они просто упоминаются, что означает, что ими можно руководствоваться</w:t>
      </w:r>
      <w:r>
        <w:rPr>
          <w:rStyle w:val="a9"/>
        </w:rPr>
        <w:footnoteReference w:id="1"/>
      </w:r>
      <w:r>
        <w:t>. Например, в п. 1 ст. 19 ГК РФ говорится: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3C403C" w:rsidRDefault="003C403C">
      <w:r>
        <w:t>Но во всех случаях правовые обычаи должны находится в пределах правового поля, в сфере правового регулирования, а не за их границами. И, конечно, они не могут противоречить действующему законодательству. Правовые обычаи призваны способствовать правореализационному процессу, дополнять и обогащать механизм юридического опосредования разнообразных общественных отношений. Правовой обычай является одним из источников (форм) права.</w:t>
      </w:r>
    </w:p>
    <w:p w:rsidR="003C403C" w:rsidRDefault="003C403C">
      <w:r>
        <w:t>Примеры правовых обычаев. Статья 5 ГК РФ, посвященная обычаям делового оборота, гласит: “Обычаем делового оборота признается сложившееся и широко применяемое в какой-либо области правоприменительной деятельности правило поведения, не предусмотренное законодательством, независимо от того, зафиксировано оно в каком-либо документе”. В ст. 848 того же Кодекса говорится: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 Аналогичные ссылки на обычаи содержатся в статьях 852, 853,862 и других нормах Гражданского кодекса.</w:t>
      </w:r>
    </w:p>
    <w:p w:rsidR="003C403C" w:rsidRDefault="003C403C">
      <w:r>
        <w:t>Статья 129 действующего Кодекса торгового мореплавания от 31 марта 1999 г. гласит, что день и час подачи уведомления о готовности судна к погрузке определяется соглашением сторон, а при отсутствии соглашения — обычаями данного порта.</w:t>
      </w:r>
    </w:p>
    <w:p w:rsidR="003C403C" w:rsidRDefault="003C403C">
      <w:r>
        <w:t>Статья 99 Конституции РФ, не употребляя слова “обычай”, тем не менее закрепляет давно сложившееся правило, согласно которому “первое заседание Государственной Думы открывает старейший по возрасту депутат”. По мнению Е.В. Колесникова, именно на основе соответствующих обычаев изданы указы Президента РФ о Дне Государственного флага РФ, о символике России, о возвращении некоторым городам и населенным пунктам их старинных названий; введена процедура инаугурации (вступления в должность) избранных народом президентов и губернаторов, принятия ими присяги</w:t>
      </w:r>
      <w:r>
        <w:rPr>
          <w:rStyle w:val="a9"/>
        </w:rPr>
        <w:footnoteReference w:id="2"/>
      </w:r>
      <w:r>
        <w:t>. Сохраняется обычай увековечивать память выдающихся людей — государственных и общественных деятелей, полководцев, писателей, поэтов, художников; лиц, погибших в Великой Отечественной войне.</w:t>
      </w:r>
    </w:p>
    <w:p w:rsidR="003C403C" w:rsidRDefault="003C403C">
      <w:r>
        <w:t>Что касается неправовых (общегражданских) обычаев, то их великое множество, и те из них, которые носят прогрессивный характер, право поддерживает; к другим относится безразлично (нейтрально), поскольку они не причиняют никакого вреда, с третьими (вредными) ведет борьбу, стремится вытеснить их (пьянство, некоторые местные традиции горских народов — калым, выкуп невесты, кровная месть, феодально-байские пережитки в семье, разного рода предрассудки, отдельные нормы шариата, публичные казни и т.д.). Есть обычаи, которые связаны с религиозной или расовой нетерпимостью, неравенством полов и т.д.</w:t>
      </w:r>
    </w:p>
    <w:p w:rsidR="003C403C" w:rsidRDefault="003C403C">
      <w:r>
        <w:t>Но, например, ношение холодного оружия (кинжала) как атрибута национального костюма допускается. Снисходительно относится право и к умыканию невесты (чаще всего — с согласия “похищаемой”) при условии, что жених ее не обесчестил. Хотя по закону такое деяние наказуемо. Право, государство подходят к тем или иным обычаям дифференцировано — старые, неугодные отсекаются; новые, полезные поощряются. Следует иметь в виду, что в обычаях есть немало консервативного, застывшего, неприемлемого. Это — наслоение ушедших времен.</w:t>
      </w:r>
    </w:p>
    <w:p w:rsidR="003C403C" w:rsidRDefault="003C403C">
      <w:r>
        <w:t>В связи с развитием в России рыночных отношений и переходом от запретительных методов правового регулирования к дозволительным роль юридических обычаев возрастает. К этому ведет расширение экономической свободы личности, действие принципа “не запрещенное законом разрешено”, стимулирование предпринимательства, частной инициативы.</w:t>
      </w:r>
    </w:p>
    <w:p w:rsidR="003C403C" w:rsidRDefault="003C403C">
      <w:r>
        <w:t>Право и религия. Как известно, церковь отделена от государства, но она не отделена от общества, с которым связана общей духовной, нравственной, культурной жизнью. Она оказывает мощное воздействие на сознание и поведение людей, выступает важным стабилизирующим фактором.</w:t>
      </w:r>
    </w:p>
    <w:p w:rsidR="003C403C" w:rsidRDefault="003C403C">
      <w:r>
        <w:t>Все представители религиозных организаций, объединений, конфессий, общин, которые существуют на территории Российской Федерации, руководствуются при осуществлении ими конституционного права на свободу совести как своими внутрирелигиозными правилами и убеждениями, так и действующим законодательством РФ. В настоящее время только Русская Православная Церковь насчитывает 127 епархий, свыше 19 тыс. приходов и 478 монастырей.</w:t>
      </w:r>
    </w:p>
    <w:p w:rsidR="003C403C" w:rsidRDefault="003C403C">
      <w:r>
        <w:t>Последним основным правовым актом, регулирующим деятельность всех видов религий в России (христианство, иудаизм, ислам, буддизм), является Федеральный закон “О свободе совести и о религиозных объединениях” от 26 сентября 1997 г.</w:t>
      </w:r>
    </w:p>
    <w:p w:rsidR="003C403C" w:rsidRDefault="003C403C">
      <w:r>
        <w:t>Данный закон определяет также взаимоотношения между церковью и официальной властью, в нем переплетаются правовые и некоторые религиозные нормы. Церковь уважает право, законы, установленный в государстве порядок, а государство гарантирует возможность свободной религиозной деятельности, не противоречащей принципам общественной морали и гуманизма. Свобода вероисповедания — важнейшая черта гражданского демократического общества. Возрождение религиозной жизни, уважение чувств верующих, восстановление порушенных в свое время храмов — несомненное духовное достижение новой России.</w:t>
      </w:r>
    </w:p>
    <w:p w:rsidR="003C403C" w:rsidRDefault="003C403C">
      <w:r>
        <w:t>О тесной взаимосвязи права и религии говорит тот факт, что многие христианские заповеди, такие, например, как “не убий”, “не укради”, “не лжесвидетельствуй” и другие закреплены в законе и рассматриваются им как преступления. В мусульманских странах право вообще основывается в значительной мере на религиозных догматах (нормах адата, шариата), за нарушение которых предусмотрены весьма суровые наказания. Шариат — это исламское (мусульманское) право, а адат — система обычаев и традиций</w:t>
      </w:r>
      <w:r>
        <w:rPr>
          <w:rStyle w:val="a9"/>
        </w:rPr>
        <w:footnoteReference w:id="3"/>
      </w:r>
      <w:r>
        <w:t>.</w:t>
      </w:r>
    </w:p>
    <w:p w:rsidR="003C403C" w:rsidRDefault="003C403C">
      <w:r>
        <w:t>В первые годы советской власти у нас тоже допускалось в порядке исключения применение подобных норм в некоторых местностях Средней Азии и Кавказа. А, например, в Чечне они до сих пор применяются, но уже без одобрения федеральных властей. В 1997 г. чеченский шариатский суд приговорил несколько человек, в том числе одну женщину, к расстрелу, и приговор публично был приведен в исполнение. Шариатское право заменило собой светское законодательство. Это значит, что Чечня постепенно становится мусульманским государством. Высший шариатский суд республики пытается стать над всеми структурами власти, влиять на деятельность парламента, президента, правоохранительных органов; он снимает и назначает ответственных чиновников, подвергает их наказаниям. Создана служба шариатской безопасности.</w:t>
      </w:r>
    </w:p>
    <w:p w:rsidR="003C403C" w:rsidRDefault="003C403C">
      <w:r>
        <w:t>Религиозные нормы как обязательные правила поведения верующих содержатся в таких известных исторических памятниках, как Старый Завет, Новый Завет, Коран, Талмуд, Сунна, Священные книги буддизма, а также в текущих решениях различных соборов, коллегий, собраний духовенства, руководящих структур церковной иерархии. Русской Православной Церкви известно каноническое право.</w:t>
      </w:r>
    </w:p>
    <w:p w:rsidR="003C403C" w:rsidRDefault="003C403C">
      <w:r>
        <w:t>В Конституции РФ, говорится: “1. Российская Федерация — светское государство. Никакая религия не может устанавливаться в качестве государственной или обязательной. 2. Религиозные объединения отделены от государства и равны перед законом” (ст. 14).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 28).</w:t>
      </w:r>
    </w:p>
    <w:p w:rsidR="003C403C" w:rsidRDefault="003C403C">
      <w:r>
        <w:t>“Гражданин Российской Федерации в случае, если его убеждениям или вероисповеданию противоречит несение воинской службы, а также в иных установленных федеральным законом случаях имеет право на замену ее альтернативной гражданской службой” (п. 3 ст. 59). Однако закон об альтернативной гражданской службе пока не принят.</w:t>
      </w:r>
    </w:p>
    <w:p w:rsidR="003C403C" w:rsidRDefault="003C403C">
      <w:r>
        <w:t>Следует отметить, что в последнее, время свобода вероисповедания все чаще стала вступать в противоречие с идеями прав человека, гуманизма, нравственности и других общепризнанных ценностей. Сегодня в России действует около 10 тыс. так называемых нетрадиционных религиозных объединений. Не все из них выполняют действительно общественно полезные или по крайне мере безвредные функции. Имеются отдельные культовые группы, секты, чья деятельность далеко небезобидна и носит, по сути дела, социально деструктивный, морально осуждаемый характер, особенно зарубежные, в том числе католические, протестантские. Штаб-квартиры некоторых религиозных сообществ находятся в США, Канаде и других странах.</w:t>
      </w:r>
    </w:p>
    <w:p w:rsidR="003C403C" w:rsidRDefault="003C403C">
      <w:r>
        <w:t>В прессе обращается внимание на то, что как только граждане России начали проявлять массовый интерес к религии, в страну хлынул поток всевозможных миссионеров с настойчивым намерением втянуть в орбиту своих вероучений как можно больше людей. Открывают у нас свои представительства, центры, резиденции. Известно, что на протяжении 70 лет религиозные устремления советских граждан всячески глушились, подавлялись, но потом вдруг все сразу было разрешено. В результате возник процесс, который фактически стал неуправляемым и не отвечающим общественному благу. Из одной крайности ударились в другую.</w:t>
      </w:r>
    </w:p>
    <w:p w:rsidR="003C403C" w:rsidRDefault="003C403C">
      <w:r>
        <w:t>Недаром некоторые религиозные структуры называются “тоталитарными”, например, такие, как “Белое братство”, “Свидетели Иеговы”, “Адвентисты Седьмого дня”, “Мормоны”, “Глобальная стратегия”, “Харизматическая церковь”, “Церковь последнего завета”, движение “пятидесятников” и др. Их “тоталитаризм” состоит в том, что они пытаются всю жизнь человека поставить под свой контроль, ограничивают всякие иные связи и отношения — личные, общественные, семейные, гражданские; отговаривают от службы в армии, навязывают свои правила, стремятся полностью завладеть душой “верующего”, подчинить себе его волю. Человеку, попавшему в ту или иную секту, трудно потом из нее выйти. Иногда от члена секты требуют жертвоприношения, на этой почве совершаются ритуальные убийства и самоубийства.</w:t>
      </w:r>
    </w:p>
    <w:p w:rsidR="003C403C" w:rsidRDefault="003C403C">
      <w:r>
        <w:t>Как невиданный вандализм, оскорбление чувств верующих, разжигание религиозной вражды и экстремизма была расценена российской общественностью акция на выставке-распродаже в столичном Манеже, где каждый желающий мог за небольшую плату разрубить православные иконы или нарисовать на них свастику, т.е. надругаться. По данному факту было возбуждено уголовное дело. Решительно осудил осквернение святынь Патриарх Московский и всея Руси Алексий II</w:t>
      </w:r>
      <w:r>
        <w:rPr>
          <w:rStyle w:val="a9"/>
        </w:rPr>
        <w:footnoteReference w:id="4"/>
      </w:r>
      <w:r>
        <w:t>.</w:t>
      </w:r>
    </w:p>
    <w:p w:rsidR="003C403C" w:rsidRDefault="003C403C">
      <w:r>
        <w:t>Таким образом, в сфере реализации права на свободу совести зародились и активно распространяются негативные тенденции, которым право, власть, законы должны эффективно противостоять, не допускать разрушения многообразного духовного мира личности, благотворного влияния на жизнь общества традиционного для нашей страны православия, других цивилизованных религий.</w:t>
      </w:r>
    </w:p>
    <w:p w:rsidR="003C403C" w:rsidRDefault="003C403C">
      <w:r>
        <w:t>Право и корпоративные нормы. Корпоративные нормы — это правила поведения, по которым живут и действуют различные общественные организации, движения, объединения, ассоциации, фонды, центры, союзы и другие образования негосударственного характера (профессиональные, творческие, научные, женские, молодежные, ветеранские, просветительские, спортивные, культурные, экологические, оборонные, технические и т. д.).</w:t>
      </w:r>
    </w:p>
    <w:p w:rsidR="003C403C" w:rsidRDefault="003C403C">
      <w:r>
        <w:t>Эти правила содержатся в соответствующих уставах, решениях, положениях, программах, других документах указанных структур. Корпоративные нормы тесно связаны с правовыми, особенно теми, которые определяют порядок образования, регистрации и деятельности общественных организаций и объединений.” Специфика корпоративных форм во многом зависит от специфики той или иной организации, а многообразие форм — от разнообразия норм общественной самодеятельности граждан.</w:t>
      </w:r>
    </w:p>
    <w:p w:rsidR="003C403C" w:rsidRDefault="003C403C">
      <w:r>
        <w:t>Конституция РФ провозглашает: “Каждый имеет право на объединение, включая право создавать профессиональные союзы для защиты своих интересов. Свобода деятельности общественных организаций гарантируется” (ст. 30). “Общественные объединения равны перед законом” (ст. 13).</w:t>
      </w:r>
    </w:p>
    <w:p w:rsidR="003C403C" w:rsidRDefault="003C403C">
      <w:r>
        <w:t>Однако существуют и определенные ограничения. Так, в упомянутой статье 13 (п. 5) говорится: “Запрещается создание и деятельность общественных объединений, цели которых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C403C" w:rsidRDefault="003C403C">
      <w:r>
        <w:t>При этом признается политическое многообразие, многопартийность, фиксируется, что никакая идеология не может устанавливаться в качестве государственной или обязательной. Хотя само собой разумеется, что у Российского государства есть определенные жизненные идеалы и ориентиры.</w:t>
      </w:r>
    </w:p>
    <w:p w:rsidR="003C403C" w:rsidRDefault="003C403C">
      <w:r>
        <w:t>Корпоративные нормы — один из видов социальных норм, они входят в общую нормативно-регулятивную систему общества. Нормы общественных организаций регламентируют в основном их внутренние вопросы и отношения (цели, задачи, функции, права и обязанности членов, условия вступления и выхода или отчисления, формирование руководящих органов, меры ответственности, взыскания, членские взносы и т.д.).</w:t>
      </w:r>
    </w:p>
    <w:p w:rsidR="003C403C" w:rsidRDefault="003C403C">
      <w:r>
        <w:t>Некоторым общественным организациям государством делегировано право издавать отдельные нормативно-правовые акты, например, профсоюзным, кооперативным, хозяйственным, коммерческим и другим. В этом случае создаваемые ими нормы, опираются уже на принудительную силу государственной власти, за их нарушение могут последовать юридические санкции. Немало подобных норм содержится в уставах конкретных колхозов, жилищных, строительных, дачных, гаражных и других кооперативов. Нередко эти уставы просто дублируют нормы соответствующих ведомственный инструкций и поэтому мало чем отличаются от правовых, за исключением сугубо внутриорганизационных.</w:t>
      </w:r>
    </w:p>
    <w:p w:rsidR="003C403C" w:rsidRDefault="003C403C">
      <w:r>
        <w:t>В период выборов многие общественные объединения, политические партии, движения выступают субъектами государственно-правовых отношений, они имеют право выдвигать своих кандидатов в депутаты, назначать своих представителей в избирательные комиссии, при этом несут соответствующие обязанности и ответственность за соблюдение законодательства.</w:t>
      </w:r>
    </w:p>
    <w:p w:rsidR="003C403C" w:rsidRDefault="003C403C">
      <w:r>
        <w:t>Правовые и политические нормы. Право и политика традиционно рассматриваются как явления тесно взаимосвязанные и взаимообусловленные. Достаточно сказать, что преобладающая часть всей внутренней и внешней политики любого государства реализуется через право, законы, а последние, в свою очередь, выступают выразителями и проводниками этой политики. Если же иметь в виду такой ведущий правовой акт, как Конституция, то она, как известно, закрепляет основы, принципы, цели, направления государственной политики, фиксирует и гарантирует политические права и свободы граждан, их участие в государственной, и общественно-политической жизни страны. Конституция представляет собой политико-юридический документ.</w:t>
      </w:r>
    </w:p>
    <w:p w:rsidR="003C403C" w:rsidRDefault="003C403C">
      <w:r>
        <w:t>Со времен Аристотеля политика обычно трактуется как искусство управления людьми, обществом, государством. Управление же осуществляется опять-таки с помощью права, юридических средств и институтов. Особенно это характерно для правовых государств с развитой демократией, совершенными законами, правовой Культурой. Но даже и тоталитарные, полицейские государства не могут обойтись без права. Другое дело — в каких целях оно используется.</w:t>
      </w:r>
    </w:p>
    <w:p w:rsidR="003C403C" w:rsidRDefault="003C403C">
      <w:r>
        <w:t>Политика есть также искусство возможного, искусство компромиссов, согласования желаемого и объективно достижимого, умение считаться с реальностью. За пределами возможностей начинается волюнтаризм, субъективизм, а нередко и авантюризм, все то, что находится уже вне правового поля, вне юридических процедур. Свободная от права политика есть произвол, своеволие.</w:t>
      </w:r>
    </w:p>
    <w:p w:rsidR="003C403C" w:rsidRDefault="003C403C">
      <w:r>
        <w:t>В более строгом смысле слова политика определяется в науке как особая, обширная область взаимодействия между классами, партиями, нациями, народами, государствами, социальными группами, властью и населением, гражданами и их объединениями. Конечно, это наиболее общая, абстрактная дефиниция, но она верно отражает важнейший и сложнейший пласт общественной жизни, самостоятельный мир политических ценностей, идеалов, интересов. Данную сферу как раз и регулируют политические нормы.</w:t>
      </w:r>
    </w:p>
    <w:p w:rsidR="003C403C" w:rsidRDefault="003C403C">
      <w:r>
        <w:t>Политические нормы — это правила поведения многочисленных и разнообразных субъектов политики (индивидуальных и коллективных), участников политического процесса, политических отношений. Эти нормы содержатся в различных политических манифестах, программах, решениях, заявлениях, декларациях, уставах политических партий и движений.</w:t>
      </w:r>
    </w:p>
    <w:p w:rsidR="003C403C" w:rsidRDefault="003C403C">
      <w:r>
        <w:t>В тех случаях, когда политические нормы получают отражение в законах, конституциях, они приобретают также характер правовых. Водораздел между политическими и юридическими нормами провести порой весьма трудно, так как они тесно переплетены, а чаще всего сливаются (например, в статьях Конституции). Это наблюдается в деятельности как законодательной, так и исполнительной власти. Ведь законы, иные нормативные акты имеют, как правило, не только экономическое, но и политическое обоснование. Но между правовыми и политическими нормами могут быть и противоречия.</w:t>
      </w:r>
    </w:p>
    <w:p w:rsidR="003C403C" w:rsidRDefault="003C403C">
      <w:r>
        <w:t>В политической области имеются свои традиции, общепринятые правила, требования, принципы, эталоны. Существует политическая этика, т.е. свод устоявшихся канонов, которых обычно придерживаются честные, добросовестные политики. Главные из них — это соблюдение законов, морали, установленного порядка, уважение оппонентов, правдивость, служение общественному долгу, благу.</w:t>
      </w:r>
    </w:p>
    <w:p w:rsidR="003C403C" w:rsidRDefault="003C403C">
      <w:r>
        <w:t>К сожалению, современная российская политика — не самая, мягко говоря, чистая сфера отношении между людьми. Жизнь постоянно демонстрирует примеры нарушения (несоблюдения) элементарных правил политического поведения. Особенно это проявляется в период выборов (война компроматов, дискредитация соперников, распространение о них ложной информации, интриги, подкуп избирателей, пустые обещания кандидатов в депутаты, теневое финансирование, заказные статьи в прессе, проникновение во власть криминала и т.д.).</w:t>
      </w:r>
    </w:p>
    <w:p w:rsidR="003C403C" w:rsidRDefault="003C403C">
      <w:r>
        <w:t>Участники политических баталий очень часто действуют по принципу: цель оправдывает средства, победителей не судят. Создаются и используются так называемые избирательные технологии, имиджмейкеровские фирмы, другие хитроумные приемы. Оказывается психологическое давление на избирателей вплоть до угроз; вошло в практику манипулирование общественным мнением. Власть, право, законы призваны эффективно противостоять всем этим явлениям, пресекать наиболее грубые извращения нормальной, цивилизованной, политики. Политические нормы должны также строго соблюдаться, как и правовые.</w:t>
      </w:r>
    </w:p>
    <w:p w:rsidR="003C403C" w:rsidRDefault="003C403C">
      <w:pPr>
        <w:pStyle w:val="1"/>
      </w:pPr>
      <w:r>
        <w:br w:type="page"/>
      </w:r>
      <w:bookmarkStart w:id="2" w:name="_Toc511523294"/>
      <w:r>
        <w:t>2. Соотношение норм права и обычаев</w:t>
      </w:r>
      <w:bookmarkEnd w:id="2"/>
    </w:p>
    <w:p w:rsidR="003C403C" w:rsidRDefault="003C403C">
      <w:r>
        <w:t>Правилами поведения особого вида являются обычаи, обыкновения, традиции. В отличие от правовых, моральных, корпоративных норм, близких к идеологии, обычаи и другие правила связаны с общественной психологией — с той частью общественного сознания, которая состоит из исторически сложившихся и в значительной части развивающихся по стихийно проявляющимся законам чувств, эмоций, иллюзий, образцов, традиций, нравов.</w:t>
      </w:r>
    </w:p>
    <w:p w:rsidR="003C403C" w:rsidRDefault="003C403C">
      <w:r>
        <w:t>Общественная психология, как и общественное сознание в целом, испытывает на себе воздействие права и оказывает на него определенное влияние. С одной стороны, именно в сфере общественной психологии складывается правовая культура, свойственная стабильному гражданскому обществу, с другой стороны, именно в общественной психологии сохраняются нравы и привычки, питающие правовой нигилизм, подменяющие право иными регуляторами поведения.</w:t>
      </w:r>
    </w:p>
    <w:p w:rsidR="003C403C" w:rsidRDefault="003C403C">
      <w:r>
        <w:t>Под общим наименованием “обычаи” в литературе нередко объединяются весьма разнородные нормы.</w:t>
      </w:r>
    </w:p>
    <w:p w:rsidR="003C403C" w:rsidRDefault="003C403C">
      <w:r>
        <w:t>Обычаем в узком, собственном смысле слова является правило поведения, соблюдаемое в силу привычки. Обычаями становятся нормы, соблюдение которых стало привычным в результате их длительного существования. Они складываются на основе моральных норм (нравы — обычаи, имеющие моральное значение), норм быта (правила приличия, гигиены, поведения за столом и др.), некоторых норм права</w:t>
      </w:r>
      <w:r>
        <w:rPr>
          <w:rStyle w:val="a9"/>
        </w:rPr>
        <w:footnoteReference w:id="5"/>
      </w:r>
      <w:r>
        <w:t>. Реализация обычаев осуществляется, как правило, без размышлений о том, каково происхождение реализуемой нормы. Переходя в обычай, та или иная норма теряет “оценочный характер” в том смысле, что критерии “добра”, “зла”, “целесообразности” и “удобства”, “приличия” и другие, лежащие в ее основе, отходят на второй план перед привычностью ее выполнения. Иными словами, если моральная норма регулирует поведение людей с помощью оценочных критериев (“добро”, “зло”, “похвально”, “постыдно” и т.д.), соответствующих идеологии членов общества, то та же норма, ставшая обычаем, оказывает свое регулирующее воздействие в силу ее эмоционального восприятия членами общества, привыкшими к ее соблюдению настолько, что ее реализация стала потребностью.</w:t>
      </w:r>
    </w:p>
    <w:p w:rsidR="003C403C" w:rsidRDefault="003C403C">
      <w:r>
        <w:t>В целом право в своем осуществлении опирается на привычное массовое подчинение правовым нормам уже по той причине, что неправомерное поведение выходит за рамки обычного поведения, не привлекающего внимания правоохранительных органов. Общая привычка законопослушного большинства любого стабильного общества к установленному порядку, подсознательная надежда на охрану жизни, здоровья, имущества от правонарушителей, на социальную помощь государства являются психологической основой любого правопорядка, если, разумеется, само право стабильно и не вступает в конфликты с массовым правосознанием.</w:t>
      </w:r>
    </w:p>
    <w:p w:rsidR="003C403C" w:rsidRDefault="003C403C">
      <w:r>
        <w:t>В некоторых странах санкционированный обычай был источником (формой) права. Обычаи (адаты) — источник права в мусульманских странах наряду с шариатом.</w:t>
      </w:r>
    </w:p>
    <w:p w:rsidR="003C403C" w:rsidRDefault="003C403C">
      <w:r>
        <w:t>В первые годы советской власти обычаи были одним из источников права в отдельных регионах Средней Азии и Кавказа. В то же время советское уголовное право запретило под угрозой наказания совершение некоторых действий, представляющих собой пережитки местных обычаев (принятие или уплата выкупа, двоеженство или многоженство и др.).</w:t>
      </w:r>
    </w:p>
    <w:p w:rsidR="003C403C" w:rsidRDefault="003C403C">
      <w:r>
        <w:t>В нашей стране, где еще не сложилась и не просуществовала достаточно долго стабильная система права, а общественное сознание на его идеологическом и психологическом уровнях менялось и меняется, нет системы устоявшихся общеизвестных обычаев, которые могли бы стать одним из источников права.</w:t>
      </w:r>
    </w:p>
    <w:p w:rsidR="003C403C" w:rsidRDefault="003C403C">
      <w:r>
        <w:t>К обычаям относят также традиции, которые в меньшей степени связаны с чувствами, эмоциями. Их возникновение не обязательно обусловлено длительным существованием какой-либо нормы. Традиции выражают стремление людей сохранить унаследованные от предыдущих поколений формы поведения; они возникают в силу распространения какого-либо примера, воспринятого и одобренного обществом</w:t>
      </w:r>
      <w:r>
        <w:rPr>
          <w:rStyle w:val="a9"/>
        </w:rPr>
        <w:footnoteReference w:id="6"/>
      </w:r>
      <w:r>
        <w:t>. Такова, скажем, традиция отмечать в трудовом коллективе значительные события в жизни его членов (свадьба, рождение ребенка, защита дипломной работы или диссертации, юбилейные даты и т.п.). Традиция связана с нормами морали в том отношении, что традиционным становится какое-либо действие, одобряемое моралью, а также в том, что лица, пренебрегающие этой традицией, заслуживают морального порицания. В то же время традиции имеют нечто общее с обычаем: они опираются не только на поддержку общественного мнения, но и на психологические факторы, в частности на чувство связи человека с окружающими, стремление следовать распространенному примеру, которому следуют все, на то, что психология называет “психическим заражением”, подражанием и т.д.</w:t>
      </w:r>
    </w:p>
    <w:p w:rsidR="003C403C" w:rsidRDefault="003C403C">
      <w:r>
        <w:t>От обычаев и традиций отличаются обыкновения, или деловые обыкновения, под которыми понимается устоявшаяся практика, сложившаяся в хозяйственной деятельности, а также в быту. О деловых обыкновениях говорится, в частности, в нормативных актах, когда речь идет о принятых в данном порту правилах очередности погрузки и разгрузки, об обычно предъявляемых требованиях, которым должно соответствовать качество проданной вещи, о ее нормальном использовании. По смыслу таких упоминаний можно говорить не о критериях, установленных какими-либо обычаями (привычками), а о заведенном порядке или о среднестатистических нормах, соответствующих уровню развития производства.</w:t>
      </w:r>
    </w:p>
    <w:p w:rsidR="003C403C" w:rsidRDefault="003C403C">
      <w:r>
        <w:t>В качестве особого вида норм раньше упоминались так называемые правила социалистического общежития, ссылки на которые имелись в конституциях СССР, а также в некоторых кодексах. Многолетние дискуссии о правилах социалистического общежития не привели к уяснению содержания этого понятия. На практике при применении статей кодексов, содержащих этот термин, названные правила понимались как общепризнанные нормы нравственности, правила приличия, нормы добросовестности. Новейшее законодательство отказалось от использования этого термина.</w:t>
      </w:r>
    </w:p>
    <w:p w:rsidR="003C403C" w:rsidRDefault="003C403C">
      <w:r>
        <w:t>Особое положение в системе социальных норм занимают обычаи — это такие правила поведения, которые складываются в определенной общественной среде, передаются из поколения в поколение, выступают естественной жизненной потребностью людей, а в результате их многократного повторения становятся привычными для них. Они несколько менее связаны с правом, чем, например, моральные нормы, но тем не менее не являются нейтральными.</w:t>
      </w:r>
    </w:p>
    <w:p w:rsidR="003C403C" w:rsidRDefault="003C403C">
      <w:r>
        <w:t>Нормы права и обычаи обладают рядом общих признаков, присущих всем социальным нормам: являются общими, обязательными правилами поведения людей, указывая какими должны или могут быть человеческие поступки по мнению определенных коллективов.</w:t>
      </w:r>
    </w:p>
    <w:p w:rsidR="003C403C" w:rsidRDefault="003C403C">
      <w:r>
        <w:t>Вместе с тем обычаи и нормы права отличаются друг от друга по происхождению, форме выражения, способу обеспечения реализации. Если обычаи появились с возникновением человеческого общества, то нормы права существуют в государственно-организованном обществе; если обычаи не закрепляются в специальных актах, а содержатся в сознании людей, то нормы права существуют в определенных формах; если обычаи обеспечиваются силой общественного мнения, то нормы права могут реализовываться и с учетом возможности государственного принуждения.</w:t>
      </w:r>
    </w:p>
    <w:p w:rsidR="003C403C" w:rsidRDefault="003C403C">
      <w:r>
        <w:t>Одни обычаи носят прогрессивный характер, другие являются вредными, и право ведет с ними борьбу. Некоторые из них весьма разумны: запрещение пить вино жениху и невесте, работникам в дни страды и т.д. Это так называемые добрые традиции, которые следует отличать от псевдотрадиций, например, никак нельзя объяснить благодушное отношение к пьянству. Закрепилась традиция, связавшая уважение к гостю с выпивкой; любую дату личного ли, общественного ли значения отмечают со спиртным. На чисто кабацкую традицию пить крепкое спиртное в неразведенном виде искусственно наложился обычай, характерный для народностей, употребляющих в основном легкие сухие вина, — ритуал многочисленных “обязательных” и “красивых” тостов. Для семьи все это, как правило, и хлопотно, и недешево, и опасно, но — традиция.</w:t>
      </w:r>
    </w:p>
    <w:p w:rsidR="003C403C" w:rsidRDefault="003C403C">
      <w:r>
        <w:t>Так сложился стереотип поведения, взявший себе в оправдание ссылку на национальные черты русского народа. Но это ложь!</w:t>
      </w:r>
    </w:p>
    <w:p w:rsidR="003C403C" w:rsidRDefault="003C403C">
      <w:r>
        <w:t>Многовековая история русского быта пронизана неравной борьбой работающего деревенского люда с теми, кто “курил” вино, привозил его и сбывал, спаивая народ. Веками русский мужик считал вино (виноградного вина основная часть населения России не знала, вином назывался хлебный перегон, по нынешним понятиям — пшеничный самогон) бесовским порождением, целовальников и кабатчиков — зверьем без совести, а запойных пьяниц — людьми, достойными осуждения и жалости. С этим пережитком следует бороться как нормативными средствами, так и общественными.</w:t>
      </w:r>
    </w:p>
    <w:p w:rsidR="003C403C" w:rsidRDefault="003C403C"/>
    <w:p w:rsidR="003C403C" w:rsidRDefault="003C403C">
      <w:pPr>
        <w:pStyle w:val="1"/>
      </w:pPr>
      <w:r>
        <w:br w:type="page"/>
      </w:r>
      <w:bookmarkStart w:id="3" w:name="_Toc511523295"/>
      <w:r>
        <w:t>Заключение</w:t>
      </w:r>
      <w:bookmarkEnd w:id="3"/>
    </w:p>
    <w:p w:rsidR="003C403C" w:rsidRDefault="003C403C">
      <w:r>
        <w:t>Как сказано выше, социальные нормы — общепризнанные или достаточно распространенные эталоны, образцы, правила поведения людей, средства регуляции их взаимодействия. Они “страхуют”, предохраняют общественную жизнь от хаоса и самотека, направляют fee течение в нужное русло. Разумеется, в число социальных норм входят и правовые. Социальные нормы — это объективно необходимые правила совместного человеческого бытия, указатели границ должного и возможного.</w:t>
      </w:r>
    </w:p>
    <w:p w:rsidR="003C403C" w:rsidRDefault="003C403C">
      <w:r>
        <w:t>Социальные нормы в разной степени отражают закономерности общественного развития, но сами таковыми не являются. Объективные законы, по которым развивается история, не есть нормы. Последние привносятся в жизнь общества людьми, социальной практикой. Одни из них со временем отпадают, другие — возникают, видоизменяются, третьи — навязываются определенными классами, группами или властью. Иначе говоря, процесс становления, формирования социальных норм — фактор субъективный. Вырабатываются они людьми. Другое дело, что нужда в них диктуется объективной необходимостью. Например, о происхождении правовых норм Ф. Энгельс писал: “На известной, весьма ранней ступени развития общества возникает потребность охватить общим правилом повторяющиеся изо дня в день акты производства, распределения и обмена продуктов, позаботиться о том, чтобы отдельный индивид подчинился общим условиям производства и обмена. Это правило, вначале выражающееся в обычае, становится затем законом”.</w:t>
      </w:r>
    </w:p>
    <w:p w:rsidR="003C403C" w:rsidRDefault="003C403C">
      <w:r>
        <w:t>Право сложилось намного позже других нормативных систем и главным образом на их основе. Оно стало более жестко и целенаправленно регулировать экономические и иные отношения. Равно как и вместо прежней общественной власти появилась публичная власть, уже не совпадающая с интересами всего общества и опирающаяся на особый аппарат, готовый за нарушение официально установленных и строго обязательных норм применить принуждение.</w:t>
      </w:r>
    </w:p>
    <w:p w:rsidR="003C403C" w:rsidRDefault="003C403C">
      <w:r>
        <w:t>Появление социальных норм и сознательного нормативного регулирования связано с переходом от животной стадности людей к человеческому обществу, с процессом социализации отношений, с поведением человека как особого природно-биологического и общественного существа</w:t>
      </w:r>
      <w:r>
        <w:rPr>
          <w:rStyle w:val="a9"/>
        </w:rPr>
        <w:footnoteReference w:id="7"/>
      </w:r>
      <w:r>
        <w:t>. Этот переход был длительным и постепенным, эволюция заняла несколько миллионов лет.</w:t>
      </w:r>
    </w:p>
    <w:p w:rsidR="003C403C" w:rsidRDefault="003C403C">
      <w:r>
        <w:t>Таков генезис социальных норм, в том числе правовых. “Исторически право возникает как бы для компенсации “недостаточности” морали, которая обнаруживается с возникновением частной собственности и политической власти”</w:t>
      </w:r>
      <w:r>
        <w:rPr>
          <w:rStyle w:val="a9"/>
        </w:rPr>
        <w:footnoteReference w:id="8"/>
      </w:r>
      <w:r>
        <w:t>. В последующем нормы права и морали тесно переплелись, взаимодействуя с другими средствами социальной регуляции.</w:t>
      </w:r>
    </w:p>
    <w:p w:rsidR="003C403C" w:rsidRDefault="003C403C">
      <w:pPr>
        <w:pStyle w:val="1"/>
      </w:pPr>
      <w:r>
        <w:br w:type="page"/>
      </w:r>
      <w:bookmarkStart w:id="4" w:name="_Toc511523296"/>
      <w:r>
        <w:t>Литература</w:t>
      </w:r>
      <w:bookmarkEnd w:id="4"/>
    </w:p>
    <w:p w:rsidR="003C403C" w:rsidRDefault="003C403C">
      <w:pPr>
        <w:numPr>
          <w:ilvl w:val="0"/>
          <w:numId w:val="1"/>
        </w:numPr>
        <w:tabs>
          <w:tab w:val="clear" w:pos="360"/>
          <w:tab w:val="num" w:pos="1080"/>
        </w:tabs>
        <w:ind w:left="1080"/>
      </w:pPr>
      <w:r>
        <w:t>Колесников Е. В. Источники российского конституционного права. Саратов, 1998. С. 179-190.</w:t>
      </w:r>
    </w:p>
    <w:p w:rsidR="003C403C" w:rsidRDefault="003C403C">
      <w:pPr>
        <w:numPr>
          <w:ilvl w:val="0"/>
          <w:numId w:val="1"/>
        </w:numPr>
        <w:tabs>
          <w:tab w:val="clear" w:pos="360"/>
          <w:tab w:val="num" w:pos="1080"/>
        </w:tabs>
        <w:ind w:left="1080"/>
      </w:pPr>
      <w:r>
        <w:t xml:space="preserve">Комаров С.А. Общая теория государства и права. </w:t>
      </w:r>
      <w:r>
        <w:rPr>
          <w:sz w:val="28"/>
          <w:szCs w:val="28"/>
        </w:rPr>
        <w:sym w:font="Symbol" w:char="F02D"/>
      </w:r>
      <w:r>
        <w:t xml:space="preserve"> М., 1997.</w:t>
      </w:r>
    </w:p>
    <w:p w:rsidR="003C403C" w:rsidRDefault="003C403C">
      <w:pPr>
        <w:numPr>
          <w:ilvl w:val="0"/>
          <w:numId w:val="1"/>
        </w:numPr>
        <w:tabs>
          <w:tab w:val="clear" w:pos="360"/>
          <w:tab w:val="num" w:pos="1080"/>
        </w:tabs>
        <w:ind w:left="1080"/>
      </w:pPr>
      <w:r>
        <w:t>Лукашева Е.А. Право, мораль, личность. М., 1986. С. 86.</w:t>
      </w:r>
    </w:p>
    <w:p w:rsidR="003C403C" w:rsidRDefault="003C403C">
      <w:pPr>
        <w:numPr>
          <w:ilvl w:val="0"/>
          <w:numId w:val="1"/>
        </w:numPr>
        <w:tabs>
          <w:tab w:val="clear" w:pos="360"/>
          <w:tab w:val="num" w:pos="1080"/>
        </w:tabs>
        <w:ind w:left="1080"/>
      </w:pPr>
      <w:r>
        <w:t>Нерсесянц B.C. Право и закон. М., 1983. С. 5.</w:t>
      </w:r>
    </w:p>
    <w:p w:rsidR="003C403C" w:rsidRDefault="003C403C">
      <w:pPr>
        <w:numPr>
          <w:ilvl w:val="0"/>
          <w:numId w:val="1"/>
        </w:numPr>
        <w:tabs>
          <w:tab w:val="clear" w:pos="360"/>
          <w:tab w:val="num" w:pos="1080"/>
        </w:tabs>
        <w:ind w:left="1080"/>
      </w:pPr>
      <w:r>
        <w:t xml:space="preserve">Общая теория и права. / Под ред. А.С. Пиголкина. </w:t>
      </w:r>
      <w:r>
        <w:rPr>
          <w:sz w:val="28"/>
          <w:szCs w:val="28"/>
        </w:rPr>
        <w:sym w:font="Symbol" w:char="F02D"/>
      </w:r>
      <w:r>
        <w:t xml:space="preserve"> М., 1995.</w:t>
      </w:r>
    </w:p>
    <w:p w:rsidR="003C403C" w:rsidRDefault="003C403C">
      <w:pPr>
        <w:numPr>
          <w:ilvl w:val="0"/>
          <w:numId w:val="1"/>
        </w:numPr>
        <w:tabs>
          <w:tab w:val="clear" w:pos="360"/>
          <w:tab w:val="num" w:pos="1080"/>
        </w:tabs>
        <w:ind w:left="1080"/>
      </w:pPr>
      <w:r>
        <w:t>Российская газета. 1998. 29 дек.</w:t>
      </w:r>
    </w:p>
    <w:p w:rsidR="003C403C" w:rsidRDefault="003C403C">
      <w:pPr>
        <w:numPr>
          <w:ilvl w:val="0"/>
          <w:numId w:val="1"/>
        </w:numPr>
        <w:tabs>
          <w:tab w:val="clear" w:pos="360"/>
          <w:tab w:val="num" w:pos="1080"/>
        </w:tabs>
        <w:ind w:left="1080"/>
      </w:pPr>
      <w:r>
        <w:t>Сергеева Т.В. Обычай как источник права // Правоведение. 1997. № 2.</w:t>
      </w:r>
    </w:p>
    <w:p w:rsidR="003C403C" w:rsidRDefault="003C403C">
      <w:pPr>
        <w:numPr>
          <w:ilvl w:val="0"/>
          <w:numId w:val="1"/>
        </w:numPr>
        <w:tabs>
          <w:tab w:val="clear" w:pos="360"/>
          <w:tab w:val="num" w:pos="1080"/>
        </w:tabs>
        <w:ind w:left="1080"/>
      </w:pPr>
      <w:r>
        <w:t>Сюкняйкеи Л. Р. Шариат: религия, нравственность, право // Государство и право. 1996. № 8.</w:t>
      </w:r>
    </w:p>
    <w:p w:rsidR="003C403C" w:rsidRDefault="003C403C"/>
    <w:p w:rsidR="003C403C" w:rsidRDefault="003C403C">
      <w:bookmarkStart w:id="5" w:name="_GoBack"/>
      <w:bookmarkEnd w:id="5"/>
    </w:p>
    <w:sectPr w:rsidR="003C403C">
      <w:headerReference w:type="default" r:id="rId7"/>
      <w:footerReference w:type="default" r:id="rId8"/>
      <w:pgSz w:w="11906" w:h="16838"/>
      <w:pgMar w:top="1134" w:right="850" w:bottom="1134" w:left="1701" w:header="709" w:footer="709" w:gutter="0"/>
      <w:paperSrc w:first="8192" w:other="8192"/>
      <w:pgNumType w:start="2"/>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03C" w:rsidRDefault="003C403C">
      <w:pPr>
        <w:spacing w:line="240" w:lineRule="auto"/>
      </w:pPr>
      <w:r>
        <w:separator/>
      </w:r>
    </w:p>
  </w:endnote>
  <w:endnote w:type="continuationSeparator" w:id="0">
    <w:p w:rsidR="003C403C" w:rsidRDefault="003C4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3C" w:rsidRDefault="00D0273D">
    <w:pPr>
      <w:pStyle w:val="a3"/>
      <w:framePr w:wrap="auto" w:vAnchor="text" w:hAnchor="margin" w:xAlign="center" w:y="1"/>
      <w:rPr>
        <w:rStyle w:val="a5"/>
        <w:sz w:val="20"/>
        <w:szCs w:val="20"/>
      </w:rPr>
    </w:pPr>
    <w:r>
      <w:rPr>
        <w:rStyle w:val="a5"/>
        <w:sz w:val="20"/>
        <w:szCs w:val="20"/>
      </w:rPr>
      <w:t>2</w:t>
    </w:r>
  </w:p>
  <w:p w:rsidR="003C403C" w:rsidRDefault="003C403C">
    <w:pPr>
      <w:pStyle w:val="a3"/>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03C" w:rsidRDefault="003C403C">
      <w:pPr>
        <w:spacing w:line="240" w:lineRule="auto"/>
      </w:pPr>
      <w:r>
        <w:separator/>
      </w:r>
    </w:p>
  </w:footnote>
  <w:footnote w:type="continuationSeparator" w:id="0">
    <w:p w:rsidR="003C403C" w:rsidRDefault="003C403C">
      <w:pPr>
        <w:spacing w:line="240" w:lineRule="auto"/>
      </w:pPr>
      <w:r>
        <w:continuationSeparator/>
      </w:r>
    </w:p>
  </w:footnote>
  <w:footnote w:id="1">
    <w:p w:rsidR="003C403C" w:rsidRDefault="003C403C">
      <w:pPr>
        <w:pStyle w:val="a7"/>
      </w:pPr>
      <w:r>
        <w:rPr>
          <w:rStyle w:val="a9"/>
        </w:rPr>
        <w:footnoteRef/>
      </w:r>
      <w:r>
        <w:t xml:space="preserve"> См.: Сергеева Т.В. Обычай как источник права //Правоведение. 1997. №2.</w:t>
      </w:r>
    </w:p>
  </w:footnote>
  <w:footnote w:id="2">
    <w:p w:rsidR="003C403C" w:rsidRDefault="003C403C">
      <w:pPr>
        <w:pStyle w:val="a7"/>
      </w:pPr>
      <w:r>
        <w:rPr>
          <w:rStyle w:val="a9"/>
        </w:rPr>
        <w:footnoteRef/>
      </w:r>
      <w:r>
        <w:t xml:space="preserve"> См.: Колесников Е. В. Источники российского конституционного права. Саратов, 1998. С. 179-190.</w:t>
      </w:r>
    </w:p>
  </w:footnote>
  <w:footnote w:id="3">
    <w:p w:rsidR="003C403C" w:rsidRDefault="003C403C">
      <w:pPr>
        <w:pStyle w:val="a7"/>
      </w:pPr>
      <w:r>
        <w:rPr>
          <w:rStyle w:val="a9"/>
        </w:rPr>
        <w:footnoteRef/>
      </w:r>
      <w:r>
        <w:t xml:space="preserve"> См.: Сюкняйкеи Л. Р. Шариат: религия, нравственность, право // Государство и право. 1996. № 8.</w:t>
      </w:r>
    </w:p>
  </w:footnote>
  <w:footnote w:id="4">
    <w:p w:rsidR="003C403C" w:rsidRDefault="003C403C">
      <w:pPr>
        <w:pStyle w:val="a7"/>
      </w:pPr>
      <w:r>
        <w:rPr>
          <w:rStyle w:val="a9"/>
        </w:rPr>
        <w:footnoteRef/>
      </w:r>
      <w:r>
        <w:t xml:space="preserve"> См.: Российская газета. 1998. 29 дек.</w:t>
      </w:r>
    </w:p>
  </w:footnote>
  <w:footnote w:id="5">
    <w:p w:rsidR="003C403C" w:rsidRDefault="003C403C">
      <w:pPr>
        <w:pStyle w:val="a7"/>
      </w:pPr>
      <w:r>
        <w:rPr>
          <w:rStyle w:val="a9"/>
        </w:rPr>
        <w:footnoteRef/>
      </w:r>
      <w:r>
        <w:t xml:space="preserve"> Общая теория и права. / Под ред. А.С. Пиголкина. </w:t>
      </w:r>
      <w:r>
        <w:sym w:font="Symbol" w:char="F02D"/>
      </w:r>
      <w:r>
        <w:t xml:space="preserve"> М., 1995.</w:t>
      </w:r>
    </w:p>
  </w:footnote>
  <w:footnote w:id="6">
    <w:p w:rsidR="003C403C" w:rsidRDefault="003C403C">
      <w:pPr>
        <w:pStyle w:val="a7"/>
      </w:pPr>
      <w:r>
        <w:rPr>
          <w:rStyle w:val="a9"/>
        </w:rPr>
        <w:footnoteRef/>
      </w:r>
      <w:r>
        <w:t xml:space="preserve"> Комаров С.А. Общая теория государства и права. </w:t>
      </w:r>
      <w:r>
        <w:sym w:font="Symbol" w:char="F02D"/>
      </w:r>
      <w:r>
        <w:t xml:space="preserve"> М., 1997.</w:t>
      </w:r>
    </w:p>
  </w:footnote>
  <w:footnote w:id="7">
    <w:p w:rsidR="003C403C" w:rsidRDefault="003C403C">
      <w:pPr>
        <w:pStyle w:val="a7"/>
      </w:pPr>
      <w:r>
        <w:rPr>
          <w:rStyle w:val="a9"/>
        </w:rPr>
        <w:footnoteRef/>
      </w:r>
      <w:r>
        <w:t xml:space="preserve"> См.: Нерсесянц B.C. Право и закон. М., 1983. С. 5.</w:t>
      </w:r>
    </w:p>
  </w:footnote>
  <w:footnote w:id="8">
    <w:p w:rsidR="003C403C" w:rsidRDefault="003C403C">
      <w:pPr>
        <w:pStyle w:val="a7"/>
      </w:pPr>
      <w:r>
        <w:rPr>
          <w:rStyle w:val="a9"/>
        </w:rPr>
        <w:footnoteRef/>
      </w:r>
      <w:r>
        <w:t xml:space="preserve"> Лукашева Е.А. Право, мораль, личность. М., 1986. С.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03C" w:rsidRDefault="003C403C">
    <w:pPr>
      <w:pStyle w:val="ac"/>
      <w:ind w:firstLine="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5548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73D"/>
    <w:rsid w:val="003C403C"/>
    <w:rsid w:val="006E4D68"/>
    <w:rsid w:val="00A65524"/>
    <w:rsid w:val="00D0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BF27C4-C7AB-46E3-949E-FF21244D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84" w:lineRule="auto"/>
      <w:ind w:firstLine="720"/>
      <w:jc w:val="both"/>
    </w:pPr>
    <w:rPr>
      <w:rFonts w:ascii="Times New Roman" w:hAnsi="Times New Roman"/>
      <w:sz w:val="29"/>
      <w:szCs w:val="29"/>
    </w:rPr>
  </w:style>
  <w:style w:type="paragraph" w:styleId="1">
    <w:name w:val="heading 1"/>
    <w:basedOn w:val="a"/>
    <w:next w:val="a"/>
    <w:link w:val="10"/>
    <w:uiPriority w:val="99"/>
    <w:qFormat/>
    <w:pPr>
      <w:keepNext/>
      <w:keepLines/>
      <w:spacing w:after="400"/>
      <w:ind w:firstLine="0"/>
      <w:jc w:val="center"/>
      <w:outlineLvl w:val="0"/>
    </w:pPr>
    <w:rPr>
      <w:rFonts w:ascii="Tahoma" w:hAnsi="Tahoma" w:cs="Tahoma"/>
      <w:b/>
      <w:bCs/>
      <w:caps/>
      <w:kern w:val="28"/>
      <w:sz w:val="32"/>
      <w:szCs w:val="32"/>
    </w:rPr>
  </w:style>
  <w:style w:type="paragraph" w:styleId="2">
    <w:name w:val="heading 2"/>
    <w:basedOn w:val="a"/>
    <w:next w:val="a"/>
    <w:link w:val="20"/>
    <w:uiPriority w:val="99"/>
    <w:qFormat/>
    <w:pPr>
      <w:keepNext/>
      <w:spacing w:after="400"/>
      <w:ind w:left="709"/>
      <w:outlineLvl w:val="1"/>
    </w:pPr>
    <w:rPr>
      <w:b/>
      <w:bCs/>
      <w:i/>
      <w:iCs/>
      <w:sz w:val="28"/>
      <w:szCs w:val="28"/>
    </w:rPr>
  </w:style>
  <w:style w:type="paragraph" w:styleId="3">
    <w:name w:val="heading 3"/>
    <w:basedOn w:val="a"/>
    <w:next w:val="a"/>
    <w:link w:val="30"/>
    <w:uiPriority w:val="99"/>
    <w:qFormat/>
    <w:pPr>
      <w:keepNext/>
      <w:spacing w:before="60" w:after="60" w:line="360" w:lineRule="auto"/>
      <w:ind w:left="1134"/>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spacing w:line="240" w:lineRule="auto"/>
      <w:ind w:firstLine="0"/>
      <w:jc w:val="left"/>
    </w:pPr>
    <w:rPr>
      <w:noProof/>
      <w:sz w:val="24"/>
      <w:szCs w:val="24"/>
      <w:lang w:val="en-US"/>
    </w:rPr>
  </w:style>
  <w:style w:type="character" w:customStyle="1" w:styleId="a4">
    <w:name w:val="Нижний колонтитул Знак"/>
    <w:link w:val="a3"/>
    <w:uiPriority w:val="99"/>
    <w:semiHidden/>
    <w:rPr>
      <w:rFonts w:ascii="Times New Roman" w:hAnsi="Times New Roman" w:cs="Times New Roman"/>
      <w:sz w:val="29"/>
      <w:szCs w:val="29"/>
    </w:rPr>
  </w:style>
  <w:style w:type="character" w:styleId="a5">
    <w:name w:val="page number"/>
    <w:uiPriority w:val="99"/>
    <w:rPr>
      <w:sz w:val="24"/>
      <w:szCs w:val="24"/>
    </w:rPr>
  </w:style>
  <w:style w:type="paragraph" w:styleId="11">
    <w:name w:val="toc 1"/>
    <w:basedOn w:val="a"/>
    <w:next w:val="a"/>
    <w:autoRedefine/>
    <w:uiPriority w:val="99"/>
    <w:pPr>
      <w:keepNext/>
      <w:ind w:right="851" w:firstLine="0"/>
      <w:jc w:val="left"/>
    </w:pPr>
    <w:rPr>
      <w:rFonts w:ascii="Arial" w:hAnsi="Arial" w:cs="Arial"/>
    </w:rPr>
  </w:style>
  <w:style w:type="paragraph" w:styleId="21">
    <w:name w:val="toc 2"/>
    <w:basedOn w:val="a"/>
    <w:next w:val="a"/>
    <w:autoRedefine/>
    <w:uiPriority w:val="99"/>
    <w:pPr>
      <w:ind w:left="278" w:right="851" w:firstLine="0"/>
      <w:jc w:val="left"/>
    </w:pPr>
  </w:style>
  <w:style w:type="paragraph" w:styleId="31">
    <w:name w:val="toc 3"/>
    <w:basedOn w:val="a"/>
    <w:next w:val="a"/>
    <w:autoRedefine/>
    <w:uiPriority w:val="99"/>
    <w:pPr>
      <w:ind w:left="561" w:right="851" w:firstLine="0"/>
      <w:jc w:val="left"/>
    </w:pPr>
  </w:style>
  <w:style w:type="paragraph" w:customStyle="1" w:styleId="a6">
    <w:name w:val="Таблица"/>
    <w:basedOn w:val="a"/>
    <w:next w:val="a"/>
    <w:uiPriority w:val="99"/>
    <w:pPr>
      <w:widowControl w:val="0"/>
      <w:spacing w:line="240" w:lineRule="auto"/>
      <w:ind w:firstLine="0"/>
      <w:jc w:val="left"/>
    </w:p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5321</Words>
  <Characters>30335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35585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Svetik High Colorik</dc:creator>
  <cp:keywords/>
  <dc:description/>
  <cp:lastModifiedBy>admin</cp:lastModifiedBy>
  <cp:revision>2</cp:revision>
  <cp:lastPrinted>2001-04-10T05:52:00Z</cp:lastPrinted>
  <dcterms:created xsi:type="dcterms:W3CDTF">2014-03-06T13:38:00Z</dcterms:created>
  <dcterms:modified xsi:type="dcterms:W3CDTF">2014-03-06T13:38:00Z</dcterms:modified>
</cp:coreProperties>
</file>