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5E" w:rsidRDefault="00EC3784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Предпосылки создания конфедерации</w:t>
      </w:r>
      <w:r>
        <w:br/>
      </w:r>
      <w:r>
        <w:rPr>
          <w:b/>
          <w:bCs/>
        </w:rPr>
        <w:t>2 Создание конфедерации</w:t>
      </w:r>
      <w:r>
        <w:br/>
      </w:r>
      <w:r>
        <w:rPr>
          <w:b/>
          <w:bCs/>
        </w:rPr>
        <w:t>3 Упразднение конфедерации</w:t>
      </w:r>
      <w:r>
        <w:br/>
      </w:r>
      <w:r>
        <w:rPr>
          <w:b/>
          <w:bCs/>
        </w:rPr>
        <w:t>4 Источники</w:t>
      </w:r>
      <w:r>
        <w:br/>
      </w:r>
      <w:r>
        <w:br/>
      </w:r>
      <w:r>
        <w:br/>
      </w:r>
    </w:p>
    <w:p w:rsidR="00B61F5E" w:rsidRDefault="00EC378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61F5E" w:rsidRDefault="00EC3784">
      <w:pPr>
        <w:pStyle w:val="a3"/>
      </w:pPr>
      <w:r>
        <w:t xml:space="preserve">Объединённые Ара́бские Госуда́рства (араб. </w:t>
      </w:r>
      <w:r>
        <w:rPr>
          <w:rtl/>
        </w:rPr>
        <w:t>الدول العربية المتحدة</w:t>
      </w:r>
      <w:r>
        <w:rPr>
          <w:cs/>
        </w:rPr>
        <w:t>‎‎</w:t>
      </w:r>
      <w:r>
        <w:t>) — конфедеративное государственное образование, формально образованное 8 марта 1958 года в составе Объединённой Арабской Республики (образована за 2 недели до этого Египтом и Сирией) и Йеменского Мутаваккилитского Королевства.</w:t>
      </w:r>
    </w:p>
    <w:p w:rsidR="00B61F5E" w:rsidRDefault="00EC3784">
      <w:pPr>
        <w:pStyle w:val="21"/>
        <w:pageBreakBefore/>
        <w:numPr>
          <w:ilvl w:val="0"/>
          <w:numId w:val="0"/>
        </w:numPr>
      </w:pPr>
      <w:r>
        <w:t>1. Предпосылки создания конфедерации</w:t>
      </w:r>
    </w:p>
    <w:p w:rsidR="00B61F5E" w:rsidRDefault="00EC3784">
      <w:pPr>
        <w:pStyle w:val="a3"/>
      </w:pPr>
      <w:r>
        <w:t>Объединённые Арабские Государства были одной из многочисленных попыток создания единого арабского государства в рамках идеологии панарабизма, но впервые (и фактически единственный раз) данный союз сочетал установление конфедеративных отношений между уже созданным панарабским федеративным республиканским государством (ОАР) и отдельным арабским государством, причём с монархической формой государственного правления (ЙМК).</w:t>
      </w:r>
    </w:p>
    <w:p w:rsidR="00B61F5E" w:rsidRDefault="00EC3784">
      <w:pPr>
        <w:pStyle w:val="21"/>
        <w:pageBreakBefore/>
        <w:numPr>
          <w:ilvl w:val="0"/>
          <w:numId w:val="0"/>
        </w:numPr>
      </w:pPr>
      <w:r>
        <w:t>2. Создание конфедерации</w:t>
      </w:r>
    </w:p>
    <w:p w:rsidR="00B61F5E" w:rsidRDefault="00EC3784">
      <w:pPr>
        <w:pStyle w:val="a3"/>
      </w:pPr>
      <w:r>
        <w:t>Иницииатором создания Объединённых Арабских Государств стал организатор ОАР египетский президент Гамаль Абдель Насер. Ещё до вступления Северного Йемена в свободную конфедерацию с ОАР Сана подписала договор об обороне с Каиром. Однако панарабские устремления Насера были не так успешны, конфедерация оказалась чересчур аморфной: Йемен до конца существования ОАГ оставался вполне самостоятельным и независимым государством, он сохранял членство в ООН и собственные дипломатические представительства в других странах мира, государственная символика Объединённых Арабских Государств не была разработана.</w:t>
      </w:r>
    </w:p>
    <w:p w:rsidR="00B61F5E" w:rsidRDefault="00EC3784">
      <w:pPr>
        <w:pStyle w:val="21"/>
        <w:pageBreakBefore/>
        <w:numPr>
          <w:ilvl w:val="0"/>
          <w:numId w:val="0"/>
        </w:numPr>
      </w:pPr>
      <w:r>
        <w:t>3. Упразднение конфедерации</w:t>
      </w:r>
    </w:p>
    <w:p w:rsidR="00B61F5E" w:rsidRDefault="00EC3784">
      <w:pPr>
        <w:pStyle w:val="a3"/>
      </w:pPr>
      <w:r>
        <w:t>В итоге, после того, как в сентябре 1961 года ОАР распалась, территория пока ещё существоваших Объединённых Арабских Государств формально включала в себя лишь Египет (официальное название ОАР за ним сохранялось) и Северный Йемен, а роспуск конфедерации был лишь делом короткого времени. Всего через 3 месяца после распада ОАР конфедерация была официально упразднена 26 декабря 1961 года. Пожалуй, единственный косвенный эффект, которого добился Насер с помощью создания Объединённых Арабских Государств, это свержение монархии в Йемене через 9 месяцев после распада конфедерации - 26 сентября 1962 года в результате революции в Северном Йемене была провозглашена Йеменская Арабская Республика, которая, не будучи в каких-либо конфедеративных отношениях с Египтом, установила более прочные связи с правительством Насера.</w:t>
      </w:r>
    </w:p>
    <w:p w:rsidR="00B61F5E" w:rsidRDefault="00EC3784">
      <w:pPr>
        <w:pStyle w:val="21"/>
        <w:pageBreakBefore/>
        <w:numPr>
          <w:ilvl w:val="0"/>
          <w:numId w:val="0"/>
        </w:numPr>
      </w:pPr>
      <w:r>
        <w:t>4. Источники</w:t>
      </w:r>
    </w:p>
    <w:p w:rsidR="00B61F5E" w:rsidRDefault="00EC378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Косач Г.Г. Арабский национализм или арабские национализмы: доктрина, этноним, варианты дискурса // Тишков В.А., Шнирельман В.А. (отв. редакторы). Национализм в мировой истории. М., Институт этнологии и антропологии РАН, 2007.</w:t>
      </w:r>
    </w:p>
    <w:p w:rsidR="00B61F5E" w:rsidRDefault="00EC378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Günther Barthel und Günther Nötzold (Hrsg.). Die Arabischen Länder - Eine wirtschaftsgeographische Darstellung. Haack Gotha 1987.  (нем.)</w:t>
      </w:r>
    </w:p>
    <w:p w:rsidR="00B61F5E" w:rsidRDefault="00EC378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Gyula Gazdik. A közel-keleti térség. In: 20. századi egyetemes történet. (II. kötet: Európán kívüli országok.) Szerk.: Németh István. Budapest, Osiris, 2006. ISBN 9633897612. pp. 272-294.  (венг.)</w:t>
      </w:r>
    </w:p>
    <w:p w:rsidR="00B61F5E" w:rsidRDefault="00EC378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J. Nagy László. Az arab országok története a XIX-XX. században. Budapest, Eötvös József Kiadó, 1997. ISBN 963-9024-16-3.  (венг.)</w:t>
      </w:r>
    </w:p>
    <w:p w:rsidR="00B61F5E" w:rsidRDefault="00EC3784">
      <w:pPr>
        <w:pStyle w:val="a3"/>
        <w:numPr>
          <w:ilvl w:val="0"/>
          <w:numId w:val="2"/>
        </w:numPr>
        <w:tabs>
          <w:tab w:val="left" w:pos="707"/>
        </w:tabs>
      </w:pPr>
      <w:r>
        <w:t>Lothar Rathmann (Hrsg.). Geschichte der Araber - Von den Anfängen bis zur Gegenwart, Band 6. Akademie-Verlag Berlin 1983.  (нем.)</w:t>
      </w:r>
    </w:p>
    <w:p w:rsidR="00B61F5E" w:rsidRDefault="00EC3784">
      <w:pPr>
        <w:pStyle w:val="21"/>
        <w:numPr>
          <w:ilvl w:val="0"/>
          <w:numId w:val="0"/>
        </w:numPr>
      </w:pPr>
      <w:r>
        <w:t>Ссылки</w:t>
      </w:r>
    </w:p>
    <w:p w:rsidR="00B61F5E" w:rsidRDefault="00EC3784">
      <w:pPr>
        <w:pStyle w:val="a3"/>
        <w:numPr>
          <w:ilvl w:val="0"/>
          <w:numId w:val="1"/>
        </w:numPr>
        <w:tabs>
          <w:tab w:val="left" w:pos="707"/>
        </w:tabs>
      </w:pPr>
      <w:r>
        <w:t>Дополнительные материалы к Объединённым Арабским Государствам.  (фр.)</w:t>
      </w:r>
    </w:p>
    <w:p w:rsidR="00B61F5E" w:rsidRDefault="00B61F5E">
      <w:pPr>
        <w:pStyle w:val="a3"/>
      </w:pPr>
    </w:p>
    <w:p w:rsidR="00B61F5E" w:rsidRDefault="00B61F5E">
      <w:pPr>
        <w:pStyle w:val="a3"/>
      </w:pPr>
    </w:p>
    <w:p w:rsidR="00B61F5E" w:rsidRDefault="00EC3784">
      <w:pPr>
        <w:pStyle w:val="a3"/>
        <w:spacing w:after="0"/>
      </w:pPr>
      <w:r>
        <w:t>Источник: http://ru.wikipedia.org/wiki/Объединённые_Арабские_Государства</w:t>
      </w:r>
      <w:bookmarkStart w:id="0" w:name="_GoBack"/>
      <w:bookmarkEnd w:id="0"/>
    </w:p>
    <w:sectPr w:rsidR="00B61F5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784"/>
    <w:rsid w:val="003A4419"/>
    <w:rsid w:val="00B61F5E"/>
    <w:rsid w:val="00EC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CCE4B-A64A-42ED-ACDA-102E2856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2014-03-30T06:11:00Z</dcterms:created>
  <dcterms:modified xsi:type="dcterms:W3CDTF">2014-03-30T06:11:00Z</dcterms:modified>
</cp:coreProperties>
</file>