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423" w:rsidRDefault="00B76423" w:rsidP="009E5FB7">
      <w:pPr>
        <w:ind w:firstLine="0"/>
        <w:jc w:val="center"/>
        <w:rPr>
          <w:b/>
        </w:rPr>
      </w:pPr>
    </w:p>
    <w:p w:rsidR="00DA4514" w:rsidRDefault="00DA4514" w:rsidP="009E5FB7">
      <w:pPr>
        <w:ind w:firstLine="0"/>
        <w:jc w:val="center"/>
        <w:rPr>
          <w:b/>
        </w:rPr>
      </w:pPr>
      <w:r w:rsidRPr="009E5FB7">
        <w:rPr>
          <w:b/>
        </w:rPr>
        <w:t>Оглавление</w:t>
      </w:r>
    </w:p>
    <w:p w:rsidR="00DA4514" w:rsidRDefault="00DA4514" w:rsidP="009E5FB7"/>
    <w:p w:rsidR="00DA4514" w:rsidRDefault="00DA4514" w:rsidP="003D2243">
      <w:pPr>
        <w:pStyle w:val="12"/>
        <w:tabs>
          <w:tab w:val="right" w:leader="dot" w:pos="9345"/>
        </w:tabs>
        <w:spacing w:after="0"/>
        <w:ind w:firstLine="0"/>
        <w:rPr>
          <w:noProof/>
        </w:rPr>
      </w:pPr>
      <w:r>
        <w:fldChar w:fldCharType="begin"/>
      </w:r>
      <w:r>
        <w:instrText xml:space="preserve"> TOC \o "1-3" \h \z \u </w:instrText>
      </w:r>
      <w:r>
        <w:fldChar w:fldCharType="separate"/>
      </w:r>
      <w:hyperlink w:anchor="_Toc259377797" w:history="1">
        <w:r w:rsidRPr="00D94D05">
          <w:rPr>
            <w:rStyle w:val="aa"/>
            <w:noProof/>
          </w:rPr>
          <w:t>1. Объект и предмет преступления</w:t>
        </w:r>
        <w:r>
          <w:rPr>
            <w:noProof/>
            <w:webHidden/>
          </w:rPr>
          <w:tab/>
        </w:r>
        <w:r>
          <w:rPr>
            <w:noProof/>
            <w:webHidden/>
          </w:rPr>
          <w:fldChar w:fldCharType="begin"/>
        </w:r>
        <w:r>
          <w:rPr>
            <w:noProof/>
            <w:webHidden/>
          </w:rPr>
          <w:instrText xml:space="preserve"> PAGEREF _Toc259377797 \h </w:instrText>
        </w:r>
        <w:r>
          <w:rPr>
            <w:noProof/>
            <w:webHidden/>
          </w:rPr>
        </w:r>
        <w:r>
          <w:rPr>
            <w:noProof/>
            <w:webHidden/>
          </w:rPr>
          <w:fldChar w:fldCharType="separate"/>
        </w:r>
        <w:r w:rsidR="00D450F6">
          <w:rPr>
            <w:noProof/>
            <w:webHidden/>
          </w:rPr>
          <w:t>3</w:t>
        </w:r>
        <w:r>
          <w:rPr>
            <w:noProof/>
            <w:webHidden/>
          </w:rPr>
          <w:fldChar w:fldCharType="end"/>
        </w:r>
      </w:hyperlink>
    </w:p>
    <w:p w:rsidR="00DA4514" w:rsidRDefault="00BD3470" w:rsidP="003D2243">
      <w:pPr>
        <w:pStyle w:val="12"/>
        <w:tabs>
          <w:tab w:val="right" w:leader="dot" w:pos="9345"/>
        </w:tabs>
        <w:spacing w:after="0"/>
        <w:ind w:firstLine="0"/>
        <w:rPr>
          <w:noProof/>
        </w:rPr>
      </w:pPr>
      <w:hyperlink w:anchor="_Toc259377798" w:history="1">
        <w:r w:rsidR="00DA4514" w:rsidRPr="00D94D05">
          <w:rPr>
            <w:rStyle w:val="aa"/>
            <w:noProof/>
          </w:rPr>
          <w:t>2. Клевета</w:t>
        </w:r>
        <w:r w:rsidR="00DA4514">
          <w:rPr>
            <w:noProof/>
            <w:webHidden/>
          </w:rPr>
          <w:tab/>
        </w:r>
        <w:r w:rsidR="00DA4514">
          <w:rPr>
            <w:noProof/>
            <w:webHidden/>
          </w:rPr>
          <w:fldChar w:fldCharType="begin"/>
        </w:r>
        <w:r w:rsidR="00DA4514">
          <w:rPr>
            <w:noProof/>
            <w:webHidden/>
          </w:rPr>
          <w:instrText xml:space="preserve"> PAGEREF _Toc259377798 \h </w:instrText>
        </w:r>
        <w:r w:rsidR="00DA4514">
          <w:rPr>
            <w:noProof/>
            <w:webHidden/>
          </w:rPr>
        </w:r>
        <w:r w:rsidR="00DA4514">
          <w:rPr>
            <w:noProof/>
            <w:webHidden/>
          </w:rPr>
          <w:fldChar w:fldCharType="separate"/>
        </w:r>
        <w:r w:rsidR="00D450F6">
          <w:rPr>
            <w:noProof/>
            <w:webHidden/>
          </w:rPr>
          <w:t>4</w:t>
        </w:r>
        <w:r w:rsidR="00DA4514">
          <w:rPr>
            <w:noProof/>
            <w:webHidden/>
          </w:rPr>
          <w:fldChar w:fldCharType="end"/>
        </w:r>
      </w:hyperlink>
    </w:p>
    <w:p w:rsidR="00DA4514" w:rsidRDefault="00BD3470" w:rsidP="003D2243">
      <w:pPr>
        <w:pStyle w:val="12"/>
        <w:tabs>
          <w:tab w:val="right" w:leader="dot" w:pos="9345"/>
        </w:tabs>
        <w:spacing w:after="0"/>
        <w:ind w:firstLine="0"/>
        <w:rPr>
          <w:noProof/>
        </w:rPr>
      </w:pPr>
      <w:hyperlink w:anchor="_Toc259377799" w:history="1">
        <w:r w:rsidR="00DA4514" w:rsidRPr="00D94D05">
          <w:rPr>
            <w:rStyle w:val="aa"/>
            <w:noProof/>
          </w:rPr>
          <w:t>Практические задания</w:t>
        </w:r>
        <w:r w:rsidR="00DA4514">
          <w:rPr>
            <w:noProof/>
            <w:webHidden/>
          </w:rPr>
          <w:tab/>
        </w:r>
        <w:r w:rsidR="00DA4514">
          <w:rPr>
            <w:noProof/>
            <w:webHidden/>
          </w:rPr>
          <w:fldChar w:fldCharType="begin"/>
        </w:r>
        <w:r w:rsidR="00DA4514">
          <w:rPr>
            <w:noProof/>
            <w:webHidden/>
          </w:rPr>
          <w:instrText xml:space="preserve"> PAGEREF _Toc259377799 \h </w:instrText>
        </w:r>
        <w:r w:rsidR="00DA4514">
          <w:rPr>
            <w:noProof/>
            <w:webHidden/>
          </w:rPr>
        </w:r>
        <w:r w:rsidR="00DA4514">
          <w:rPr>
            <w:noProof/>
            <w:webHidden/>
          </w:rPr>
          <w:fldChar w:fldCharType="separate"/>
        </w:r>
        <w:r w:rsidR="00D450F6">
          <w:rPr>
            <w:noProof/>
            <w:webHidden/>
          </w:rPr>
          <w:t>4</w:t>
        </w:r>
        <w:r w:rsidR="00DA4514">
          <w:rPr>
            <w:noProof/>
            <w:webHidden/>
          </w:rPr>
          <w:fldChar w:fldCharType="end"/>
        </w:r>
      </w:hyperlink>
    </w:p>
    <w:p w:rsidR="00DA4514" w:rsidRDefault="00BD3470" w:rsidP="003D2243">
      <w:pPr>
        <w:pStyle w:val="12"/>
        <w:tabs>
          <w:tab w:val="right" w:leader="dot" w:pos="9345"/>
        </w:tabs>
        <w:spacing w:after="0"/>
        <w:ind w:firstLine="0"/>
        <w:rPr>
          <w:noProof/>
        </w:rPr>
      </w:pPr>
      <w:hyperlink w:anchor="_Toc259377800" w:history="1">
        <w:r w:rsidR="00DA4514" w:rsidRPr="00D94D05">
          <w:rPr>
            <w:rStyle w:val="aa"/>
            <w:noProof/>
          </w:rPr>
          <w:t>Библиографический список</w:t>
        </w:r>
        <w:r w:rsidR="00DA4514">
          <w:rPr>
            <w:noProof/>
            <w:webHidden/>
          </w:rPr>
          <w:tab/>
        </w:r>
        <w:r w:rsidR="00DA4514">
          <w:rPr>
            <w:noProof/>
            <w:webHidden/>
          </w:rPr>
          <w:fldChar w:fldCharType="begin"/>
        </w:r>
        <w:r w:rsidR="00DA4514">
          <w:rPr>
            <w:noProof/>
            <w:webHidden/>
          </w:rPr>
          <w:instrText xml:space="preserve"> PAGEREF _Toc259377800 \h </w:instrText>
        </w:r>
        <w:r w:rsidR="00DA4514">
          <w:rPr>
            <w:noProof/>
            <w:webHidden/>
          </w:rPr>
        </w:r>
        <w:r w:rsidR="00DA4514">
          <w:rPr>
            <w:noProof/>
            <w:webHidden/>
          </w:rPr>
          <w:fldChar w:fldCharType="separate"/>
        </w:r>
        <w:r w:rsidR="00D450F6">
          <w:rPr>
            <w:noProof/>
            <w:webHidden/>
          </w:rPr>
          <w:t>4</w:t>
        </w:r>
        <w:r w:rsidR="00DA4514">
          <w:rPr>
            <w:noProof/>
            <w:webHidden/>
          </w:rPr>
          <w:fldChar w:fldCharType="end"/>
        </w:r>
      </w:hyperlink>
    </w:p>
    <w:p w:rsidR="00DA4514" w:rsidRDefault="00DA4514" w:rsidP="003D2243">
      <w:pPr>
        <w:ind w:firstLine="0"/>
      </w:pPr>
      <w:r>
        <w:fldChar w:fldCharType="end"/>
      </w:r>
    </w:p>
    <w:p w:rsidR="00DA4514" w:rsidRPr="009E5FB7" w:rsidRDefault="00DA4514" w:rsidP="009E5FB7"/>
    <w:p w:rsidR="00DA4514" w:rsidRDefault="00DA4514">
      <w:pPr>
        <w:spacing w:after="200" w:line="276" w:lineRule="auto"/>
        <w:ind w:firstLine="0"/>
        <w:jc w:val="left"/>
      </w:pPr>
      <w:r>
        <w:br w:type="page"/>
      </w:r>
    </w:p>
    <w:p w:rsidR="00DA4514" w:rsidRDefault="00DA4514" w:rsidP="009E5FB7">
      <w:pPr>
        <w:pStyle w:val="1"/>
      </w:pPr>
      <w:bookmarkStart w:id="0" w:name="_Toc259377797"/>
      <w:r>
        <w:t>1. Объект и предмет преступления</w:t>
      </w:r>
      <w:bookmarkEnd w:id="0"/>
    </w:p>
    <w:p w:rsidR="00DA4514" w:rsidRDefault="00DA4514" w:rsidP="009E5FB7"/>
    <w:p w:rsidR="00DA4514" w:rsidRDefault="00DA4514" w:rsidP="00DA5288">
      <w:r>
        <w:t xml:space="preserve">Проблема объекта преступления имеет в уголовном  праве чрезвычайно  большое значение. Установление объекта дает возможность определить социальную и юридическую сущность преступления, обнаружить общественно опасные последствия,  правильно решить  вопросы о пределах действия уголовно-правовой нормы,  квалификации  деяния  и  отграничении  его от смежных преступлений. Достаточно отметить, что еще римские источники все преступные деяния делили на crimen publica и delictum рrivata в зависимости от того, были ли они направлены против прав публичных или частных. </w:t>
      </w:r>
    </w:p>
    <w:p w:rsidR="00DA4514" w:rsidRDefault="00DA4514" w:rsidP="00DA5288">
      <w:r>
        <w:t>Многие русские ученые правоведы, изучая проблему объекта преступления, изначально склонялись  к  тому,  что  объектом  преступления  следует рассматривать норму права (Н.С. Таганцев) в ее реальном существовании. Эта  точка зрения позволила значительно продвинуть  вперед  учение  об  объекте от чистого  нормативизма  к  сущности  самого явления, поскольку норма права рассматривалась не сама по себе, а как норма в реальном правоотношении. Дальнейшее  развитие учение об  объекте  получило в трудах А.А. Пионтковского, который считал  допустимым  отвести  общественным отношениям роль лишь «общего»  и «родового»  объекта преступления. Впоследствии первое самостоятельное научное исследование вопроса об объекте преступления было проведено Б.С. Никифоровым, который предложил включать в понятие общественных отношений их участников, носителей, придав им статус субъектов общественных отношений.</w:t>
      </w:r>
      <w:r>
        <w:rPr>
          <w:rStyle w:val="a9"/>
        </w:rPr>
        <w:footnoteReference w:id="1"/>
      </w:r>
    </w:p>
    <w:p w:rsidR="00DA4514" w:rsidRDefault="00DA4514" w:rsidP="00DA5288">
      <w:r>
        <w:t>Именно объект преступления положен в основу законодательной  классификации преступлений в Особенной части Уголовного кодекса. Будучи  самостоятельным  элементом  состава преступления, объект вместе с тем в значительной мере влияет на содержание  его  иных  объективных, а также субъективных  признаков. Специфика объекта преступления лежит  в основе характера общественной опасности деяния.</w:t>
      </w:r>
      <w:r>
        <w:rPr>
          <w:rStyle w:val="a9"/>
        </w:rPr>
        <w:footnoteReference w:id="2"/>
      </w:r>
    </w:p>
    <w:p w:rsidR="00DA4514" w:rsidRDefault="00DA4514" w:rsidP="00DA5288">
      <w:r>
        <w:t>В соответствии со ст. 2 УК РФ одной из задач, стоящих перед уголовным  законодательством,  является  охрана  прав  и  свобод человека  и  гражданина, собственности, общественного порядка и общественной безопасности, окружающей среды и конституционного строя, мира и безопасности  человечества. Это указание представляет собой не что иное,  как  формализованный и обобщенный перечень объектов  уголовно-правовой  охраны,  или  объектов преступления. Формализованным он является потому, что даже поверхностный взгляд на содержание Особенной части Уголовного кодекса позволяет прийти к мысли, что в ст. 2 УК перечислены  далеко не все объекты,  охрана  которых от общественно опасных посягательств является задачей уголовного права. Так, юридической  защитой  обеспечены интересы  правосудия, отношения в сфере военной службы, нормальная управленческая деятельность  в  коммерческих  и  иных  непубличных  организациях и т.п. Иначе говоря, представить полный перечень объектов преступления можно лишь на основе детального изучения и анализа всей совокупности уголовно-правовых норм.</w:t>
      </w:r>
    </w:p>
    <w:p w:rsidR="00DA4514" w:rsidRDefault="00DA4514" w:rsidP="00DA5288">
      <w:r>
        <w:t>Объект (позднелатинское objektum — предмет, от латинского objicio — бросаю вперед, противопоставляю) есть философская категория, характеризующая то, что противостоит субъекту в его предметно-практической или познавательной деятельности, на что она направлена. В исходном, методологическом плане объектом может рассматриваться как вещь, так и человек, однако, когда речь идет о социальной деятельности, социальном взаимодействии, всегда имеются в виду отношения между людьми, одни из которых выступают его субъектом, а другие — объектом.</w:t>
      </w:r>
      <w:r>
        <w:rPr>
          <w:rStyle w:val="a9"/>
        </w:rPr>
        <w:footnoteReference w:id="3"/>
      </w:r>
    </w:p>
    <w:p w:rsidR="00DA4514" w:rsidRDefault="00DA4514" w:rsidP="00DA5288">
      <w:r>
        <w:t>Принято считать, что объект преступления — это взятые под охрану уголовным правом общественные отношения, на которые направлено посягательство. Деяние не может признаваться преступлением, если оно не нарушает общественных отношений или не ставит их под угрозу нарушения.</w:t>
      </w:r>
      <w:r>
        <w:rPr>
          <w:rStyle w:val="a9"/>
        </w:rPr>
        <w:footnoteReference w:id="4"/>
      </w:r>
    </w:p>
    <w:p w:rsidR="00DA4514" w:rsidRDefault="00DA4514" w:rsidP="00DC7313">
      <w:r>
        <w:t>Общественные отношения как объект преступления отграничивают сходные по другим признакам преступления. Например, как при убийстве (ст. 105 УК РФ), так и при посягательстве на жизнь государственного или общественного деятеля (ст. 277 УК РФ), посягательстве на жизнь лица, осуществляющего правосудие или предварительное расследование (ст. 295 УК РФ), посягательстве на жизнь сотрудника правоохранительного органа (ст. 317 УК РФ) имеет место умышленное лишение жизни другого человека. При признании его объектом преступления квалифицировать указанные деяния было бы невозможно.</w:t>
      </w:r>
    </w:p>
    <w:p w:rsidR="00DA4514" w:rsidRDefault="00DA4514" w:rsidP="00DC7313">
      <w:r>
        <w:t>Кроме того, надо иметь в виду, что отказ от признания общественных отношений объектом преступления может привести к разрыву естественной связи уголовного права с другими отраслями права. Бланкетные диспозиции уголовно-правовых норм изначально предполагают урегулированность общественных отношений нормами иных отраслей права (например, уклонение от уплаты налогов и (или) сборов с физического лица или с организации — ст. 198, 199 УК РФ; неисполнение обязанностей налогового агента — ст. 199.1 УК РФ; нарушение правил безопасности движения и эксплуатации железнодорожного, воздушного или водного транспорта — ст. 263 УК РФ и др.).</w:t>
      </w:r>
      <w:r>
        <w:rPr>
          <w:rStyle w:val="a9"/>
        </w:rPr>
        <w:footnoteReference w:id="5"/>
      </w:r>
    </w:p>
    <w:p w:rsidR="00DA4514" w:rsidRDefault="00DA4514" w:rsidP="00DC7313">
      <w:r>
        <w:t xml:space="preserve">Поскольку  сами  общественные  отношения  представляют  собой вид социальной связи, они недоступны для непосредственного воздействия. Поэтому вред объекту преступления причиняется путем повреждения, уничтожения или искажения одного из его элементов.  Способы  воздействия  на  объект  преступления  следующие: </w:t>
      </w:r>
    </w:p>
    <w:p w:rsidR="00DA4514" w:rsidRDefault="00DA4514" w:rsidP="00DC7313">
      <w:r>
        <w:t xml:space="preserve">1) воздействие на субъектов общественного отношения (людей), которое может быть психическим (например, оскорбление) и  физическим (например,  причинение  вреда  здоровью,  подмена ребенка, изнасилование); </w:t>
      </w:r>
    </w:p>
    <w:p w:rsidR="00DA4514" w:rsidRDefault="00DA4514" w:rsidP="00DC7313">
      <w:r>
        <w:t xml:space="preserve">2) воздействие на предмет отношения (например, в преступлениях  против  собственности),  которое  может  сопровождаться повреждением этого предмета, если он материален (уничтожение или  повреждение  чужого  имущества),  но может  и  не  сопровождаться таковым (например, хищение); </w:t>
      </w:r>
    </w:p>
    <w:p w:rsidR="00DA4514" w:rsidRDefault="00DA4514" w:rsidP="00DC7313">
      <w:r>
        <w:t xml:space="preserve">3)  разрыв  социальной  связи,  т.е.  содержания  общественного отношения. В данном случае возможны следующие варианты: изменение своего социального статуса путем исключения себя из общественного отношения. Так, при побеге из места лишения свободы, из-под ареста или из-под стражи (ст. 313 УК) виновный посягает  на  общественные  отношения  по  реализации  судебного или иного процессуального акта путем самовольного исключения себя из рассматриваемого отношения; издание  неправомерного  акта.  Например,  если  дознаватель, вынося  обвинительный  акт,  привлекает  к  уголовной  ответственности  человека,  явно,  очевидно  не  причастного  к  совершению конкретного преступления (ст. 299 УК), тем самым он нарушает отношения, обеспечивающие реализацию конституционных принципов осуществления правосудия; невыполнение  обязанности,  возложенной  на  виновного  законом, положением, приказом или вытекающей из его социального статуса как участника охраняемого отношения либо из его собственного  предшествующего  поведения.  Так,  неоказание  помощи больному (ст. 124 УК) есть невыполнение обязанности совершения определенных действий участником общественного отношения, существующего по поводу обеспечения здоровья больного. </w:t>
      </w:r>
    </w:p>
    <w:p w:rsidR="00DA4514" w:rsidRDefault="00DA4514" w:rsidP="00DC7313">
      <w:r>
        <w:t xml:space="preserve">Нормальное  функционирование  общественного  отношения может быть нарушено как «извне», так и «изнутри». В первом случае вред причиняется лицом, которое не является субъектом нарушаемого  общественного отношения (например, при убийстве, хищении, изнасиловании,  нарушении  авторских  прав).  Во  втором посягательство на  объект осуществляется самим участником охраняемого законом общественного отношения, который  не выполняет или ненадлежащим  образом  выполняет  возложенные на него  обязанности.  Такое  причинение  вреда  характерно  для  преступлений со специальным субъектом (нарушение правил охраны окружающей  среды  при  производстве  работ;  превышение  должностных  полномочий;  вынесение  заведомо  неправосудного  судебного акта). </w:t>
      </w:r>
    </w:p>
    <w:p w:rsidR="00DA4514" w:rsidRDefault="00DA4514" w:rsidP="00DC7313">
      <w:r>
        <w:t>Итак,  объектом  преступления  являются  охраняемые  уголовным  законом общественные отношения, которым преступлением  причиняется  вред  или  создается  непосредственная  угроза причинения вреда. Эти отношения представляют собой исторически  изменчивую  категорию.  Вред  объекту  преступления  причиняется  посредством  общественно  опасного  воздействия  на один из элементов его структуры; он может быть причинен как субъектом  охраняемого  отношения («изнутри»),  так  и  посторонним лицом («извне»).</w:t>
      </w:r>
      <w:r>
        <w:rPr>
          <w:rStyle w:val="a9"/>
        </w:rPr>
        <w:footnoteReference w:id="6"/>
      </w:r>
    </w:p>
    <w:p w:rsidR="00DA4514" w:rsidRDefault="00DA4514" w:rsidP="00825FDF">
      <w:r>
        <w:t xml:space="preserve">В теории уголовного права принято классифицировать объекты преступления по двум основаниям: по  степени общности охраняемых законом отношений и по значению объекта для квалификации  конкретного преступления. Первая  классификация  осуществляется «по  вертикали»,  а  вторая —  на  одном  и  том  же уровне обобщения, т.е. «по горизонтали». </w:t>
      </w:r>
    </w:p>
    <w:p w:rsidR="00DA4514" w:rsidRDefault="00DA4514" w:rsidP="00825FDF">
      <w:r>
        <w:t>«По  вертикали»,  в  зависимости  от  степени  общности  охраняемых  законом  отношений, все объекты преступления  делятся на общий, родовой, видовой и непосредственный.</w:t>
      </w:r>
      <w:r>
        <w:rPr>
          <w:rStyle w:val="a9"/>
        </w:rPr>
        <w:footnoteReference w:id="7"/>
      </w:r>
      <w:r w:rsidRPr="00EC6B70">
        <w:t xml:space="preserve"> </w:t>
      </w:r>
      <w:r>
        <w:t>(рис.1)</w:t>
      </w:r>
    </w:p>
    <w:p w:rsidR="00DA4514" w:rsidRDefault="00BD3470" w:rsidP="00EC6B70">
      <w:pPr>
        <w:ind w:firstLine="0"/>
      </w:pPr>
      <w:r>
        <w:pict>
          <v:group id="_x0000_s1026" editas="canvas" style="width:459pt;height:78.2pt;mso-position-horizontal-relative:char;mso-position-vertical-relative:line" coordorigin="2281,7180" coordsize="7200,121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7180;width:7200;height:1211" o:preferrelative="f">
              <v:fill o:detectmouseclick="t"/>
              <v:path o:extrusionok="t" o:connecttype="none"/>
              <o:lock v:ext="edit" text="t"/>
            </v:shape>
            <v:rect id="_x0000_s1028" style="position:absolute;left:4399;top:7180;width:2823;height:418">
              <v:textbox style="mso-next-textbox:#_x0000_s1028">
                <w:txbxContent>
                  <w:p w:rsidR="00DA4514" w:rsidRPr="00E42F4E" w:rsidRDefault="00DA4514" w:rsidP="00EC6B70">
                    <w:pPr>
                      <w:ind w:firstLine="0"/>
                      <w:jc w:val="center"/>
                      <w:rPr>
                        <w:sz w:val="24"/>
                        <w:szCs w:val="24"/>
                      </w:rPr>
                    </w:pPr>
                    <w:r>
                      <w:rPr>
                        <w:sz w:val="24"/>
                        <w:szCs w:val="24"/>
                      </w:rPr>
                      <w:t>Объекты преступления</w:t>
                    </w:r>
                  </w:p>
                </w:txbxContent>
              </v:textbox>
            </v:rect>
            <v:rect id="_x0000_s1029" style="position:absolute;left:7599;top:8016;width:1882;height:375">
              <v:textbox style="mso-next-textbox:#_x0000_s1029">
                <w:txbxContent>
                  <w:p w:rsidR="00DA4514" w:rsidRPr="00E42F4E" w:rsidRDefault="00DA4514" w:rsidP="00EC6B70">
                    <w:pPr>
                      <w:spacing w:line="240" w:lineRule="auto"/>
                      <w:ind w:firstLine="0"/>
                      <w:jc w:val="left"/>
                      <w:rPr>
                        <w:sz w:val="24"/>
                        <w:szCs w:val="24"/>
                      </w:rPr>
                    </w:pPr>
                    <w:r>
                      <w:rPr>
                        <w:sz w:val="24"/>
                        <w:szCs w:val="24"/>
                      </w:rPr>
                      <w:t>Непосредственный</w:t>
                    </w:r>
                  </w:p>
                </w:txbxContent>
              </v:textbox>
            </v:rect>
            <v:rect id="_x0000_s1030" style="position:absolute;left:2799;top:8016;width:1424;height:375">
              <v:textbox style="mso-next-textbox:#_x0000_s1030">
                <w:txbxContent>
                  <w:p w:rsidR="00DA4514" w:rsidRPr="00E42F4E" w:rsidRDefault="00DA4514" w:rsidP="00EC6B70">
                    <w:pPr>
                      <w:spacing w:line="240" w:lineRule="auto"/>
                      <w:ind w:firstLine="0"/>
                      <w:jc w:val="center"/>
                      <w:rPr>
                        <w:sz w:val="24"/>
                        <w:szCs w:val="24"/>
                      </w:rPr>
                    </w:pPr>
                    <w:r>
                      <w:rPr>
                        <w:sz w:val="24"/>
                        <w:szCs w:val="24"/>
                      </w:rPr>
                      <w:t>Общий</w:t>
                    </w:r>
                  </w:p>
                </w:txbxContent>
              </v:textbox>
            </v:rect>
            <v:line id="_x0000_s1031" style="position:absolute" from="3834,7738" to="8203,7739"/>
            <v:line id="_x0000_s1032" style="position:absolute" from="5669,7598" to="5670,7737"/>
            <v:line id="_x0000_s1033" style="position:absolute" from="3834,7738" to="3835,8017">
              <v:stroke endarrow="block"/>
            </v:line>
            <v:line id="_x0000_s1034" style="position:absolute" from="8203,7738" to="8204,8017">
              <v:stroke endarrow="block"/>
            </v:line>
            <v:rect id="_x0000_s1035" style="position:absolute;left:5129;top:8016;width:1542;height:375">
              <v:textbox style="mso-next-textbox:#_x0000_s1035">
                <w:txbxContent>
                  <w:p w:rsidR="00DA4514" w:rsidRPr="00E42F4E" w:rsidRDefault="00DA4514" w:rsidP="00EC6B70">
                    <w:pPr>
                      <w:spacing w:line="240" w:lineRule="auto"/>
                      <w:ind w:firstLine="0"/>
                      <w:jc w:val="center"/>
                      <w:rPr>
                        <w:sz w:val="24"/>
                        <w:szCs w:val="24"/>
                      </w:rPr>
                    </w:pPr>
                    <w:r>
                      <w:rPr>
                        <w:sz w:val="24"/>
                        <w:szCs w:val="24"/>
                      </w:rPr>
                      <w:t>Видовой</w:t>
                    </w:r>
                  </w:p>
                </w:txbxContent>
              </v:textbox>
            </v:rect>
            <v:line id="_x0000_s1036" style="position:absolute" from="5670,7739" to="5671,8018">
              <v:stroke endarrow="block"/>
            </v:line>
            <w10:wrap type="none"/>
            <w10:anchorlock/>
          </v:group>
        </w:pict>
      </w:r>
    </w:p>
    <w:p w:rsidR="00DA4514" w:rsidRPr="00EC6B70" w:rsidRDefault="00DA4514" w:rsidP="00EC6B70">
      <w:pPr>
        <w:ind w:firstLine="0"/>
      </w:pPr>
      <w:r>
        <w:t>Рис. 1 – Классификация объектов преступления «по вертикали»</w:t>
      </w:r>
    </w:p>
    <w:p w:rsidR="00DA4514" w:rsidRDefault="00DA4514" w:rsidP="00825FDF">
      <w:r>
        <w:t>Первый вид — основной объект преступления. Его отличительная черта — обязательность для состава преступления, вследствие чего вменение последнего возможно лишь в тех случаях, когда конкретное деяние причинило или создало угрозу причинения вреда данному объекту. Кроме того, специфический для него признак — особая значимость основного объекта по сравнению с иными объектами одного и того же состава преступления. Считается, что именно основной объект в наибольшей степени отражает общественную опасность посягательства, а значит, именно его законодатель в первую очередь ставит под уголовно-правовую охрану при конструировании уголовно-правовой нормы.</w:t>
      </w:r>
      <w:r>
        <w:rPr>
          <w:rStyle w:val="a9"/>
        </w:rPr>
        <w:footnoteReference w:id="8"/>
      </w:r>
    </w:p>
    <w:p w:rsidR="00DA4514" w:rsidRDefault="00DA4514" w:rsidP="00825FDF">
      <w:r>
        <w:t xml:space="preserve">Родовым объектом преступления признается только определенная часть (род) общего объекта, охватывающего однородные общественные отношения. Этот вид  объекта выделен законодателем в названии раздела Особенной части УК РФ. К примеру, родовой объект убийства или причинения вреда  здоровью —  общественные  отношения, обеспечивающие нормальное функционирование личности. </w:t>
      </w:r>
    </w:p>
    <w:p w:rsidR="00DA4514" w:rsidRDefault="00DA4514" w:rsidP="00825FDF">
      <w:r>
        <w:t>Видовым объектом  являются  отношения,  выделенные  законодателем  в  главах Особенной части УК РФ, внутри определенного раздела. Таким образом, они показывают взаимосвязь с родовым объектом  и  подчеркивают их самостоятельное значение. Например, видовым объектом убийства  следует признавать отношения, обеспечивающие безопасность жизни человека (гл. 16 «Преступления против жизни и здоровья» Особенной части УК).</w:t>
      </w:r>
      <w:r>
        <w:rPr>
          <w:rStyle w:val="a9"/>
        </w:rPr>
        <w:footnoteReference w:id="9"/>
      </w:r>
    </w:p>
    <w:p w:rsidR="00DA4514" w:rsidRDefault="00DA4514" w:rsidP="002336E3">
      <w:r>
        <w:t xml:space="preserve">Под непосредственным объектом следует понимать те конкретные  общественные  отношения,  которые  поставлены  законодателем  под  охрану  определенной  уголовно-правовой  нормы  и которым  причиняется  вред  преступлением,  подпадающим  под признаки, установленные данной нормой. </w:t>
      </w:r>
    </w:p>
    <w:p w:rsidR="00DA4514" w:rsidRDefault="00DA4514" w:rsidP="002336E3">
      <w:r>
        <w:t xml:space="preserve">Непосредственный  объект  может  быть  индивидуальным  для одного  преступления  либо  одинаковым  для  нескольких,  охраняться одной или несколькими нормами. Непосредственный объект является признаком каждого конкретного состава преступления, и именно на него осуществляется преступное посягательство. </w:t>
      </w:r>
    </w:p>
    <w:p w:rsidR="00DA4514" w:rsidRDefault="00DA4514" w:rsidP="002336E3">
      <w:r>
        <w:t>Непосредственный объект  является частью видового, родового и общего  объекта.  Иными  словами, соотношение этих объектов схематически  может  быть  представлено  в  виде  логических  кругов,  вложенных  друг  в  друга,  где  понятию  непосредственного объекта соответствует внутренний круг, а общего — внешний.</w:t>
      </w:r>
      <w:r>
        <w:rPr>
          <w:rStyle w:val="a9"/>
        </w:rPr>
        <w:footnoteReference w:id="10"/>
      </w:r>
    </w:p>
    <w:p w:rsidR="00DA4514" w:rsidRDefault="00DA4514" w:rsidP="004303A2">
      <w:r>
        <w:t>В теории уголовного права выделяется три вида непосредственного объекта (классификация но «горизонтали»): основной, дополнительный и факультативный (рис. 2).</w:t>
      </w:r>
    </w:p>
    <w:p w:rsidR="00DA4514" w:rsidRDefault="00BD3470" w:rsidP="00EC6B70">
      <w:pPr>
        <w:ind w:firstLine="0"/>
      </w:pPr>
      <w:r>
        <w:pict>
          <v:group id="_x0000_s1037" editas="canvas" style="width:459pt;height:84.7pt;mso-position-horizontal-relative:char;mso-position-vertical-relative:line" coordorigin="2281,7079" coordsize="7200,1312">
            <o:lock v:ext="edit" aspectratio="t"/>
            <v:shape id="_x0000_s1038" type="#_x0000_t75" style="position:absolute;left:2281;top:7079;width:7200;height:1312" o:preferrelative="f">
              <v:fill o:detectmouseclick="t"/>
              <v:path o:extrusionok="t" o:connecttype="none"/>
              <o:lock v:ext="edit" text="t"/>
            </v:shape>
            <v:rect id="_x0000_s1039" style="position:absolute;left:3982;top:7180;width:3530;height:418">
              <v:textbox style="mso-next-textbox:#_x0000_s1039">
                <w:txbxContent>
                  <w:p w:rsidR="00DA4514" w:rsidRPr="00E42F4E" w:rsidRDefault="00DA4514" w:rsidP="00EC6B70">
                    <w:pPr>
                      <w:ind w:firstLine="0"/>
                      <w:jc w:val="center"/>
                      <w:rPr>
                        <w:sz w:val="24"/>
                        <w:szCs w:val="24"/>
                      </w:rPr>
                    </w:pPr>
                    <w:r>
                      <w:rPr>
                        <w:sz w:val="24"/>
                        <w:szCs w:val="24"/>
                      </w:rPr>
                      <w:t>Непосредственный объект преступления</w:t>
                    </w:r>
                  </w:p>
                </w:txbxContent>
              </v:textbox>
            </v:rect>
            <v:rect id="_x0000_s1040" style="position:absolute;left:7599;top:8016;width:1658;height:375">
              <v:textbox style="mso-next-textbox:#_x0000_s1040">
                <w:txbxContent>
                  <w:p w:rsidR="00DA4514" w:rsidRPr="00E42F4E" w:rsidRDefault="00DA4514" w:rsidP="00EC6B70">
                    <w:pPr>
                      <w:spacing w:line="240" w:lineRule="auto"/>
                      <w:ind w:firstLine="0"/>
                      <w:jc w:val="left"/>
                      <w:rPr>
                        <w:sz w:val="24"/>
                        <w:szCs w:val="24"/>
                      </w:rPr>
                    </w:pPr>
                    <w:r>
                      <w:rPr>
                        <w:sz w:val="24"/>
                        <w:szCs w:val="24"/>
                      </w:rPr>
                      <w:t>Факультативный</w:t>
                    </w:r>
                  </w:p>
                </w:txbxContent>
              </v:textbox>
            </v:rect>
            <v:rect id="_x0000_s1041" style="position:absolute;left:2799;top:8016;width:1424;height:375">
              <v:textbox style="mso-next-textbox:#_x0000_s1041">
                <w:txbxContent>
                  <w:p w:rsidR="00DA4514" w:rsidRPr="00E42F4E" w:rsidRDefault="00DA4514" w:rsidP="00EC6B70">
                    <w:pPr>
                      <w:spacing w:line="240" w:lineRule="auto"/>
                      <w:ind w:firstLine="0"/>
                      <w:jc w:val="center"/>
                      <w:rPr>
                        <w:sz w:val="24"/>
                        <w:szCs w:val="24"/>
                      </w:rPr>
                    </w:pPr>
                    <w:r>
                      <w:rPr>
                        <w:sz w:val="24"/>
                        <w:szCs w:val="24"/>
                      </w:rPr>
                      <w:t>Основной</w:t>
                    </w:r>
                  </w:p>
                </w:txbxContent>
              </v:textbox>
            </v:rect>
            <v:line id="_x0000_s1042" style="position:absolute" from="3834,7738" to="8203,7739"/>
            <v:line id="_x0000_s1043" style="position:absolute" from="5669,7598" to="5670,7737"/>
            <v:line id="_x0000_s1044" style="position:absolute" from="3834,7738" to="3835,8017">
              <v:stroke endarrow="block"/>
            </v:line>
            <v:line id="_x0000_s1045" style="position:absolute" from="8203,7738" to="8204,8017">
              <v:stroke endarrow="block"/>
            </v:line>
            <v:rect id="_x0000_s1046" style="position:absolute;left:5129;top:8016;width:1700;height:375">
              <v:textbox style="mso-next-textbox:#_x0000_s1046">
                <w:txbxContent>
                  <w:p w:rsidR="00DA4514" w:rsidRPr="00E42F4E" w:rsidRDefault="00DA4514" w:rsidP="00EC6B70">
                    <w:pPr>
                      <w:spacing w:line="240" w:lineRule="auto"/>
                      <w:ind w:firstLine="0"/>
                      <w:jc w:val="center"/>
                      <w:rPr>
                        <w:sz w:val="24"/>
                        <w:szCs w:val="24"/>
                      </w:rPr>
                    </w:pPr>
                    <w:r>
                      <w:rPr>
                        <w:sz w:val="24"/>
                        <w:szCs w:val="24"/>
                      </w:rPr>
                      <w:t>Дополнительный</w:t>
                    </w:r>
                  </w:p>
                </w:txbxContent>
              </v:textbox>
            </v:rect>
            <v:line id="_x0000_s1047" style="position:absolute" from="5670,7739" to="5671,8018">
              <v:stroke endarrow="block"/>
            </v:line>
            <w10:wrap type="none"/>
            <w10:anchorlock/>
          </v:group>
        </w:pict>
      </w:r>
    </w:p>
    <w:p w:rsidR="00DA4514" w:rsidRDefault="00DA4514" w:rsidP="00EC6B70">
      <w:pPr>
        <w:ind w:firstLine="0"/>
      </w:pPr>
      <w:r>
        <w:t>Рис. 2 – Классификация непосредственных объектов преступления</w:t>
      </w:r>
    </w:p>
    <w:p w:rsidR="00DA4514" w:rsidRDefault="00DA4514" w:rsidP="00EC6B70">
      <w:pPr>
        <w:ind w:firstLine="0"/>
      </w:pPr>
    </w:p>
    <w:p w:rsidR="00DA4514" w:rsidRDefault="00DA4514" w:rsidP="004303A2">
      <w:r>
        <w:t xml:space="preserve"> Необходимость в этом возникает тогда, когда одно и то же преступление одновременно нарушает несколько общественных отношений. Например, при разбое ущерб причиняется как собственности, так и здоровью; при посягательстве на жизнь судьи, присяжного заседателя и т.д. - нормальной деятельности суда и жизни лиц, участвующих в отправлении правосудия. Таким образом, указанные преступления имеют несколько непосредственных объектов. Один из них является основным. Он входит в состав видового объекта, в большей степени определяет социальную направленность данного преступления, структуру соответствующего состава и его место в системе Особенной части Уголовного кодекса РФ. По признакам основного непосредственного объекта нормы включаются в ту или иную главу Кодекса. В связи с этим, например, разбой отнесен к преступлениям против собственности, а не против жизни и здоровья.</w:t>
      </w:r>
      <w:r>
        <w:rPr>
          <w:rStyle w:val="a9"/>
        </w:rPr>
        <w:footnoteReference w:id="11"/>
      </w:r>
      <w:r>
        <w:t xml:space="preserve"> </w:t>
      </w:r>
    </w:p>
    <w:p w:rsidR="00DA4514" w:rsidRDefault="00DA4514" w:rsidP="004303A2">
      <w:r>
        <w:t>Основной  непосредственный  объект —  это  общественные отношения, ради охраны которых и создана данная правовая норма;  дополнительный  непосредственный  объект —  это  отношения,  всегда  нарушаемые  в  процессе  посягательства  на  основной  объект; факультативный  непосредственный  объект —  отношения, лишь могущие быть нарушенными в процессе посягательства на основной объект.</w:t>
      </w:r>
      <w:r>
        <w:rPr>
          <w:rStyle w:val="a9"/>
        </w:rPr>
        <w:footnoteReference w:id="12"/>
      </w:r>
    </w:p>
    <w:p w:rsidR="00DA4514" w:rsidRDefault="00DA4514" w:rsidP="00DC7313">
      <w:r>
        <w:t>При определении предмета преступления наибольшую сложность вызывает вопрос о том, на что именно преступление способно оказывать воздействие: только на материальные ценности либо как на материальные, так и на духовные. Отличительным для первого из встречающихся в литературе вариантов решения данного вопроса служит то, что в предмете преступления предлагается видеть лишь элементы общественного отношения, которые носят материальный характер (вещи, участники отношений). Исключая способность преступления оказывать воздействие на нематериальное (действия, процессы, идеи   и т. п.), приверженцы этой точки зрения считают обоснованным говорить о существовании «беспредметных» преступлений, к которым относят в основном посягательства, совершаемые в пассивной форме (путем бездействия). При втором варианте решения вопроса в качестве предмета преступления признается любой элемент общественного отношения, вне зависимости от того, является ли он материальным или нет: если в процессе посягательства оказывается воздействие на участника общественного отношения, то он — участник — и является предметом преступления; когда преступник непосредственно воздействует на вещь (например, при краже), то предметом преступления выступает эта вещь; и, наконец, при нарушении общественного отношения путем видоизменения действий его участников (например, при преступном бездействии) предметом признается деятельность самого виновного. Поскольку, с точки зрения сторонников такого подхода, посягнуть на общественное отношение без воздействия на какой-либо из его элементов невозможно, то на этом основании делается вывод об отсутствии так называемых «беспредметных» преступлений.</w:t>
      </w:r>
      <w:r>
        <w:rPr>
          <w:rStyle w:val="a9"/>
        </w:rPr>
        <w:footnoteReference w:id="13"/>
      </w:r>
    </w:p>
    <w:p w:rsidR="00DA4514" w:rsidRDefault="00DA4514" w:rsidP="004303A2">
      <w:r>
        <w:t xml:space="preserve">Предмет  преступления  имеет  значительные  отличия  от  объекта  преступления,  суть которых заключается в следующем. </w:t>
      </w:r>
    </w:p>
    <w:p w:rsidR="00DA4514" w:rsidRDefault="00DA4514" w:rsidP="004303A2">
      <w:r>
        <w:t xml:space="preserve">1. Предмет преступления — это та вещь, ценность, благо, на которые непосредственно воздействует  преступник,  осуществляя  преступное  посягательство (например,  чужое имущество —  ст. 158  УК  РФ).  Объект  преступления —  совокупность  общественных отношений,  прав  и  свобод,  благ,  интересов,  охраняемых  нормами  уголовного  закона (в ст. 158 УК РФ объектом является отношения собственности в отношении принадлежащего владельцу имущества). </w:t>
      </w:r>
    </w:p>
    <w:p w:rsidR="00DA4514" w:rsidRDefault="00DA4514" w:rsidP="004303A2">
      <w:r>
        <w:t xml:space="preserve">2.  Предмет  преступления —  неотъемлемый  признак  отдельных  преступлений (корыстные  имущественные  преступления:  ст. 158,  161  УК  РФ).  Объект  является элементом каждого отдельного преступления (ст. 105–360 УК РФ). </w:t>
      </w:r>
    </w:p>
    <w:p w:rsidR="00DA4514" w:rsidRDefault="00DA4514" w:rsidP="004303A2">
      <w:r>
        <w:t>3.  Предмет  преступления  не  всегда  видоизменяется (уничтожается,  изменяются  его свойства и т.п.), порой он сохраняется. Объекту всегда причиняется ущерб либо создается угроза причинения такого ущерба.</w:t>
      </w:r>
    </w:p>
    <w:p w:rsidR="00DA4514" w:rsidRDefault="00DA4514" w:rsidP="004303A2">
      <w:r>
        <w:t>Предмет преступления наличествует не всегда, а только тогда, когда посягательство сопряжено с воздействием на материальный предмет внешнего мира или на интеллектуальную ценность (государственная тайна). Например, при всех формах хищения изымается чужое имущество, при незаконной порубке происходит спиливание леса, повреждение деревьев, кустарников и лиан и т.д. Некоторые преступления не связаны с физическим воздействием на предметы материального мира. К их числу, например, можно отнести нарушение равноправия граждан, воспрепятствование осуществлению права на свободу совести и вероисповедания. В составы этих посягательств предмет преступления не входит. Таким образом, предмет преступления является факультативным признаком, характеризующим объект посягательства.</w:t>
      </w:r>
    </w:p>
    <w:p w:rsidR="00DA4514" w:rsidRDefault="00DA4514" w:rsidP="004303A2">
      <w:r>
        <w:t>В некоторых составах преступления законодатель придает ему значение обязательного, однако формулирует его по-разному. В одних случаях указываются лишь родовые признаки предмета преступления. Например, почти во всех нормах об ответственности за хищение он обозначен как чужое имущество. Содержание этого понятия раскрывается в теории уголовного права. В других случаях называются видовые признаки предмета преступления, позволяющие отграничивать его от иных предметов. Так, при хищении предметов, имеющих особую ценность, предметами преступления выступают предметы или документы, обладающие особой исторической, научной, художественной или культурной ценностью. Стало быть, уголовная ответственность связывается с кражей, грабежом и т.д. вещей, которые характеризуются указанными качествами и свойствами, а не какими-либо иными признаками.</w:t>
      </w:r>
    </w:p>
    <w:p w:rsidR="00DA4514" w:rsidRDefault="00DA4514" w:rsidP="004303A2">
      <w:r>
        <w:t>Предмет преступления иногда выступает в качестве обстоятельства, изменяющего основной состав на его квалифицированный вид.</w:t>
      </w:r>
      <w:r>
        <w:rPr>
          <w:rStyle w:val="a9"/>
        </w:rPr>
        <w:footnoteReference w:id="14"/>
      </w:r>
      <w:r>
        <w:t xml:space="preserve"> Например, в части 1 ст. 188 УК РФ законодатель регламентирует контрабанду товаров или иных предметов, не указывая признаки, свойства и качества, их характеризующие. Незаконное же перемещение через таможенную границу Российской Федерации наркотических средств, психотропных, сильнодействующих, ядовитых, отравляющих, взрывчатых, радиоактивных веществ и т.п. охватывается квалифицированным составом контрабанды (ч. 2 ст. 188 УК РФ) .</w:t>
      </w:r>
    </w:p>
    <w:p w:rsidR="00DA4514" w:rsidRDefault="00DA4514" w:rsidP="004303A2">
      <w:r>
        <w:t>Предмет преступления имеет важное значение для квалификации содеянного, в частности при оценке преступного последствия. Так, при хищениях им выступает стоимость предмета преступления в денежном выражении; по этому же признаку выделены виды хищений.</w:t>
      </w:r>
    </w:p>
    <w:p w:rsidR="00DA4514" w:rsidRDefault="00DA4514" w:rsidP="004303A2">
      <w:r>
        <w:t>В некоторых случаях правильное установление предмета преступления позволяет разграничить сходные по другим признакам составы посягательств. Например, деяние, предусмотренное статьей 221 УК РФ, отличается от кражи, ответственность за которую наступает согласно статье 158 УК РФ, свойствами и качеством предмета хищения, так как в первом случае речь идет о радиоактивных материалах, а во втором — о чужом имуществе.</w:t>
      </w:r>
    </w:p>
    <w:p w:rsidR="00DA4514" w:rsidRDefault="00DA4514" w:rsidP="009F6A3B">
      <w:r>
        <w:t>Предмет преступления, когда он имеет материальную природу, нужно отличать от орудий и  средств  совершения преступления, т.е. от используемого виновным инструментария, с помощью которого  осуществляется  посягательство  на  охраняемые  уголовным законом общественные отношения. Если на предмет оказывается  непосредственное  воздействие  в  процессе  совершения преступления,  то  орудия и  средства —  это  то, при помощи (посредством) чего преступление  совершается. Следует иметь в виду,  что один и  тот же предмет материального мира может  в одном случае быть предметом преступления, а в другом — средством  или  орудием  его  совершения.  Например,  комплект множительной техники может быть предметом хищения при противоправном и безвозмездном изъятии его из магазина, но может быть и средством фальшивомонетничества. Карабин может быть предметом  преступления,  предусмотренного  ст. 226  УК,  но  и орудием убийства.</w:t>
      </w:r>
      <w:r>
        <w:rPr>
          <w:rStyle w:val="a9"/>
        </w:rPr>
        <w:footnoteReference w:id="15"/>
      </w:r>
    </w:p>
    <w:p w:rsidR="00DA4514" w:rsidRDefault="00DA4514" w:rsidP="009F6A3B">
      <w:r>
        <w:t>В посягательствах на личность не принято выделять предмет преступления. Человек является носителем общественных отношений, его нельзя отождествлять с вещью. Поэтому лицо, пострадавшее от преступления, признается потерпевшим.  Согласно ст. 42 УПК РФ потерпевшим является физическое лицо, которому преступлением причинен физический, имущественный, моральный вред, а также юридическое лицо в случае причинения преступлением вреда его имуществу и деловой репутации.</w:t>
      </w:r>
    </w:p>
    <w:p w:rsidR="00DA4514" w:rsidRDefault="00DA4514" w:rsidP="00B619A9">
      <w:r>
        <w:t>Предмет и объект преступления играют важную роль, как в законодательной, так и в правоприменительной практике. Подтверждением этому служит хотя бы тот факт, что среди всех признаков состава преступления, относимых в общем учении о составе преступления к числу факультативных, предмет и объект преступления наиболее часто закрепляется законодателем в тексте статей Особенной части Уголовного кодекса Российской Федерации. И в этой связи предмет и объект преступления имеют немаловажное значение и в правоприменительной деятельности.</w:t>
      </w:r>
    </w:p>
    <w:p w:rsidR="00DA4514" w:rsidRDefault="00DA4514" w:rsidP="00B619A9">
      <w:r>
        <w:t xml:space="preserve">Установление предмета и объекта преступления в значительной степени помогает выявить истинную направленность преступления. </w:t>
      </w:r>
    </w:p>
    <w:p w:rsidR="00DA4514" w:rsidRDefault="00DA4514" w:rsidP="00B619A9">
      <w:r>
        <w:br w:type="page"/>
      </w:r>
    </w:p>
    <w:p w:rsidR="00DA4514" w:rsidRDefault="00DA4514" w:rsidP="00B619A9">
      <w:pPr>
        <w:pStyle w:val="1"/>
      </w:pPr>
      <w:bookmarkStart w:id="1" w:name="_Toc259377798"/>
      <w:r>
        <w:t>2. Клевета</w:t>
      </w:r>
      <w:bookmarkEnd w:id="1"/>
    </w:p>
    <w:p w:rsidR="00DA4514" w:rsidRDefault="00DA4514" w:rsidP="00B619A9"/>
    <w:p w:rsidR="00DA4514" w:rsidRDefault="00DA4514" w:rsidP="00B619A9">
      <w:r>
        <w:t>Право человека на защиту своей чести и доброго имени гарантировано Конституцией РФ (ст. 21, 23)  и  вытекает  из  основных международных  документов  в  этой  сфере —  Международного пакта о гражданских и политических правах и Европейской конвенции о защите прав человека и основных свобод.</w:t>
      </w:r>
      <w:r>
        <w:rPr>
          <w:rStyle w:val="a9"/>
        </w:rPr>
        <w:footnoteReference w:id="16"/>
      </w:r>
    </w:p>
    <w:p w:rsidR="00DA4514" w:rsidRDefault="00DA4514" w:rsidP="00B619A9">
      <w:r>
        <w:t>Клевета (ст. 129 УК РФ) — это распространение заведомо ложных сведений, порочащих честь и достоинство другого лица или подрывающих его репутацию.</w:t>
      </w:r>
    </w:p>
    <w:p w:rsidR="00DA4514" w:rsidRDefault="00DA4514" w:rsidP="00B619A9">
      <w:r>
        <w:t>Непосредственным  объектом  клеветы  являются  честь, достоинство и репутация человека (рис. 1).</w:t>
      </w:r>
    </w:p>
    <w:p w:rsidR="00DA4514" w:rsidRDefault="00BD3470" w:rsidP="00EC6B70">
      <w:pPr>
        <w:ind w:hanging="142"/>
      </w:pPr>
      <w:r>
        <w:pict>
          <v:group id="_x0000_s1048" editas="canvas" style="width:459pt;height:84.7pt;mso-position-horizontal-relative:char;mso-position-vertical-relative:line" coordorigin="2281,7079" coordsize="7200,1312">
            <o:lock v:ext="edit" aspectratio="t"/>
            <v:shape id="_x0000_s1049" type="#_x0000_t75" style="position:absolute;left:2281;top:7079;width:7200;height:1312" o:preferrelative="f">
              <v:fill o:detectmouseclick="t"/>
              <v:path o:extrusionok="t" o:connecttype="none"/>
              <o:lock v:ext="edit" text="t"/>
            </v:shape>
            <v:rect id="_x0000_s1050" style="position:absolute;left:4068;top:7180;width:3531;height:418">
              <v:textbox style="mso-next-textbox:#_x0000_s1050">
                <w:txbxContent>
                  <w:p w:rsidR="00DA4514" w:rsidRPr="00E42F4E" w:rsidRDefault="00DA4514" w:rsidP="00EC6B70">
                    <w:pPr>
                      <w:ind w:firstLine="0"/>
                      <w:jc w:val="center"/>
                      <w:rPr>
                        <w:sz w:val="24"/>
                        <w:szCs w:val="24"/>
                      </w:rPr>
                    </w:pPr>
                    <w:r>
                      <w:rPr>
                        <w:sz w:val="24"/>
                        <w:szCs w:val="24"/>
                      </w:rPr>
                      <w:t>Непосредственный объект клеветы</w:t>
                    </w:r>
                  </w:p>
                </w:txbxContent>
              </v:textbox>
            </v:rect>
            <v:rect id="_x0000_s1051" style="position:absolute;left:7599;top:8016;width:1269;height:375">
              <v:textbox style="mso-next-textbox:#_x0000_s1051">
                <w:txbxContent>
                  <w:p w:rsidR="00DA4514" w:rsidRPr="00E42F4E" w:rsidRDefault="00DA4514" w:rsidP="009F1740">
                    <w:pPr>
                      <w:spacing w:line="240" w:lineRule="auto"/>
                      <w:ind w:firstLine="0"/>
                      <w:jc w:val="center"/>
                      <w:rPr>
                        <w:sz w:val="24"/>
                        <w:szCs w:val="24"/>
                      </w:rPr>
                    </w:pPr>
                    <w:r>
                      <w:rPr>
                        <w:sz w:val="24"/>
                        <w:szCs w:val="24"/>
                      </w:rPr>
                      <w:t>Репутация</w:t>
                    </w:r>
                  </w:p>
                </w:txbxContent>
              </v:textbox>
            </v:rect>
            <v:rect id="_x0000_s1052" style="position:absolute;left:2799;top:8016;width:1424;height:375">
              <v:textbox style="mso-next-textbox:#_x0000_s1052">
                <w:txbxContent>
                  <w:p w:rsidR="00DA4514" w:rsidRPr="00E42F4E" w:rsidRDefault="00DA4514" w:rsidP="00EC6B70">
                    <w:pPr>
                      <w:spacing w:line="240" w:lineRule="auto"/>
                      <w:ind w:firstLine="0"/>
                      <w:jc w:val="center"/>
                      <w:rPr>
                        <w:sz w:val="24"/>
                        <w:szCs w:val="24"/>
                      </w:rPr>
                    </w:pPr>
                    <w:r>
                      <w:rPr>
                        <w:sz w:val="24"/>
                        <w:szCs w:val="24"/>
                      </w:rPr>
                      <w:t>Честь</w:t>
                    </w:r>
                  </w:p>
                </w:txbxContent>
              </v:textbox>
            </v:rect>
            <v:line id="_x0000_s1053" style="position:absolute" from="3834,7738" to="8203,7739"/>
            <v:line id="_x0000_s1054" style="position:absolute" from="5669,7598" to="5670,7737"/>
            <v:line id="_x0000_s1055" style="position:absolute" from="3834,7738" to="3835,8017">
              <v:stroke endarrow="block"/>
            </v:line>
            <v:line id="_x0000_s1056" style="position:absolute" from="8203,7738" to="8204,8017">
              <v:stroke endarrow="block"/>
            </v:line>
            <v:rect id="_x0000_s1057" style="position:absolute;left:5129;top:8016;width:1700;height:375">
              <v:textbox style="mso-next-textbox:#_x0000_s1057">
                <w:txbxContent>
                  <w:p w:rsidR="00DA4514" w:rsidRPr="00E42F4E" w:rsidRDefault="00DA4514" w:rsidP="00EC6B70">
                    <w:pPr>
                      <w:spacing w:line="240" w:lineRule="auto"/>
                      <w:ind w:firstLine="0"/>
                      <w:jc w:val="center"/>
                      <w:rPr>
                        <w:sz w:val="24"/>
                        <w:szCs w:val="24"/>
                      </w:rPr>
                    </w:pPr>
                    <w:r>
                      <w:rPr>
                        <w:sz w:val="24"/>
                        <w:szCs w:val="24"/>
                      </w:rPr>
                      <w:t>Достоинство</w:t>
                    </w:r>
                  </w:p>
                </w:txbxContent>
              </v:textbox>
            </v:rect>
            <v:line id="_x0000_s1058" style="position:absolute" from="5670,7739" to="5671,8018">
              <v:stroke endarrow="block"/>
            </v:line>
            <w10:wrap type="none"/>
            <w10:anchorlock/>
          </v:group>
        </w:pict>
      </w:r>
    </w:p>
    <w:p w:rsidR="00DA4514" w:rsidRDefault="00DA4514" w:rsidP="00EC6B70">
      <w:pPr>
        <w:ind w:hanging="142"/>
      </w:pPr>
      <w:r>
        <w:t>Рис. 1 – Непосредственные объекты клеветы</w:t>
      </w:r>
    </w:p>
    <w:p w:rsidR="00DA4514" w:rsidRDefault="00DA4514" w:rsidP="00EC6B70">
      <w:pPr>
        <w:ind w:hanging="142"/>
      </w:pPr>
    </w:p>
    <w:p w:rsidR="00DA4514" w:rsidRDefault="00DA4514" w:rsidP="009F1740">
      <w:r>
        <w:t>Честь — это общественная оценка личности с нравственных позиций, присущих в идеале членам общества. Мерилом этой оценки является поведение самого человека, его отношение к социальным и духовным ценностям, обществу, окружающим.</w:t>
      </w:r>
    </w:p>
    <w:p w:rsidR="00DA4514" w:rsidRDefault="00DA4514" w:rsidP="00B619A9">
      <w:r>
        <w:t>Честь (в историческом аспекте) — это качество в какой-то степени клановое, базирующееся на принятом в определенном круге лиц кодексе поведения: честь офицера, честь дворянина в дореволюционной России, честь замужних женщин и т. п. Но в любом случае, оценивая человека с нравственных позиций не только узкого круга лиц, но и общества в целом, можно сказать, честно ли он себя вел в сложившейся ситуации как член общества, как человек.</w:t>
      </w:r>
      <w:r>
        <w:rPr>
          <w:rStyle w:val="a9"/>
        </w:rPr>
        <w:footnoteReference w:id="17"/>
      </w:r>
    </w:p>
    <w:p w:rsidR="00DA4514" w:rsidRDefault="00DA4514" w:rsidP="00B619A9">
      <w:r>
        <w:t>Достоинство — это самооценка человека, базирующаяся на воспитанных с детства качествах — совестливости, чувстве сострадания к людям, презрении к чинопочитанию, подхалимству, отсутствии стремления достичь жизненных благ любой ценой и т. п. Достоинство — это умение в любой жизненной ситуации оставаться Человеком.</w:t>
      </w:r>
    </w:p>
    <w:p w:rsidR="00DA4514" w:rsidRDefault="00DA4514" w:rsidP="00B619A9">
      <w:r>
        <w:t>Обе нравственные категории — честь и достоинство — взаимосвязаны. С достоинством может держаться тот, кто хорошо чувствует, понимает разницу между честным и бесчестным поступком.</w:t>
      </w:r>
    </w:p>
    <w:p w:rsidR="00DA4514" w:rsidRDefault="00DA4514" w:rsidP="00B619A9">
      <w:r>
        <w:t>Честь и достоинство характеризуют личность, они составляют ее важнейшие духовные блага. Вместе с тем честь и достоинство отражают определенные социальные отношения между человеком и обществом, а потому имеют большое общественное значение и охраняются с помощью различных отраслей права, в том числе и уголовного.</w:t>
      </w:r>
    </w:p>
    <w:p w:rsidR="00DA4514" w:rsidRDefault="00DA4514" w:rsidP="00B619A9">
      <w:r>
        <w:t xml:space="preserve">Репутация с нравственных позиций определяет статус (реноме) человека в обществе. Она включает представление человека о самом себе и, главное, представление других людей о нем. </w:t>
      </w:r>
    </w:p>
    <w:p w:rsidR="00DA4514" w:rsidRDefault="00DA4514" w:rsidP="00B619A9">
      <w:r>
        <w:t xml:space="preserve">Репутация представляет  общественную  оценку  компетентности  человека,  его  профессиональных и деловых качеств, способностей. </w:t>
      </w:r>
      <w:r>
        <w:rPr>
          <w:rStyle w:val="a9"/>
        </w:rPr>
        <w:footnoteReference w:id="18"/>
      </w:r>
      <w:r>
        <w:t xml:space="preserve"> </w:t>
      </w:r>
    </w:p>
    <w:p w:rsidR="00DA4514" w:rsidRDefault="00DA4514" w:rsidP="00B619A9">
      <w:r>
        <w:t xml:space="preserve">Предметом клеветы являются заведомо ложные, т.е. несоответствующие действительности сведения, распространяемые виновным. </w:t>
      </w:r>
      <w:r>
        <w:rPr>
          <w:rStyle w:val="a9"/>
        </w:rPr>
        <w:footnoteReference w:id="19"/>
      </w:r>
    </w:p>
    <w:p w:rsidR="00DA4514" w:rsidRDefault="00DA4514" w:rsidP="00B37948">
      <w:r>
        <w:t xml:space="preserve">Потерпевшим может быть любое лицо (в том числе  несовершеннолетний, недееспособный),  а  также  умерший.  Заявление  о  возбуждении уголовного дела в этих случаях подают его законные представители или родственники. </w:t>
      </w:r>
    </w:p>
    <w:p w:rsidR="00DA4514" w:rsidRDefault="00DA4514" w:rsidP="00B37948">
      <w:r>
        <w:t xml:space="preserve">Объективную  сторону  этого  преступления  образуют  активные  действия,  состоящие  в распространении  заведомо  ложных  сведений,  которые  порочат  честь,  достоинство  и репутацию  другого  человека,  т.е.  создают  у  окружающих  отрицательное  мнение  о  нем. </w:t>
      </w:r>
    </w:p>
    <w:p w:rsidR="00DA4514" w:rsidRDefault="00DA4514" w:rsidP="00B37948">
      <w:r>
        <w:t xml:space="preserve">Состав  преступления  по  конструкции —  формальный.  Преступление  считается оконченным  с  момента  распространения  заведомо  ложных  сведений,  порочащих  другое лицо, в любой форме. </w:t>
      </w:r>
    </w:p>
    <w:p w:rsidR="00DA4514" w:rsidRDefault="00DA4514" w:rsidP="00B37948">
      <w:r>
        <w:t xml:space="preserve">Субъективная  сторона  клеветы  характеризуется  виной  в  форме  прямого  умысла. Виновный  заведомо  сознает  ложность  сообщаемых  им  сведений,  а  также  то,  что распространяемые им сведения порочат честь, достоинство и репутацию другого человека, и желает  предать  их  огласке. Мотивы могут  быть  самые  разнообразные (месть,  зависть, карьеризм, ревность и т.п.), но на квалификацию деяния они влияние не имеют. </w:t>
      </w:r>
    </w:p>
    <w:p w:rsidR="00DA4514" w:rsidRDefault="00DA4514" w:rsidP="00B619A9">
      <w:r>
        <w:t xml:space="preserve">Субъект преступления — вменяемое лицо, достигшее 16-летнего возраста. </w:t>
      </w:r>
    </w:p>
    <w:p w:rsidR="00DA4514" w:rsidRDefault="00DA4514" w:rsidP="00B37948">
      <w:r>
        <w:t xml:space="preserve">В ч. 2 ст. 129 УК РФ  предусмотрена ответственность за  квалифицированный вид клеветы, содержащейся в  публичном  выступлении,  в  публично  демонстрирующемся произведении  или  средствах  массовой  информации.  Термин «публичное»  означает, что распространение  сведений  совершается  в  общественном  месте,  при  наличии  большого количества людей. </w:t>
      </w:r>
    </w:p>
    <w:p w:rsidR="00DA4514" w:rsidRDefault="00DA4514" w:rsidP="006146E0">
      <w:r>
        <w:t xml:space="preserve">Публично  демонстрирующееся  произведение —  это  любое  по  форме  подачи информации и жанру произведение (книга, фильм, плакат, картина и т.д.). Под средствами массовой  информации  понимают  газеты,  журналы,  листовки,  радио,  телевидение,  сети Интернета,  с  помощью  которых  виновный  распространяет  сведения,  содержащие клеветнические измышления. </w:t>
      </w:r>
    </w:p>
    <w:p w:rsidR="00DA4514" w:rsidRDefault="00DA4514" w:rsidP="00B37948">
      <w:r>
        <w:t xml:space="preserve">Наиболее  опасный  вид  клеветы  предусмотрен  в  ч. 3  ст. 129  УК  РФ —  клевета, соединенная с обвинением лица в совершении тяжкого или особо тяжкого преступления. </w:t>
      </w:r>
    </w:p>
    <w:p w:rsidR="00DA4514" w:rsidRDefault="00DA4514" w:rsidP="00B37948">
      <w:r>
        <w:t>При  квалификации клеветы  такого содержания,  в  отличие  от  заведомо  ложного  доноса, необходимо иметь в  виду, что  умысел  виновного  направлен  на  унижение  чести, достоинства  и  репутации,  а  не  на привлечение его к  уголовной  ответственности. Для правильного определения тяжести преступления, необходимо обратиться к ст. 15 УК РФ.</w:t>
      </w:r>
    </w:p>
    <w:p w:rsidR="00DA4514" w:rsidRDefault="00DA4514" w:rsidP="00B37948"/>
    <w:p w:rsidR="00DA4514" w:rsidRDefault="00DA4514">
      <w:pPr>
        <w:spacing w:after="200" w:line="276" w:lineRule="auto"/>
        <w:ind w:firstLine="0"/>
        <w:jc w:val="left"/>
      </w:pPr>
      <w:r>
        <w:br w:type="page"/>
      </w:r>
    </w:p>
    <w:p w:rsidR="00DA4514" w:rsidRDefault="00DA4514" w:rsidP="009F1740">
      <w:pPr>
        <w:pStyle w:val="1"/>
      </w:pPr>
      <w:bookmarkStart w:id="2" w:name="_Toc259377799"/>
      <w:r>
        <w:t>Практические задания</w:t>
      </w:r>
      <w:bookmarkEnd w:id="2"/>
    </w:p>
    <w:p w:rsidR="00DA4514" w:rsidRDefault="00DA4514" w:rsidP="009F1740"/>
    <w:p w:rsidR="00DA4514" w:rsidRPr="003D2243" w:rsidRDefault="00DA4514" w:rsidP="009F1740">
      <w:pPr>
        <w:rPr>
          <w:b/>
        </w:rPr>
      </w:pPr>
      <w:r w:rsidRPr="003D2243">
        <w:rPr>
          <w:b/>
        </w:rPr>
        <w:t>Задача 25</w:t>
      </w:r>
    </w:p>
    <w:p w:rsidR="00DA4514" w:rsidRDefault="00DA4514" w:rsidP="00F92470">
      <w:r>
        <w:rPr>
          <w:spacing w:val="-2"/>
        </w:rPr>
        <w:t>Семнадцатилетний  Петров совершил угон чужого автомобиля (ч. 1 ст.</w:t>
      </w:r>
      <w:r w:rsidRPr="00F92470">
        <w:t xml:space="preserve"> </w:t>
      </w:r>
      <w:r>
        <w:t>1</w:t>
      </w:r>
      <w:r w:rsidRPr="000B3048">
        <w:t xml:space="preserve">66 </w:t>
      </w:r>
      <w:r>
        <w:t xml:space="preserve">УК РФ). Защитник обвиняемого Петрова, ссылаясь на то, что его </w:t>
      </w:r>
      <w:r>
        <w:rPr>
          <w:spacing w:val="-4"/>
        </w:rPr>
        <w:t xml:space="preserve">подзащитный совершил преступление впервые и признал себя виновным, что </w:t>
      </w:r>
      <w:r>
        <w:t xml:space="preserve">он из благополучной семьи и может быть исправлен без применения уголовного наказания, обратился с ходатайством об освобождении Петрова </w:t>
      </w:r>
      <w:r>
        <w:rPr>
          <w:spacing w:val="-4"/>
        </w:rPr>
        <w:t>от уголовной ответственности.</w:t>
      </w:r>
    </w:p>
    <w:p w:rsidR="00DA4514" w:rsidRDefault="00DA4514" w:rsidP="00F92470">
      <w:r>
        <w:t>Может ли быть удовлетворено ходатайство защитника?</w:t>
      </w:r>
    </w:p>
    <w:p w:rsidR="00DA4514" w:rsidRDefault="00DA4514" w:rsidP="00F92470">
      <w:r>
        <w:rPr>
          <w:spacing w:val="-4"/>
        </w:rPr>
        <w:t xml:space="preserve">Если да, то укажите уголовно-правовую норму, которая может служить </w:t>
      </w:r>
      <w:r>
        <w:t>основанием для такого решения.</w:t>
      </w:r>
    </w:p>
    <w:p w:rsidR="00DA4514" w:rsidRDefault="00DA4514" w:rsidP="00F92470">
      <w:r>
        <w:t xml:space="preserve">Какие уголовно-правовые меры могут быть назначены к </w:t>
      </w:r>
      <w:r>
        <w:rPr>
          <w:spacing w:val="-4"/>
        </w:rPr>
        <w:t>освобожденному от уголовной ответственности, в данном случае?</w:t>
      </w:r>
    </w:p>
    <w:p w:rsidR="00DA4514" w:rsidRDefault="00DA4514" w:rsidP="00F92470"/>
    <w:p w:rsidR="00DA4514" w:rsidRDefault="00DA4514" w:rsidP="009F1740">
      <w:r>
        <w:t>Ходатайство защитника может быть удовлетворено.</w:t>
      </w:r>
    </w:p>
    <w:p w:rsidR="00DA4514" w:rsidRDefault="00DA4514" w:rsidP="009F1740">
      <w:r>
        <w:t>Согласно ст. 90 УК РФ н</w:t>
      </w:r>
      <w:r w:rsidRPr="003D2243">
        <w:t>есовершеннолетний,</w:t>
      </w:r>
      <w:r>
        <w:t xml:space="preserve"> впервые</w:t>
      </w:r>
      <w:r w:rsidRPr="003D2243">
        <w:t xml:space="preserve">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w:t>
      </w:r>
      <w:r>
        <w:t>мер воспитательного воздействия:</w:t>
      </w:r>
    </w:p>
    <w:p w:rsidR="00DA4514" w:rsidRDefault="00DA4514" w:rsidP="003D2243">
      <w:r>
        <w:t>а) предупреждение;</w:t>
      </w:r>
    </w:p>
    <w:p w:rsidR="00DA4514" w:rsidRDefault="00DA4514" w:rsidP="003D2243">
      <w:r>
        <w:t>б) передача под надзор родителей или лиц, их заменяющих, либо специализированного государственного органа;</w:t>
      </w:r>
    </w:p>
    <w:p w:rsidR="00DA4514" w:rsidRDefault="00DA4514" w:rsidP="003D2243">
      <w:r>
        <w:t>в) возложение обязанности загладить причиненный вред;</w:t>
      </w:r>
    </w:p>
    <w:p w:rsidR="00DA4514" w:rsidRDefault="00DA4514" w:rsidP="003D2243">
      <w:r>
        <w:t>г) ограничение досуга и установление особых требований к поведению несовершеннолетнего.</w:t>
      </w:r>
    </w:p>
    <w:p w:rsidR="00DA4514" w:rsidRDefault="00DA4514" w:rsidP="009F1740">
      <w:r w:rsidRPr="003D2243">
        <w:t>Несовершеннолетнему может быть назначено одновременно несколько принудительных мер воспитательного воздействия.</w:t>
      </w:r>
    </w:p>
    <w:p w:rsidR="00DA4514" w:rsidRDefault="00DA4514" w:rsidP="009F1740">
      <w:r w:rsidRPr="003D2243">
        <w:t>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органа отменяется и материалы направляются для привлечения несовершеннолетнего к уголовной ответственности.</w:t>
      </w:r>
    </w:p>
    <w:p w:rsidR="00DA4514" w:rsidRDefault="00DA4514" w:rsidP="009F1740"/>
    <w:p w:rsidR="00DA4514" w:rsidRPr="003D2243" w:rsidRDefault="00DA4514" w:rsidP="009F1740">
      <w:pPr>
        <w:rPr>
          <w:b/>
        </w:rPr>
      </w:pPr>
      <w:r w:rsidRPr="003D2243">
        <w:rPr>
          <w:b/>
        </w:rPr>
        <w:t>Задача 51</w:t>
      </w:r>
    </w:p>
    <w:p w:rsidR="00DA4514" w:rsidRDefault="00DA4514" w:rsidP="009F1740"/>
    <w:p w:rsidR="00DA4514" w:rsidRPr="003D2243" w:rsidRDefault="00DA4514" w:rsidP="003D2243">
      <w:r>
        <w:t xml:space="preserve">Рувимов узнав, </w:t>
      </w:r>
      <w:r w:rsidRPr="003D2243">
        <w:t>что продавец магазина «Автомобилист» Уфимцева ранее занималась проституцией и у нее есть ребенок от случайной связи, о чем она умолчала, выходя замуж, потребовал за свое молчание передать некоторые дорогостоящие запасные части к автомашине. Опасаясь скандала и возможного развода. Уфимцева передала Рувимову запчасти к автомашине на сумму 50 тысяч рублей. Указанную сумму денег она взяла взаймы у знакомой и внесла в кассу магазина.</w:t>
      </w:r>
    </w:p>
    <w:p w:rsidR="00DA4514" w:rsidRPr="003D2243" w:rsidRDefault="00DA4514" w:rsidP="003D2243">
      <w:r w:rsidRPr="003D2243">
        <w:t>Квалифицируйте действия, совершенные Рувимовым.</w:t>
      </w:r>
    </w:p>
    <w:p w:rsidR="00DA4514" w:rsidRDefault="00DA4514" w:rsidP="009F1740"/>
    <w:p w:rsidR="00DA4514" w:rsidRDefault="00DA4514" w:rsidP="003D2243">
      <w:r>
        <w:t>Действия гр. Рувимова в отношении гр.</w:t>
      </w:r>
      <w:r w:rsidRPr="004D0444">
        <w:t xml:space="preserve"> </w:t>
      </w:r>
      <w:r>
        <w:t>Уфимцевой попадают под ст. 163 УК РФ – вымогательство – то есть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его близких, - наказывается ограничением свободы на срок до трех лет, либо арестом на срок до шести месяцев,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DA4514" w:rsidRDefault="00DA4514">
      <w:pPr>
        <w:spacing w:after="200" w:line="276" w:lineRule="auto"/>
        <w:ind w:firstLine="0"/>
        <w:jc w:val="left"/>
      </w:pPr>
      <w:r>
        <w:br w:type="page"/>
      </w:r>
    </w:p>
    <w:p w:rsidR="00DA4514" w:rsidRDefault="00DA4514" w:rsidP="009F1740">
      <w:pPr>
        <w:pStyle w:val="1"/>
      </w:pPr>
      <w:bookmarkStart w:id="3" w:name="_Toc259377800"/>
      <w:r>
        <w:t>Библиографический список</w:t>
      </w:r>
      <w:bookmarkEnd w:id="3"/>
    </w:p>
    <w:p w:rsidR="00DA4514" w:rsidRDefault="00DA4514" w:rsidP="009F1740"/>
    <w:p w:rsidR="00DA4514" w:rsidRPr="00965E94" w:rsidRDefault="00DA4514" w:rsidP="00965E94">
      <w:pPr>
        <w:pStyle w:val="11"/>
        <w:numPr>
          <w:ilvl w:val="0"/>
          <w:numId w:val="1"/>
        </w:numPr>
        <w:ind w:left="709"/>
      </w:pPr>
      <w:r w:rsidRPr="00965E94">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w:t>
      </w:r>
    </w:p>
    <w:p w:rsidR="00DA4514" w:rsidRDefault="00DA4514" w:rsidP="003D2243">
      <w:pPr>
        <w:pStyle w:val="11"/>
        <w:numPr>
          <w:ilvl w:val="0"/>
          <w:numId w:val="1"/>
        </w:numPr>
        <w:ind w:left="709"/>
      </w:pPr>
      <w:r>
        <w:t>Уголовный кодекс Российской Федерации от 13.06.1996 N 63-ФЗ (принят ГД ФС РФ 24.05.1996) (ред. от 07.04.2010) (с изм. и доп., вступающими в силу с 18.04.2010)</w:t>
      </w:r>
    </w:p>
    <w:p w:rsidR="00DA4514" w:rsidRDefault="00DA4514" w:rsidP="003D2243">
      <w:pPr>
        <w:pStyle w:val="11"/>
        <w:numPr>
          <w:ilvl w:val="0"/>
          <w:numId w:val="1"/>
        </w:numPr>
        <w:ind w:left="709"/>
      </w:pPr>
      <w:r w:rsidRPr="00F92470">
        <w:t xml:space="preserve">Арендаренко А.В. Батюкова В.Е. Ветров Н.И. Уголовное право России: Общая и Особенная части: Учебник для вузов </w:t>
      </w:r>
      <w:r>
        <w:t>/под ред. Н.Г.Кадникова  - М.: Книжный мир, 2007 – 827с.</w:t>
      </w:r>
    </w:p>
    <w:p w:rsidR="00DA4514" w:rsidRPr="009F1740" w:rsidRDefault="00DA4514" w:rsidP="003D2243">
      <w:pPr>
        <w:pStyle w:val="11"/>
        <w:numPr>
          <w:ilvl w:val="0"/>
          <w:numId w:val="1"/>
        </w:numPr>
        <w:ind w:left="709"/>
      </w:pPr>
      <w:r>
        <w:t>Иногамова – Хегай Л.В.Уголовное  право.  Общая  часть:  Учебник.  2-е изд. испр.и доп./ Под ред. Л.В. Иногамовой-Хегай, А.И. Рарога, А.И. Чучаева. — М.: ИНФРА-М, 2008. — 560 с.</w:t>
      </w:r>
    </w:p>
    <w:p w:rsidR="00DA4514" w:rsidRPr="009F1740" w:rsidRDefault="00DA4514" w:rsidP="003D2243">
      <w:pPr>
        <w:pStyle w:val="11"/>
        <w:numPr>
          <w:ilvl w:val="0"/>
          <w:numId w:val="1"/>
        </w:numPr>
        <w:ind w:left="709"/>
      </w:pPr>
      <w:r>
        <w:t>Иногамова – Хегай Л.В.Уголовное  право.  Особенная  часть:  Учебник.  2-е изд. испр.и доп./ Под ред. Л.В. Иногамовой-Хегай, А.И. Рарога, А.И. Чучаева. — М.: ИНФРА-М, 2008. — 800 с.</w:t>
      </w:r>
    </w:p>
    <w:p w:rsidR="00DA4514" w:rsidRDefault="00DA4514" w:rsidP="003D2243">
      <w:pPr>
        <w:pStyle w:val="11"/>
        <w:numPr>
          <w:ilvl w:val="0"/>
          <w:numId w:val="1"/>
        </w:numPr>
        <w:ind w:left="709"/>
      </w:pPr>
      <w:r>
        <w:t>Козаченко  И.Я. Уголовное право. Общая часть : учебник / отв. ред.И. Я. Козаченко. — 4-е изд., перераб. и доп. — М. : Норма,2008. - 720 с</w:t>
      </w:r>
    </w:p>
    <w:p w:rsidR="00DA4514" w:rsidRDefault="00DA4514" w:rsidP="003D2243">
      <w:pPr>
        <w:pStyle w:val="11"/>
        <w:numPr>
          <w:ilvl w:val="0"/>
          <w:numId w:val="1"/>
        </w:numPr>
        <w:ind w:left="709"/>
      </w:pPr>
      <w:r>
        <w:t>Козаченко  И.Я. Уголовное право. Особенная часть: учебник / отв. ред. И. Я. Козаченко, Г. П. Новоселов. — 4-е изд., изм. И доп. - М. : Норма, 2008. - 1008 с.</w:t>
      </w:r>
    </w:p>
    <w:p w:rsidR="00DA4514" w:rsidRDefault="00DA4514" w:rsidP="003D2243">
      <w:pPr>
        <w:pStyle w:val="11"/>
        <w:numPr>
          <w:ilvl w:val="0"/>
          <w:numId w:val="1"/>
        </w:numPr>
        <w:ind w:left="709"/>
      </w:pPr>
      <w:r>
        <w:t>Рарога А.И. Уголовное право России. Общая часть / Под ред. А. И. Рарога. —3-е изд., с изм. и доп. — М. : Эксмо, 2009. — 496 с.</w:t>
      </w:r>
    </w:p>
    <w:p w:rsidR="00DA4514" w:rsidRPr="009F1740" w:rsidRDefault="00DA4514">
      <w:bookmarkStart w:id="4" w:name="_GoBack"/>
      <w:bookmarkEnd w:id="4"/>
    </w:p>
    <w:sectPr w:rsidR="00DA4514" w:rsidRPr="009F1740" w:rsidSect="009E5FB7">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514" w:rsidRDefault="00DA4514" w:rsidP="009E5FB7">
      <w:pPr>
        <w:spacing w:line="240" w:lineRule="auto"/>
      </w:pPr>
      <w:r>
        <w:separator/>
      </w:r>
    </w:p>
  </w:endnote>
  <w:endnote w:type="continuationSeparator" w:id="0">
    <w:p w:rsidR="00DA4514" w:rsidRDefault="00DA4514" w:rsidP="009E5F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514" w:rsidRPr="009E5FB7" w:rsidRDefault="00DA4514" w:rsidP="009E5FB7">
    <w:pPr>
      <w:pStyle w:val="a5"/>
      <w:jc w:val="right"/>
      <w:rPr>
        <w:sz w:val="24"/>
      </w:rPr>
    </w:pPr>
    <w:r w:rsidRPr="009E5FB7">
      <w:rPr>
        <w:sz w:val="24"/>
      </w:rPr>
      <w:fldChar w:fldCharType="begin"/>
    </w:r>
    <w:r w:rsidRPr="009E5FB7">
      <w:rPr>
        <w:sz w:val="24"/>
      </w:rPr>
      <w:instrText xml:space="preserve"> PAGE   \* MERGEFORMAT </w:instrText>
    </w:r>
    <w:r w:rsidRPr="009E5FB7">
      <w:rPr>
        <w:sz w:val="24"/>
      </w:rPr>
      <w:fldChar w:fldCharType="separate"/>
    </w:r>
    <w:r w:rsidR="00BD3470">
      <w:rPr>
        <w:noProof/>
        <w:sz w:val="24"/>
      </w:rPr>
      <w:t>2</w:t>
    </w:r>
    <w:r w:rsidRPr="009E5FB7">
      <w:rP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514" w:rsidRDefault="00DA4514" w:rsidP="009E5FB7">
      <w:pPr>
        <w:spacing w:line="240" w:lineRule="auto"/>
      </w:pPr>
      <w:r>
        <w:separator/>
      </w:r>
    </w:p>
  </w:footnote>
  <w:footnote w:type="continuationSeparator" w:id="0">
    <w:p w:rsidR="00DA4514" w:rsidRDefault="00DA4514" w:rsidP="009E5FB7">
      <w:pPr>
        <w:spacing w:line="240" w:lineRule="auto"/>
      </w:pPr>
      <w:r>
        <w:continuationSeparator/>
      </w:r>
    </w:p>
  </w:footnote>
  <w:footnote w:id="1">
    <w:p w:rsidR="00DA4514" w:rsidRDefault="00DA4514" w:rsidP="00DA5288">
      <w:pPr>
        <w:pStyle w:val="a7"/>
        <w:ind w:firstLine="0"/>
      </w:pPr>
      <w:r>
        <w:rPr>
          <w:rStyle w:val="a9"/>
        </w:rPr>
        <w:footnoteRef/>
      </w:r>
      <w:r>
        <w:t xml:space="preserve"> </w:t>
      </w:r>
      <w:r w:rsidRPr="00F92470">
        <w:t xml:space="preserve">Арендаренко А.В. Батюкова В.Е. Ветров Н.И. Уголовное право России: Общая и Особенная части: Учебник для вузов </w:t>
      </w:r>
      <w:r>
        <w:t>/под ред. Н.Г.Кадникова  - М.: Книжный мир, 2007 – с. 116.</w:t>
      </w:r>
    </w:p>
  </w:footnote>
  <w:footnote w:id="2">
    <w:p w:rsidR="00DA4514" w:rsidRDefault="00DA4514" w:rsidP="00DA5288">
      <w:pPr>
        <w:pStyle w:val="a7"/>
        <w:ind w:firstLine="0"/>
      </w:pPr>
      <w:r>
        <w:rPr>
          <w:rStyle w:val="a9"/>
        </w:rPr>
        <w:footnoteRef/>
      </w:r>
      <w:r>
        <w:t xml:space="preserve"> Иногамова – Хегай Л.В.Уголовное  право.  Общая  часть:  Учебник.  2-е изд. испр.и доп./ Под ред. Л.В. Иногамовой-Хегай, А.И. Рарога, А.И. Чучаева. — М.: ИНФРА-М, 2008. —  с .95.</w:t>
      </w:r>
    </w:p>
  </w:footnote>
  <w:footnote w:id="3">
    <w:p w:rsidR="00DA4514" w:rsidRDefault="00DA4514" w:rsidP="00DA5288">
      <w:pPr>
        <w:pStyle w:val="a7"/>
        <w:ind w:firstLine="0"/>
      </w:pPr>
      <w:r>
        <w:rPr>
          <w:rStyle w:val="a9"/>
        </w:rPr>
        <w:footnoteRef/>
      </w:r>
      <w:r>
        <w:t xml:space="preserve"> Козаченко  И.Я. Уголовное право. Общая часть : учебник / отв. ред.И. Я. Козаченко. — 4-е изд., перераб. и доп. — М. : Норма,2008. -  с. 204.</w:t>
      </w:r>
    </w:p>
  </w:footnote>
  <w:footnote w:id="4">
    <w:p w:rsidR="00DA4514" w:rsidRDefault="00DA4514" w:rsidP="00DA5288">
      <w:pPr>
        <w:pStyle w:val="a7"/>
        <w:ind w:firstLine="0"/>
      </w:pPr>
      <w:r>
        <w:rPr>
          <w:rStyle w:val="a9"/>
        </w:rPr>
        <w:footnoteRef/>
      </w:r>
      <w:r>
        <w:t xml:space="preserve"> Рарога А.И. Уголовное право России. Общая часть / Под ред. А. И. Рарога. —3-е изд., с изм. и доп. — М. : Эксмо, 2009. —  с. 80.</w:t>
      </w:r>
    </w:p>
  </w:footnote>
  <w:footnote w:id="5">
    <w:p w:rsidR="00DA4514" w:rsidRDefault="00DA4514" w:rsidP="00DC7313">
      <w:pPr>
        <w:pStyle w:val="a7"/>
        <w:ind w:firstLine="0"/>
      </w:pPr>
      <w:r>
        <w:rPr>
          <w:rStyle w:val="a9"/>
        </w:rPr>
        <w:footnoteRef/>
      </w:r>
      <w:r>
        <w:t xml:space="preserve"> Там же с. 84.</w:t>
      </w:r>
    </w:p>
  </w:footnote>
  <w:footnote w:id="6">
    <w:p w:rsidR="00DA4514" w:rsidRDefault="00DA4514" w:rsidP="00DC7313">
      <w:pPr>
        <w:pStyle w:val="a7"/>
        <w:ind w:firstLine="0"/>
      </w:pPr>
      <w:r>
        <w:rPr>
          <w:rStyle w:val="a9"/>
        </w:rPr>
        <w:footnoteRef/>
      </w:r>
      <w:r>
        <w:t xml:space="preserve"> Иногамова – Хегай Л.В.Уголовное  право.  Общая  часть:  Учебник.  2-е изд. испр.и доп./ Под ред. Л.В. Иногамовой-Хегай, А.И. Рарога, А.И. Чучаева. — М.: ИНФРА-М, 2008. —  с. 101.</w:t>
      </w:r>
    </w:p>
  </w:footnote>
  <w:footnote w:id="7">
    <w:p w:rsidR="00DA4514" w:rsidRDefault="00DA4514" w:rsidP="00825FDF">
      <w:pPr>
        <w:pStyle w:val="a7"/>
        <w:ind w:firstLine="0"/>
      </w:pPr>
      <w:r>
        <w:rPr>
          <w:rStyle w:val="a9"/>
        </w:rPr>
        <w:footnoteRef/>
      </w:r>
      <w:r>
        <w:t xml:space="preserve"> Там же -  с. 105.</w:t>
      </w:r>
    </w:p>
  </w:footnote>
  <w:footnote w:id="8">
    <w:p w:rsidR="00DA4514" w:rsidRDefault="00DA4514" w:rsidP="00825FDF">
      <w:pPr>
        <w:pStyle w:val="a7"/>
        <w:ind w:firstLine="0"/>
      </w:pPr>
      <w:r>
        <w:rPr>
          <w:rStyle w:val="a9"/>
        </w:rPr>
        <w:footnoteRef/>
      </w:r>
      <w:r>
        <w:t xml:space="preserve"> Козаченко  И.Я. Уголовное право. Общая часть : учебник / отв. ред.И. Я. Козаченко. — 4-е изд., перераб. и доп. — М. : Норма,2008. -  с. 216.</w:t>
      </w:r>
    </w:p>
  </w:footnote>
  <w:footnote w:id="9">
    <w:p w:rsidR="00DA4514" w:rsidRDefault="00DA4514" w:rsidP="00825FDF">
      <w:pPr>
        <w:pStyle w:val="a7"/>
        <w:ind w:firstLine="0"/>
      </w:pPr>
      <w:r>
        <w:rPr>
          <w:rStyle w:val="a9"/>
        </w:rPr>
        <w:footnoteRef/>
      </w:r>
      <w:r>
        <w:t xml:space="preserve"> </w:t>
      </w:r>
      <w:r w:rsidRPr="00F92470">
        <w:t xml:space="preserve">Арендаренко А.В. Батюкова В.Е. Ветров Н.И. Уголовное право России: Общая и Особенная части: Учебник для вузов </w:t>
      </w:r>
      <w:r>
        <w:t>/под ред. Н.Г.Кадникова  - М.: Книжный мир, 2007 – с .118.</w:t>
      </w:r>
    </w:p>
  </w:footnote>
  <w:footnote w:id="10">
    <w:p w:rsidR="00DA4514" w:rsidRDefault="00DA4514" w:rsidP="002336E3">
      <w:pPr>
        <w:pStyle w:val="a7"/>
        <w:ind w:firstLine="0"/>
      </w:pPr>
      <w:r>
        <w:rPr>
          <w:rStyle w:val="a9"/>
        </w:rPr>
        <w:footnoteRef/>
      </w:r>
      <w:r>
        <w:t xml:space="preserve"> Иногамова – Хегай Л.В.Уголовное  право.  Общая  часть:  Учебник.  2-е изд. испр.и доп./ Под ред. Л.В. Иногамовой-Хегай, А.И. Рарога, А.И. Чучаева. — М.: ИНФРА-М, 2008. —  с. 108-109.</w:t>
      </w:r>
    </w:p>
  </w:footnote>
  <w:footnote w:id="11">
    <w:p w:rsidR="00DA4514" w:rsidRDefault="00DA4514" w:rsidP="004303A2">
      <w:pPr>
        <w:pStyle w:val="a7"/>
        <w:ind w:firstLine="0"/>
      </w:pPr>
      <w:r>
        <w:rPr>
          <w:rStyle w:val="a9"/>
        </w:rPr>
        <w:footnoteRef/>
      </w:r>
      <w:r>
        <w:t xml:space="preserve"> Рарога А.И. Уголовное право России. Общая часть / Под ред. А. И. Рарога. —3-е изд., с изм. и доп. — М. : Эксмо, 2009. —  с. 89.</w:t>
      </w:r>
    </w:p>
  </w:footnote>
  <w:footnote w:id="12">
    <w:p w:rsidR="00DA4514" w:rsidRDefault="00DA4514" w:rsidP="004303A2">
      <w:pPr>
        <w:pStyle w:val="a7"/>
        <w:ind w:firstLine="0"/>
      </w:pPr>
      <w:r>
        <w:rPr>
          <w:rStyle w:val="a9"/>
        </w:rPr>
        <w:footnoteRef/>
      </w:r>
      <w:r>
        <w:t xml:space="preserve"> Иногамова – Хегай Л.В.Уголовное  право.  Общая  часть:  Учебник.  2-е изд. испр.и доп./ Под ред. Л.В. Иногамовой-Хегай, А.И. Рарога, А.И. Чучаева. — М.: ИНФРА-М, 2008. —  с. 112.</w:t>
      </w:r>
    </w:p>
  </w:footnote>
  <w:footnote w:id="13">
    <w:p w:rsidR="00DA4514" w:rsidRDefault="00DA4514" w:rsidP="00DC7313">
      <w:pPr>
        <w:pStyle w:val="a7"/>
        <w:ind w:firstLine="0"/>
      </w:pPr>
      <w:r>
        <w:rPr>
          <w:rStyle w:val="a9"/>
        </w:rPr>
        <w:footnoteRef/>
      </w:r>
      <w:r>
        <w:t xml:space="preserve"> Козаченко  И.Я. Уголовное право. Общая часть : учебник / отв. ред.И. Я. Козаченко. — 4-е изд., перераб. и доп. — М. : Норма,2008. - с. 209.</w:t>
      </w:r>
    </w:p>
  </w:footnote>
  <w:footnote w:id="14">
    <w:p w:rsidR="00DA4514" w:rsidRDefault="00DA4514" w:rsidP="004303A2">
      <w:pPr>
        <w:pStyle w:val="a7"/>
        <w:ind w:firstLine="0"/>
      </w:pPr>
      <w:r>
        <w:rPr>
          <w:rStyle w:val="a9"/>
        </w:rPr>
        <w:footnoteRef/>
      </w:r>
      <w:r>
        <w:t xml:space="preserve"> Рарога А.И. Уголовное право России. Общая часть / Под ред. А. И. Рарога. —3-е изд., с изм. и доп. — М. : Эксмо, 2009. —  с. 90-91.</w:t>
      </w:r>
    </w:p>
  </w:footnote>
  <w:footnote w:id="15">
    <w:p w:rsidR="00DA4514" w:rsidRDefault="00DA4514" w:rsidP="009F6A3B">
      <w:pPr>
        <w:pStyle w:val="a7"/>
        <w:ind w:firstLine="0"/>
      </w:pPr>
      <w:r>
        <w:rPr>
          <w:rStyle w:val="a9"/>
        </w:rPr>
        <w:footnoteRef/>
      </w:r>
      <w:r>
        <w:t xml:space="preserve"> Иногамова – Хегай Л.В.Уголовное  право.  Общая  часть:  Учебник.  2-е изд. испр.и доп./ Под ред. Л.В. Иногамовой-Хегай, А.И. Рарога, А.И. Чучаева. — М.: ИНФРА-М, 2008. —  с .116.</w:t>
      </w:r>
    </w:p>
  </w:footnote>
  <w:footnote w:id="16">
    <w:p w:rsidR="00DA4514" w:rsidRDefault="00DA4514" w:rsidP="00B619A9">
      <w:pPr>
        <w:pStyle w:val="a7"/>
        <w:ind w:firstLine="0"/>
      </w:pPr>
      <w:r>
        <w:rPr>
          <w:rStyle w:val="a9"/>
        </w:rPr>
        <w:footnoteRef/>
      </w:r>
      <w:r>
        <w:t xml:space="preserve"> Иногамова – Хегай Л.В.Уголовное  право.  Особенная  часть:  Учебник.  2-е изд. испр.и доп./ Под ред. Л.В. Иногамовой-Хегай, А.И. Рарога, А.И. Чучаева. — М.: ИНФРА-М, 2008. — с. 104.</w:t>
      </w:r>
    </w:p>
  </w:footnote>
  <w:footnote w:id="17">
    <w:p w:rsidR="00DA4514" w:rsidRDefault="00DA4514" w:rsidP="00B619A9">
      <w:pPr>
        <w:pStyle w:val="a7"/>
        <w:ind w:firstLine="0"/>
      </w:pPr>
      <w:r>
        <w:rPr>
          <w:rStyle w:val="a9"/>
        </w:rPr>
        <w:footnoteRef/>
      </w:r>
      <w:r>
        <w:t xml:space="preserve"> Козаченко  И.Я. Уголовное право. Особенная часть: учебник / отв. ред. И. Я. Козаченко, Г. П. Новоселов. — 4-е изд., изм. И доп. - М. : Норма, 2008.  с. 137.</w:t>
      </w:r>
    </w:p>
  </w:footnote>
  <w:footnote w:id="18">
    <w:p w:rsidR="00DA4514" w:rsidRDefault="00DA4514" w:rsidP="00B619A9">
      <w:pPr>
        <w:pStyle w:val="a7"/>
        <w:ind w:firstLine="0"/>
      </w:pPr>
      <w:r>
        <w:rPr>
          <w:rStyle w:val="a9"/>
        </w:rPr>
        <w:footnoteRef/>
      </w:r>
      <w:r>
        <w:t xml:space="preserve"> Иногамова – Хегай Л.В.Уголовное  право.  Особенная  часть:  Учебник.  2-е изд. испр.и доп./ Под ред. Л.В. Иногамовой-Хегай, А.И. Рарога, А.И. Чучаева. — М.: ИНФРА-М, 2008. — с. 104.</w:t>
      </w:r>
    </w:p>
  </w:footnote>
  <w:footnote w:id="19">
    <w:p w:rsidR="00DA4514" w:rsidRDefault="00DA4514" w:rsidP="00B619A9">
      <w:pPr>
        <w:pStyle w:val="a7"/>
        <w:ind w:firstLine="0"/>
      </w:pPr>
      <w:r>
        <w:rPr>
          <w:rStyle w:val="a9"/>
        </w:rPr>
        <w:footnoteRef/>
      </w:r>
      <w:r>
        <w:t xml:space="preserve"> </w:t>
      </w:r>
      <w:r w:rsidRPr="00F92470">
        <w:t xml:space="preserve">Арендаренко А.В. Батюкова В.Е. Ветров Н.И. Уголовное право России: Общая и Особенная части: Учебник для вузов </w:t>
      </w:r>
      <w:r>
        <w:t>/под ред. Н.Г.Кадникова  - М.: Книжный мир, 2007 – с .410.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376C4D"/>
    <w:multiLevelType w:val="hybridMultilevel"/>
    <w:tmpl w:val="0742CAD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73C65045"/>
    <w:multiLevelType w:val="hybridMultilevel"/>
    <w:tmpl w:val="6AF012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5FB7"/>
    <w:rsid w:val="00027295"/>
    <w:rsid w:val="000B3048"/>
    <w:rsid w:val="00100C26"/>
    <w:rsid w:val="002336E3"/>
    <w:rsid w:val="003D2243"/>
    <w:rsid w:val="00404122"/>
    <w:rsid w:val="004303A2"/>
    <w:rsid w:val="004C2469"/>
    <w:rsid w:val="004D0444"/>
    <w:rsid w:val="006146E0"/>
    <w:rsid w:val="00632AFD"/>
    <w:rsid w:val="00825FDF"/>
    <w:rsid w:val="00957AFD"/>
    <w:rsid w:val="00965E94"/>
    <w:rsid w:val="009E5FB7"/>
    <w:rsid w:val="009F1740"/>
    <w:rsid w:val="009F6A3B"/>
    <w:rsid w:val="00A90510"/>
    <w:rsid w:val="00B37948"/>
    <w:rsid w:val="00B619A9"/>
    <w:rsid w:val="00B76423"/>
    <w:rsid w:val="00BD3470"/>
    <w:rsid w:val="00D450F6"/>
    <w:rsid w:val="00D94D05"/>
    <w:rsid w:val="00DA1D53"/>
    <w:rsid w:val="00DA4514"/>
    <w:rsid w:val="00DA5288"/>
    <w:rsid w:val="00DC7313"/>
    <w:rsid w:val="00E42F4E"/>
    <w:rsid w:val="00EC6B70"/>
    <w:rsid w:val="00F42F30"/>
    <w:rsid w:val="00F92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0"/>
    <o:shapelayout v:ext="edit">
      <o:idmap v:ext="edit" data="1"/>
    </o:shapelayout>
  </w:shapeDefaults>
  <w:decimalSymbol w:val=","/>
  <w:listSeparator w:val=";"/>
  <w15:chartTrackingRefBased/>
  <w15:docId w15:val="{62173398-F930-4989-8381-04BDE0842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FB7"/>
    <w:pPr>
      <w:spacing w:line="360" w:lineRule="auto"/>
      <w:ind w:firstLine="709"/>
      <w:jc w:val="both"/>
    </w:pPr>
    <w:rPr>
      <w:rFonts w:ascii="Times New Roman" w:eastAsia="Times New Roman" w:hAnsi="Times New Roman"/>
      <w:sz w:val="28"/>
      <w:szCs w:val="22"/>
      <w:lang w:eastAsia="en-US"/>
    </w:rPr>
  </w:style>
  <w:style w:type="paragraph" w:styleId="1">
    <w:name w:val="heading 1"/>
    <w:basedOn w:val="a"/>
    <w:next w:val="a"/>
    <w:link w:val="10"/>
    <w:qFormat/>
    <w:rsid w:val="009E5FB7"/>
    <w:pPr>
      <w:keepNext/>
      <w:keepLines/>
      <w:outlineLvl w:val="0"/>
    </w:pPr>
    <w:rPr>
      <w:rFonts w:eastAsia="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9E5FB7"/>
    <w:rPr>
      <w:rFonts w:ascii="Times New Roman" w:hAnsi="Times New Roman" w:cs="Times New Roman"/>
      <w:b/>
      <w:bCs/>
      <w:sz w:val="28"/>
      <w:szCs w:val="28"/>
    </w:rPr>
  </w:style>
  <w:style w:type="paragraph" w:styleId="a3">
    <w:name w:val="header"/>
    <w:basedOn w:val="a"/>
    <w:link w:val="a4"/>
    <w:semiHidden/>
    <w:rsid w:val="009E5FB7"/>
    <w:pPr>
      <w:tabs>
        <w:tab w:val="center" w:pos="4677"/>
        <w:tab w:val="right" w:pos="9355"/>
      </w:tabs>
      <w:spacing w:line="240" w:lineRule="auto"/>
    </w:pPr>
  </w:style>
  <w:style w:type="character" w:customStyle="1" w:styleId="a4">
    <w:name w:val="Верхний колонтитул Знак"/>
    <w:basedOn w:val="a0"/>
    <w:link w:val="a3"/>
    <w:semiHidden/>
    <w:locked/>
    <w:rsid w:val="009E5FB7"/>
    <w:rPr>
      <w:rFonts w:ascii="Times New Roman" w:hAnsi="Times New Roman" w:cs="Times New Roman"/>
      <w:sz w:val="28"/>
    </w:rPr>
  </w:style>
  <w:style w:type="paragraph" w:styleId="a5">
    <w:name w:val="footer"/>
    <w:basedOn w:val="a"/>
    <w:link w:val="a6"/>
    <w:rsid w:val="009E5FB7"/>
    <w:pPr>
      <w:tabs>
        <w:tab w:val="center" w:pos="4677"/>
        <w:tab w:val="right" w:pos="9355"/>
      </w:tabs>
      <w:spacing w:line="240" w:lineRule="auto"/>
    </w:pPr>
  </w:style>
  <w:style w:type="character" w:customStyle="1" w:styleId="a6">
    <w:name w:val="Нижний колонтитул Знак"/>
    <w:basedOn w:val="a0"/>
    <w:link w:val="a5"/>
    <w:locked/>
    <w:rsid w:val="009E5FB7"/>
    <w:rPr>
      <w:rFonts w:ascii="Times New Roman" w:hAnsi="Times New Roman" w:cs="Times New Roman"/>
      <w:sz w:val="28"/>
    </w:rPr>
  </w:style>
  <w:style w:type="paragraph" w:styleId="a7">
    <w:name w:val="footnote text"/>
    <w:basedOn w:val="a"/>
    <w:link w:val="a8"/>
    <w:semiHidden/>
    <w:rsid w:val="00DA5288"/>
    <w:pPr>
      <w:spacing w:line="240" w:lineRule="auto"/>
    </w:pPr>
    <w:rPr>
      <w:sz w:val="20"/>
      <w:szCs w:val="20"/>
    </w:rPr>
  </w:style>
  <w:style w:type="character" w:customStyle="1" w:styleId="a8">
    <w:name w:val="Текст сноски Знак"/>
    <w:basedOn w:val="a0"/>
    <w:link w:val="a7"/>
    <w:semiHidden/>
    <w:locked/>
    <w:rsid w:val="00DA5288"/>
    <w:rPr>
      <w:rFonts w:ascii="Times New Roman" w:hAnsi="Times New Roman" w:cs="Times New Roman"/>
      <w:sz w:val="20"/>
      <w:szCs w:val="20"/>
    </w:rPr>
  </w:style>
  <w:style w:type="character" w:styleId="a9">
    <w:name w:val="footnote reference"/>
    <w:basedOn w:val="a0"/>
    <w:semiHidden/>
    <w:rsid w:val="00DA5288"/>
    <w:rPr>
      <w:rFonts w:cs="Times New Roman"/>
      <w:vertAlign w:val="superscript"/>
    </w:rPr>
  </w:style>
  <w:style w:type="paragraph" w:customStyle="1" w:styleId="11">
    <w:name w:val="Абзац списка1"/>
    <w:basedOn w:val="a"/>
    <w:rsid w:val="003D2243"/>
    <w:pPr>
      <w:ind w:left="720"/>
      <w:contextualSpacing/>
    </w:pPr>
  </w:style>
  <w:style w:type="paragraph" w:styleId="12">
    <w:name w:val="toc 1"/>
    <w:basedOn w:val="a"/>
    <w:next w:val="a"/>
    <w:autoRedefine/>
    <w:rsid w:val="003D2243"/>
    <w:pPr>
      <w:spacing w:after="100"/>
    </w:pPr>
  </w:style>
  <w:style w:type="character" w:styleId="aa">
    <w:name w:val="Hyperlink"/>
    <w:basedOn w:val="a0"/>
    <w:rsid w:val="003D224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4457</Words>
  <Characters>25406</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29804</CharactersWithSpaces>
  <SharedDoc>false</SharedDoc>
  <HLinks>
    <vt:vector size="24" baseType="variant">
      <vt:variant>
        <vt:i4>1441844</vt:i4>
      </vt:variant>
      <vt:variant>
        <vt:i4>20</vt:i4>
      </vt:variant>
      <vt:variant>
        <vt:i4>0</vt:i4>
      </vt:variant>
      <vt:variant>
        <vt:i4>5</vt:i4>
      </vt:variant>
      <vt:variant>
        <vt:lpwstr/>
      </vt:variant>
      <vt:variant>
        <vt:lpwstr>_Toc259377800</vt:lpwstr>
      </vt:variant>
      <vt:variant>
        <vt:i4>2031675</vt:i4>
      </vt:variant>
      <vt:variant>
        <vt:i4>14</vt:i4>
      </vt:variant>
      <vt:variant>
        <vt:i4>0</vt:i4>
      </vt:variant>
      <vt:variant>
        <vt:i4>5</vt:i4>
      </vt:variant>
      <vt:variant>
        <vt:lpwstr/>
      </vt:variant>
      <vt:variant>
        <vt:lpwstr>_Toc259377799</vt:lpwstr>
      </vt:variant>
      <vt:variant>
        <vt:i4>2031675</vt:i4>
      </vt:variant>
      <vt:variant>
        <vt:i4>8</vt:i4>
      </vt:variant>
      <vt:variant>
        <vt:i4>0</vt:i4>
      </vt:variant>
      <vt:variant>
        <vt:i4>5</vt:i4>
      </vt:variant>
      <vt:variant>
        <vt:lpwstr/>
      </vt:variant>
      <vt:variant>
        <vt:lpwstr>_Toc259377798</vt:lpwstr>
      </vt:variant>
      <vt:variant>
        <vt:i4>2031675</vt:i4>
      </vt:variant>
      <vt:variant>
        <vt:i4>2</vt:i4>
      </vt:variant>
      <vt:variant>
        <vt:i4>0</vt:i4>
      </vt:variant>
      <vt:variant>
        <vt:i4>5</vt:i4>
      </vt:variant>
      <vt:variant>
        <vt:lpwstr/>
      </vt:variant>
      <vt:variant>
        <vt:lpwstr>_Toc259377797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www.PHILka.RU</dc:creator>
  <cp:keywords/>
  <dc:description/>
  <cp:lastModifiedBy>admin</cp:lastModifiedBy>
  <cp:revision>2</cp:revision>
  <cp:lastPrinted>2010-04-19T10:49:00Z</cp:lastPrinted>
  <dcterms:created xsi:type="dcterms:W3CDTF">2014-04-09T00:37:00Z</dcterms:created>
  <dcterms:modified xsi:type="dcterms:W3CDTF">2014-04-09T00:37:00Z</dcterms:modified>
</cp:coreProperties>
</file>