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9C" w:rsidRDefault="00F0289C" w:rsidP="00FC40B4">
      <w:pPr>
        <w:spacing w:line="480" w:lineRule="auto"/>
        <w:jc w:val="center"/>
        <w:rPr>
          <w:b/>
          <w:sz w:val="32"/>
          <w:szCs w:val="32"/>
        </w:rPr>
      </w:pPr>
    </w:p>
    <w:p w:rsidR="004D28AD" w:rsidRPr="004D28AD" w:rsidRDefault="003B4AE7" w:rsidP="00FC40B4">
      <w:pPr>
        <w:spacing w:line="480" w:lineRule="auto"/>
        <w:jc w:val="center"/>
        <w:rPr>
          <w:b/>
          <w:sz w:val="32"/>
          <w:szCs w:val="32"/>
        </w:rPr>
      </w:pPr>
      <w:r>
        <w:rPr>
          <w:b/>
          <w:sz w:val="32"/>
          <w:szCs w:val="32"/>
        </w:rPr>
        <w:t>Содержание</w:t>
      </w:r>
    </w:p>
    <w:p w:rsidR="004D10F4" w:rsidRPr="00925EC5" w:rsidRDefault="00FC40B4" w:rsidP="00925EC5">
      <w:pPr>
        <w:pStyle w:val="1"/>
        <w:tabs>
          <w:tab w:val="right" w:leader="dot" w:pos="9345"/>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64750788" w:history="1">
        <w:r w:rsidR="004D10F4" w:rsidRPr="00925EC5">
          <w:rPr>
            <w:rStyle w:val="a4"/>
            <w:noProof/>
            <w:sz w:val="28"/>
            <w:szCs w:val="28"/>
          </w:rPr>
          <w:t>Введение</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_Toc164750788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3</w:t>
        </w:r>
        <w:r w:rsidR="004D10F4" w:rsidRPr="00925EC5">
          <w:rPr>
            <w:noProof/>
            <w:webHidden/>
            <w:sz w:val="28"/>
            <w:szCs w:val="28"/>
          </w:rPr>
          <w:fldChar w:fldCharType="end"/>
        </w:r>
      </w:hyperlink>
    </w:p>
    <w:p w:rsidR="004D10F4" w:rsidRPr="00925EC5" w:rsidRDefault="00CA6D64" w:rsidP="00925EC5">
      <w:pPr>
        <w:pStyle w:val="1"/>
        <w:tabs>
          <w:tab w:val="right" w:leader="dot" w:pos="9345"/>
        </w:tabs>
        <w:spacing w:line="360" w:lineRule="auto"/>
        <w:rPr>
          <w:noProof/>
          <w:sz w:val="28"/>
          <w:szCs w:val="28"/>
        </w:rPr>
      </w:pPr>
      <w:hyperlink w:anchor="_Toc164750789" w:history="1">
        <w:r w:rsidR="004D10F4" w:rsidRPr="00925EC5">
          <w:rPr>
            <w:rStyle w:val="a4"/>
            <w:noProof/>
            <w:sz w:val="28"/>
            <w:szCs w:val="28"/>
          </w:rPr>
          <w:t>1 Понятие объекта гражданских прав</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_Toc164750789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5</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0" w:history="1">
        <w:r w:rsidR="004D10F4" w:rsidRPr="00925EC5">
          <w:rPr>
            <w:rStyle w:val="a4"/>
            <w:noProof/>
            <w:sz w:val="28"/>
            <w:szCs w:val="28"/>
          </w:rPr>
          <w:t>1.1 Понятие «объект гражданского права» как юридическая категория</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_Toc164750790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5</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1" w:history="1">
        <w:r w:rsidR="004D10F4" w:rsidRPr="00925EC5">
          <w:rPr>
            <w:rStyle w:val="a4"/>
            <w:noProof/>
            <w:sz w:val="28"/>
            <w:szCs w:val="28"/>
          </w:rPr>
          <w:t>1.2 Соотношение понятий объекта гражданского права и объекта гражданского оборота</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_Toc164750791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6</w:t>
        </w:r>
        <w:r w:rsidR="004D10F4" w:rsidRPr="00925EC5">
          <w:rPr>
            <w:noProof/>
            <w:webHidden/>
            <w:sz w:val="28"/>
            <w:szCs w:val="28"/>
          </w:rPr>
          <w:fldChar w:fldCharType="end"/>
        </w:r>
      </w:hyperlink>
    </w:p>
    <w:p w:rsidR="004D10F4" w:rsidRPr="00925EC5" w:rsidRDefault="00CA6D64" w:rsidP="00925EC5">
      <w:pPr>
        <w:pStyle w:val="1"/>
        <w:tabs>
          <w:tab w:val="right" w:leader="dot" w:pos="9345"/>
        </w:tabs>
        <w:spacing w:line="360" w:lineRule="auto"/>
        <w:rPr>
          <w:noProof/>
          <w:sz w:val="28"/>
          <w:szCs w:val="28"/>
        </w:rPr>
      </w:pPr>
      <w:hyperlink w:anchor="_Toc164750792" w:history="1">
        <w:r w:rsidR="004D10F4" w:rsidRPr="00925EC5">
          <w:rPr>
            <w:rStyle w:val="a4"/>
            <w:noProof/>
            <w:sz w:val="28"/>
            <w:szCs w:val="28"/>
          </w:rPr>
          <w:t>2 Виды объектов гражданских прав</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_Toc164750792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9</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3" w:history="1">
        <w:r w:rsidR="004D10F4" w:rsidRPr="00925EC5">
          <w:rPr>
            <w:rStyle w:val="a4"/>
            <w:bCs/>
            <w:noProof/>
            <w:sz w:val="28"/>
            <w:szCs w:val="28"/>
          </w:rPr>
          <w:t>2.1 Вещи как объекты гражданских прав</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_Toc164750793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9</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4" w:history="1">
        <w:r w:rsidR="004D10F4" w:rsidRPr="00925EC5">
          <w:rPr>
            <w:rStyle w:val="a4"/>
            <w:bCs/>
            <w:noProof/>
            <w:sz w:val="28"/>
            <w:szCs w:val="28"/>
          </w:rPr>
          <w:t>2.2 Деньги и ценные бумаги</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_Toc164750794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14</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5" w:history="1">
        <w:r w:rsidR="004D10F4" w:rsidRPr="00925EC5">
          <w:rPr>
            <w:rStyle w:val="a4"/>
            <w:bCs/>
            <w:noProof/>
            <w:sz w:val="28"/>
            <w:szCs w:val="28"/>
          </w:rPr>
          <w:t>2.3 Результаты интеллектуальной деятельности, средства индивидуализации юридического лица, информация</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_Toc164750795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22</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6" w:history="1">
        <w:r w:rsidR="004D10F4" w:rsidRPr="00925EC5">
          <w:rPr>
            <w:rStyle w:val="a4"/>
            <w:bCs/>
            <w:noProof/>
            <w:sz w:val="28"/>
            <w:szCs w:val="28"/>
          </w:rPr>
          <w:t>2.4 Работы. Услуги</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_Toc164750796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25</w:t>
        </w:r>
        <w:r w:rsidR="004D10F4" w:rsidRPr="00925EC5">
          <w:rPr>
            <w:noProof/>
            <w:webHidden/>
            <w:sz w:val="28"/>
            <w:szCs w:val="28"/>
          </w:rPr>
          <w:fldChar w:fldCharType="end"/>
        </w:r>
      </w:hyperlink>
    </w:p>
    <w:p w:rsidR="004D10F4" w:rsidRPr="00925EC5" w:rsidRDefault="00CA6D64" w:rsidP="00925EC5">
      <w:pPr>
        <w:pStyle w:val="2"/>
        <w:tabs>
          <w:tab w:val="right" w:leader="dot" w:pos="9345"/>
        </w:tabs>
        <w:spacing w:line="360" w:lineRule="auto"/>
        <w:rPr>
          <w:noProof/>
          <w:sz w:val="28"/>
          <w:szCs w:val="28"/>
        </w:rPr>
      </w:pPr>
      <w:hyperlink w:anchor="_Toc164750797" w:history="1">
        <w:r w:rsidR="004D10F4" w:rsidRPr="00925EC5">
          <w:rPr>
            <w:rStyle w:val="a4"/>
            <w:bCs/>
            <w:noProof/>
            <w:sz w:val="28"/>
            <w:szCs w:val="28"/>
          </w:rPr>
          <w:t>2.5 Нематериальные блага</w:t>
        </w:r>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_Toc164750797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26</w:t>
        </w:r>
        <w:r w:rsidR="004D10F4" w:rsidRPr="00925EC5">
          <w:rPr>
            <w:noProof/>
            <w:webHidden/>
            <w:sz w:val="28"/>
            <w:szCs w:val="28"/>
          </w:rPr>
          <w:fldChar w:fldCharType="end"/>
        </w:r>
      </w:hyperlink>
    </w:p>
    <w:p w:rsidR="004D10F4" w:rsidRPr="00925EC5" w:rsidRDefault="00CA6D64" w:rsidP="00925EC5">
      <w:pPr>
        <w:pStyle w:val="1"/>
        <w:tabs>
          <w:tab w:val="right" w:leader="dot" w:pos="9345"/>
        </w:tabs>
        <w:spacing w:line="360" w:lineRule="auto"/>
        <w:rPr>
          <w:noProof/>
          <w:sz w:val="28"/>
          <w:szCs w:val="28"/>
        </w:rPr>
      </w:pPr>
      <w:hyperlink w:anchor="_Toc164750798" w:history="1">
        <w:r w:rsidR="004D10F4" w:rsidRPr="00925EC5">
          <w:rPr>
            <w:rStyle w:val="a4"/>
            <w:noProof/>
            <w:sz w:val="28"/>
            <w:szCs w:val="28"/>
          </w:rPr>
          <w:t>Заключение</w:t>
        </w:r>
        <w:r w:rsidR="004D10F4" w:rsidRPr="00925EC5">
          <w:rPr>
            <w:noProof/>
            <w:webHidden/>
            <w:sz w:val="28"/>
            <w:szCs w:val="28"/>
          </w:rPr>
          <w:tab/>
        </w:r>
        <w:r w:rsidR="003E63FD">
          <w:rPr>
            <w:noProof/>
            <w:webHidden/>
            <w:sz w:val="28"/>
            <w:szCs w:val="28"/>
          </w:rPr>
          <w:t>30</w:t>
        </w:r>
      </w:hyperlink>
    </w:p>
    <w:p w:rsidR="004D10F4" w:rsidRDefault="003E63FD" w:rsidP="00925EC5">
      <w:pPr>
        <w:pStyle w:val="1"/>
        <w:tabs>
          <w:tab w:val="right" w:leader="dot" w:pos="9345"/>
        </w:tabs>
        <w:spacing w:line="360" w:lineRule="auto"/>
        <w:rPr>
          <w:noProof/>
        </w:rPr>
      </w:pPr>
      <w:r w:rsidRPr="00041671">
        <w:rPr>
          <w:sz w:val="28"/>
          <w:szCs w:val="28"/>
        </w:rPr>
        <w:t>Список нормативно-правовых актов и литературы</w:t>
      </w:r>
      <w:hyperlink w:anchor="_Toc164750799" w:history="1">
        <w:r w:rsidR="004D10F4" w:rsidRPr="00925EC5">
          <w:rPr>
            <w:noProof/>
            <w:webHidden/>
            <w:sz w:val="28"/>
            <w:szCs w:val="28"/>
          </w:rPr>
          <w:tab/>
        </w:r>
        <w:r w:rsidR="004D10F4" w:rsidRPr="00925EC5">
          <w:rPr>
            <w:noProof/>
            <w:webHidden/>
            <w:sz w:val="28"/>
            <w:szCs w:val="28"/>
          </w:rPr>
          <w:fldChar w:fldCharType="begin"/>
        </w:r>
        <w:r w:rsidR="004D10F4" w:rsidRPr="00925EC5">
          <w:rPr>
            <w:noProof/>
            <w:webHidden/>
            <w:sz w:val="28"/>
            <w:szCs w:val="28"/>
          </w:rPr>
          <w:instrText xml:space="preserve"> PAGEREF _Toc164750799 \h </w:instrText>
        </w:r>
        <w:r w:rsidR="004D10F4" w:rsidRPr="00925EC5">
          <w:rPr>
            <w:noProof/>
            <w:webHidden/>
            <w:sz w:val="28"/>
            <w:szCs w:val="28"/>
          </w:rPr>
        </w:r>
        <w:r w:rsidR="004D10F4" w:rsidRPr="00925EC5">
          <w:rPr>
            <w:noProof/>
            <w:webHidden/>
            <w:sz w:val="28"/>
            <w:szCs w:val="28"/>
          </w:rPr>
          <w:fldChar w:fldCharType="separate"/>
        </w:r>
        <w:r w:rsidR="00041671">
          <w:rPr>
            <w:noProof/>
            <w:webHidden/>
            <w:sz w:val="28"/>
            <w:szCs w:val="28"/>
          </w:rPr>
          <w:t>32</w:t>
        </w:r>
        <w:r w:rsidR="004D10F4" w:rsidRPr="00925EC5">
          <w:rPr>
            <w:noProof/>
            <w:webHidden/>
            <w:sz w:val="28"/>
            <w:szCs w:val="28"/>
          </w:rPr>
          <w:fldChar w:fldCharType="end"/>
        </w:r>
      </w:hyperlink>
    </w:p>
    <w:p w:rsidR="004D28AD" w:rsidRPr="004D28AD" w:rsidRDefault="00FC40B4" w:rsidP="004D28AD">
      <w:pPr>
        <w:spacing w:line="360" w:lineRule="auto"/>
        <w:rPr>
          <w:sz w:val="28"/>
          <w:szCs w:val="28"/>
        </w:rPr>
      </w:pPr>
      <w:r>
        <w:rPr>
          <w:sz w:val="28"/>
          <w:szCs w:val="28"/>
        </w:rPr>
        <w:fldChar w:fldCharType="end"/>
      </w:r>
    </w:p>
    <w:p w:rsidR="004D28AD" w:rsidRPr="004D28AD" w:rsidRDefault="004D28AD" w:rsidP="004D28AD">
      <w:pPr>
        <w:spacing w:line="360" w:lineRule="auto"/>
        <w:rPr>
          <w:sz w:val="28"/>
          <w:szCs w:val="28"/>
        </w:rPr>
      </w:pPr>
    </w:p>
    <w:p w:rsidR="004D28AD" w:rsidRPr="004D28AD" w:rsidRDefault="004D28AD" w:rsidP="004D28AD">
      <w:pPr>
        <w:spacing w:line="360" w:lineRule="auto"/>
        <w:rPr>
          <w:sz w:val="28"/>
          <w:szCs w:val="28"/>
        </w:rPr>
      </w:pPr>
    </w:p>
    <w:p w:rsidR="004D28AD" w:rsidRPr="004D28AD" w:rsidRDefault="004D28AD" w:rsidP="00FC40B4">
      <w:pPr>
        <w:spacing w:line="480" w:lineRule="auto"/>
        <w:jc w:val="center"/>
        <w:outlineLvl w:val="0"/>
        <w:rPr>
          <w:sz w:val="28"/>
          <w:szCs w:val="28"/>
        </w:rPr>
      </w:pPr>
      <w:r w:rsidRPr="004D28AD">
        <w:rPr>
          <w:sz w:val="28"/>
          <w:szCs w:val="28"/>
        </w:rPr>
        <w:br w:type="page"/>
      </w:r>
      <w:bookmarkStart w:id="0" w:name="_Toc164750788"/>
      <w:r w:rsidRPr="004D28AD">
        <w:rPr>
          <w:b/>
          <w:sz w:val="32"/>
          <w:szCs w:val="32"/>
        </w:rPr>
        <w:t>Введение</w:t>
      </w:r>
      <w:bookmarkEnd w:id="0"/>
    </w:p>
    <w:p w:rsidR="006B6A11" w:rsidRDefault="006B6A11" w:rsidP="006B6A11">
      <w:pPr>
        <w:autoSpaceDE w:val="0"/>
        <w:autoSpaceDN w:val="0"/>
        <w:adjustRightInd w:val="0"/>
        <w:spacing w:line="360" w:lineRule="auto"/>
        <w:ind w:firstLine="720"/>
        <w:jc w:val="both"/>
        <w:rPr>
          <w:sz w:val="28"/>
          <w:szCs w:val="28"/>
        </w:rPr>
      </w:pPr>
      <w:r w:rsidRPr="006B6A11">
        <w:rPr>
          <w:sz w:val="28"/>
          <w:szCs w:val="28"/>
        </w:rPr>
        <w:t xml:space="preserve">Объекты гражданских прав одновременно являются и объектами гражданских обязанностей. </w:t>
      </w:r>
      <w:r>
        <w:rPr>
          <w:sz w:val="28"/>
          <w:szCs w:val="28"/>
        </w:rPr>
        <w:t xml:space="preserve">Для более общей характеристики объектов гражданских прав можно использовать понятие </w:t>
      </w:r>
      <w:r w:rsidRPr="006B6A11">
        <w:rPr>
          <w:sz w:val="28"/>
          <w:szCs w:val="28"/>
        </w:rPr>
        <w:t>объектов гражданского правоотношения. Под объектами гражданского правоотношения понимается то, на что они направлены, по поводу чего они возникают и существуют. Направленность гражданского правоотношения на соответствующий предмет характеризует та</w:t>
      </w:r>
      <w:r>
        <w:rPr>
          <w:sz w:val="28"/>
          <w:szCs w:val="28"/>
        </w:rPr>
        <w:t>кже и объекты гражданских прав.</w:t>
      </w:r>
    </w:p>
    <w:p w:rsidR="002D298F" w:rsidRPr="006B6A11" w:rsidRDefault="002D298F" w:rsidP="002D298F">
      <w:pPr>
        <w:autoSpaceDE w:val="0"/>
        <w:autoSpaceDN w:val="0"/>
        <w:adjustRightInd w:val="0"/>
        <w:spacing w:line="360" w:lineRule="auto"/>
        <w:ind w:firstLine="720"/>
        <w:jc w:val="both"/>
        <w:rPr>
          <w:sz w:val="28"/>
          <w:szCs w:val="28"/>
        </w:rPr>
      </w:pPr>
      <w:r w:rsidRPr="006B6A11">
        <w:rPr>
          <w:sz w:val="28"/>
          <w:szCs w:val="28"/>
        </w:rPr>
        <w:t xml:space="preserve">В ст. 128 </w:t>
      </w:r>
      <w:r w:rsidR="005E091B">
        <w:rPr>
          <w:sz w:val="28"/>
          <w:szCs w:val="28"/>
        </w:rPr>
        <w:t>ГК РФ</w:t>
      </w:r>
      <w:r w:rsidRPr="006B6A11">
        <w:rPr>
          <w:sz w:val="28"/>
          <w:szCs w:val="28"/>
        </w:rPr>
        <w:t xml:space="preserve"> содержится исчерпывающий перечень объектов гражданских прав: имущество, работы и услуги, информация, результаты интеллектуальной деятельности (интеллектуальной собственности) и нематериальные блага. Если в отношении информации (ст. 139), интеллектуальной собственности (ст. 138) и нематериальных благ (ст. 150-152) в </w:t>
      </w:r>
      <w:r w:rsidR="005E091B">
        <w:rPr>
          <w:sz w:val="28"/>
          <w:szCs w:val="28"/>
        </w:rPr>
        <w:t>ГК РФ</w:t>
      </w:r>
      <w:r w:rsidRPr="006B6A11">
        <w:rPr>
          <w:sz w:val="28"/>
          <w:szCs w:val="28"/>
        </w:rPr>
        <w:t xml:space="preserve"> содержатся обобщенные легальные определения, то этого нельзя сказать о таких наиболее распространенных и традиционных видах объектов, как имущество, работы и услуги.</w:t>
      </w:r>
    </w:p>
    <w:p w:rsidR="00DB566D" w:rsidRPr="00DB566D" w:rsidRDefault="00DB566D" w:rsidP="00DB566D">
      <w:pPr>
        <w:autoSpaceDE w:val="0"/>
        <w:autoSpaceDN w:val="0"/>
        <w:adjustRightInd w:val="0"/>
        <w:spacing w:line="360" w:lineRule="auto"/>
        <w:ind w:firstLine="720"/>
        <w:jc w:val="both"/>
        <w:rPr>
          <w:sz w:val="28"/>
          <w:szCs w:val="28"/>
        </w:rPr>
      </w:pPr>
      <w:r>
        <w:rPr>
          <w:sz w:val="28"/>
          <w:szCs w:val="28"/>
        </w:rPr>
        <w:t>Актуальность выбранной темы обосновывает то, что п</w:t>
      </w:r>
      <w:r w:rsidRPr="00DB566D">
        <w:rPr>
          <w:sz w:val="28"/>
          <w:szCs w:val="28"/>
        </w:rPr>
        <w:t xml:space="preserve">роблемы объектов гражданских прав занимают одно из центральных мест в теории и практике гражданско-правового регулирования имущественных и неимущественных отношений современного российского общества. Гражданское законодательство так или иначе имеет дело с материальными и нематериальными благами, их статикой и динамикой. Без названных благ существование данной отрасли законодательства теряет всякий смысл. Являясь базисом, на котором основываются фактические и регулирующие их правовые отношения, имущественные и неимущественные блага имеют свои существенные особенности, которые не может не учитывать законодатель. Эти характеристики влияют в дальнейшем на весь механизм правового регулирования, в котором задействованы те или иные конкретные блага. </w:t>
      </w:r>
    </w:p>
    <w:p w:rsidR="00B748F8" w:rsidRDefault="00B748F8" w:rsidP="006B6A11">
      <w:pPr>
        <w:autoSpaceDE w:val="0"/>
        <w:autoSpaceDN w:val="0"/>
        <w:adjustRightInd w:val="0"/>
        <w:spacing w:line="360" w:lineRule="auto"/>
        <w:ind w:firstLine="720"/>
        <w:jc w:val="both"/>
        <w:rPr>
          <w:sz w:val="28"/>
          <w:szCs w:val="28"/>
        </w:rPr>
      </w:pPr>
      <w:r>
        <w:rPr>
          <w:sz w:val="28"/>
          <w:szCs w:val="28"/>
        </w:rPr>
        <w:t xml:space="preserve">Цель данной работы – раскрыть содержание юридического понятия «объект гражданских прав». </w:t>
      </w:r>
    </w:p>
    <w:p w:rsidR="00B748F8" w:rsidRDefault="00B748F8" w:rsidP="006B6A11">
      <w:pPr>
        <w:autoSpaceDE w:val="0"/>
        <w:autoSpaceDN w:val="0"/>
        <w:adjustRightInd w:val="0"/>
        <w:spacing w:line="360" w:lineRule="auto"/>
        <w:ind w:firstLine="720"/>
        <w:jc w:val="both"/>
        <w:rPr>
          <w:sz w:val="28"/>
          <w:szCs w:val="28"/>
        </w:rPr>
      </w:pPr>
      <w:r>
        <w:rPr>
          <w:sz w:val="28"/>
          <w:szCs w:val="28"/>
        </w:rPr>
        <w:t xml:space="preserve">Для достижения указанной цели необходимо решить следующие задачи: </w:t>
      </w:r>
    </w:p>
    <w:p w:rsidR="00B748F8" w:rsidRPr="0070134E" w:rsidRDefault="00B748F8" w:rsidP="00B748F8">
      <w:pPr>
        <w:numPr>
          <w:ilvl w:val="0"/>
          <w:numId w:val="14"/>
        </w:numPr>
        <w:autoSpaceDE w:val="0"/>
        <w:autoSpaceDN w:val="0"/>
        <w:adjustRightInd w:val="0"/>
        <w:spacing w:line="360" w:lineRule="auto"/>
        <w:jc w:val="both"/>
        <w:rPr>
          <w:sz w:val="28"/>
          <w:szCs w:val="28"/>
        </w:rPr>
      </w:pPr>
      <w:r w:rsidRPr="0070134E">
        <w:rPr>
          <w:sz w:val="28"/>
          <w:szCs w:val="28"/>
        </w:rPr>
        <w:t xml:space="preserve">Систематизировать и изучить литературу по выбранной тематике. </w:t>
      </w:r>
    </w:p>
    <w:p w:rsidR="0070134E" w:rsidRDefault="0070134E" w:rsidP="0070134E">
      <w:pPr>
        <w:numPr>
          <w:ilvl w:val="0"/>
          <w:numId w:val="14"/>
        </w:numPr>
        <w:autoSpaceDE w:val="0"/>
        <w:autoSpaceDN w:val="0"/>
        <w:adjustRightInd w:val="0"/>
        <w:spacing w:line="360" w:lineRule="auto"/>
        <w:jc w:val="both"/>
        <w:rPr>
          <w:sz w:val="28"/>
          <w:szCs w:val="28"/>
        </w:rPr>
      </w:pPr>
      <w:r w:rsidRPr="0070134E">
        <w:rPr>
          <w:sz w:val="28"/>
          <w:szCs w:val="28"/>
        </w:rPr>
        <w:t>Сформулировать понятие «объект гражданского права».</w:t>
      </w:r>
    </w:p>
    <w:p w:rsidR="0070134E" w:rsidRDefault="0070134E" w:rsidP="0070134E">
      <w:pPr>
        <w:numPr>
          <w:ilvl w:val="0"/>
          <w:numId w:val="14"/>
        </w:numPr>
        <w:autoSpaceDE w:val="0"/>
        <w:autoSpaceDN w:val="0"/>
        <w:adjustRightInd w:val="0"/>
        <w:spacing w:line="360" w:lineRule="auto"/>
        <w:jc w:val="both"/>
        <w:rPr>
          <w:sz w:val="28"/>
          <w:szCs w:val="28"/>
        </w:rPr>
      </w:pPr>
      <w:r>
        <w:rPr>
          <w:sz w:val="28"/>
          <w:szCs w:val="28"/>
        </w:rPr>
        <w:t xml:space="preserve">Указать </w:t>
      </w:r>
      <w:r w:rsidRPr="0070134E">
        <w:rPr>
          <w:sz w:val="28"/>
          <w:szCs w:val="28"/>
        </w:rPr>
        <w:t>соотношение понятий объекта гражданского права и объекта гражданского оборота</w:t>
      </w:r>
      <w:r>
        <w:rPr>
          <w:sz w:val="28"/>
          <w:szCs w:val="28"/>
        </w:rPr>
        <w:t>.</w:t>
      </w:r>
    </w:p>
    <w:p w:rsidR="0070134E" w:rsidRDefault="00414C6A" w:rsidP="0070134E">
      <w:pPr>
        <w:numPr>
          <w:ilvl w:val="0"/>
          <w:numId w:val="14"/>
        </w:numPr>
        <w:autoSpaceDE w:val="0"/>
        <w:autoSpaceDN w:val="0"/>
        <w:adjustRightInd w:val="0"/>
        <w:spacing w:line="360" w:lineRule="auto"/>
        <w:jc w:val="both"/>
        <w:rPr>
          <w:sz w:val="28"/>
          <w:szCs w:val="28"/>
        </w:rPr>
      </w:pPr>
      <w:r>
        <w:rPr>
          <w:sz w:val="28"/>
          <w:szCs w:val="28"/>
        </w:rPr>
        <w:t xml:space="preserve">Выделить различные виды объектов гражданских прав. </w:t>
      </w:r>
    </w:p>
    <w:p w:rsidR="00FC40B4" w:rsidRDefault="00414C6A" w:rsidP="009D4DA6">
      <w:pPr>
        <w:numPr>
          <w:ilvl w:val="0"/>
          <w:numId w:val="14"/>
        </w:numPr>
        <w:autoSpaceDE w:val="0"/>
        <w:autoSpaceDN w:val="0"/>
        <w:adjustRightInd w:val="0"/>
        <w:spacing w:line="360" w:lineRule="auto"/>
        <w:jc w:val="both"/>
        <w:rPr>
          <w:sz w:val="28"/>
          <w:szCs w:val="28"/>
        </w:rPr>
      </w:pPr>
      <w:r>
        <w:rPr>
          <w:sz w:val="28"/>
          <w:szCs w:val="28"/>
        </w:rPr>
        <w:t xml:space="preserve">Привести судебную практику, касающуюся юридического толкования объектов гражданских прав. </w:t>
      </w:r>
    </w:p>
    <w:p w:rsidR="009D4DA6" w:rsidRDefault="009D4DA6" w:rsidP="009D4DA6">
      <w:pPr>
        <w:autoSpaceDE w:val="0"/>
        <w:autoSpaceDN w:val="0"/>
        <w:adjustRightInd w:val="0"/>
        <w:spacing w:line="360" w:lineRule="auto"/>
        <w:ind w:firstLine="708"/>
        <w:jc w:val="both"/>
        <w:rPr>
          <w:sz w:val="28"/>
          <w:szCs w:val="28"/>
        </w:rPr>
      </w:pPr>
      <w:r>
        <w:rPr>
          <w:sz w:val="28"/>
          <w:szCs w:val="28"/>
        </w:rPr>
        <w:t xml:space="preserve">Теоретическая </w:t>
      </w:r>
    </w:p>
    <w:p w:rsidR="009D4DA6" w:rsidRDefault="009D4DA6" w:rsidP="009D4DA6">
      <w:pPr>
        <w:autoSpaceDE w:val="0"/>
        <w:autoSpaceDN w:val="0"/>
        <w:adjustRightInd w:val="0"/>
        <w:spacing w:line="360" w:lineRule="auto"/>
        <w:ind w:firstLine="708"/>
        <w:jc w:val="both"/>
        <w:rPr>
          <w:sz w:val="28"/>
          <w:szCs w:val="28"/>
        </w:rPr>
      </w:pPr>
      <w:r>
        <w:rPr>
          <w:sz w:val="28"/>
          <w:szCs w:val="28"/>
        </w:rPr>
        <w:t xml:space="preserve">Методы, использованные при написании исследования – общетеоретический и узкоспециальный. </w:t>
      </w:r>
    </w:p>
    <w:p w:rsidR="009D4DA6" w:rsidRDefault="009D4DA6" w:rsidP="009D4DA6">
      <w:pPr>
        <w:autoSpaceDE w:val="0"/>
        <w:autoSpaceDN w:val="0"/>
        <w:adjustRightInd w:val="0"/>
        <w:spacing w:line="360" w:lineRule="auto"/>
        <w:ind w:firstLine="708"/>
        <w:jc w:val="both"/>
        <w:rPr>
          <w:sz w:val="28"/>
          <w:szCs w:val="28"/>
        </w:rPr>
      </w:pPr>
      <w:r>
        <w:rPr>
          <w:sz w:val="28"/>
          <w:szCs w:val="28"/>
        </w:rPr>
        <w:t xml:space="preserve">Теоретическая значимость данной курсовой работы состоит в понимании сущности объектов гражданских прав, и, соответственно, гражданских правоотношений. </w:t>
      </w:r>
    </w:p>
    <w:p w:rsidR="009D4DA6" w:rsidRPr="009D4DA6" w:rsidRDefault="009D4DA6" w:rsidP="009D4DA6">
      <w:pPr>
        <w:autoSpaceDE w:val="0"/>
        <w:autoSpaceDN w:val="0"/>
        <w:adjustRightInd w:val="0"/>
        <w:spacing w:line="360" w:lineRule="auto"/>
        <w:ind w:firstLine="708"/>
        <w:jc w:val="both"/>
        <w:rPr>
          <w:sz w:val="28"/>
          <w:szCs w:val="28"/>
        </w:rPr>
      </w:pPr>
      <w:r>
        <w:rPr>
          <w:sz w:val="28"/>
          <w:szCs w:val="28"/>
        </w:rPr>
        <w:t xml:space="preserve">Практическая значимость данной курсовой работы определяется актуальностью выбранной темы в современной судебной практике. </w:t>
      </w:r>
    </w:p>
    <w:p w:rsidR="00FF3FEE" w:rsidRDefault="00FF3FEE" w:rsidP="004D28AD">
      <w:pPr>
        <w:spacing w:line="360" w:lineRule="auto"/>
        <w:rPr>
          <w:sz w:val="28"/>
          <w:szCs w:val="28"/>
        </w:rPr>
      </w:pPr>
    </w:p>
    <w:p w:rsidR="00CC2B9C" w:rsidRDefault="00CC2B9C" w:rsidP="004D28AD">
      <w:pPr>
        <w:spacing w:line="360" w:lineRule="auto"/>
        <w:rPr>
          <w:sz w:val="28"/>
          <w:szCs w:val="28"/>
        </w:rPr>
      </w:pPr>
    </w:p>
    <w:p w:rsidR="00CC2B9C" w:rsidRPr="00CC2B9C" w:rsidRDefault="00CC2B9C" w:rsidP="00FC40B4">
      <w:pPr>
        <w:spacing w:line="480" w:lineRule="auto"/>
        <w:jc w:val="center"/>
        <w:outlineLvl w:val="0"/>
        <w:rPr>
          <w:b/>
          <w:sz w:val="32"/>
          <w:szCs w:val="32"/>
        </w:rPr>
      </w:pPr>
      <w:r>
        <w:rPr>
          <w:sz w:val="28"/>
          <w:szCs w:val="28"/>
        </w:rPr>
        <w:br w:type="page"/>
      </w:r>
      <w:bookmarkStart w:id="1" w:name="_Toc164750789"/>
      <w:r w:rsidRPr="00CC2B9C">
        <w:rPr>
          <w:b/>
          <w:sz w:val="32"/>
          <w:szCs w:val="32"/>
        </w:rPr>
        <w:t xml:space="preserve">1 Понятие </w:t>
      </w:r>
      <w:r w:rsidR="004D10F4">
        <w:rPr>
          <w:b/>
          <w:sz w:val="32"/>
          <w:szCs w:val="32"/>
        </w:rPr>
        <w:t>объекта</w:t>
      </w:r>
      <w:r w:rsidRPr="00CC2B9C">
        <w:rPr>
          <w:b/>
          <w:sz w:val="32"/>
          <w:szCs w:val="32"/>
        </w:rPr>
        <w:t xml:space="preserve"> гражданских прав</w:t>
      </w:r>
      <w:bookmarkEnd w:id="1"/>
    </w:p>
    <w:p w:rsidR="00CC2B9C" w:rsidRPr="00CC2B9C" w:rsidRDefault="00FC40B4" w:rsidP="00FC40B4">
      <w:pPr>
        <w:spacing w:line="480" w:lineRule="auto"/>
        <w:jc w:val="center"/>
        <w:outlineLvl w:val="1"/>
        <w:rPr>
          <w:b/>
          <w:sz w:val="28"/>
          <w:szCs w:val="28"/>
        </w:rPr>
      </w:pPr>
      <w:bookmarkStart w:id="2" w:name="_Toc164750790"/>
      <w:r>
        <w:rPr>
          <w:b/>
          <w:sz w:val="28"/>
          <w:szCs w:val="28"/>
        </w:rPr>
        <w:t>1.1</w:t>
      </w:r>
      <w:r w:rsidR="00CC2B9C" w:rsidRPr="00CC2B9C">
        <w:rPr>
          <w:b/>
          <w:sz w:val="28"/>
          <w:szCs w:val="28"/>
        </w:rPr>
        <w:t xml:space="preserve"> Понятие «объект гражданского права» как юридическая категория</w:t>
      </w:r>
      <w:bookmarkEnd w:id="2"/>
    </w:p>
    <w:p w:rsidR="00CC2B9C" w:rsidRDefault="00CC2B9C" w:rsidP="00CC2B9C">
      <w:pPr>
        <w:spacing w:line="360" w:lineRule="auto"/>
        <w:ind w:firstLine="708"/>
        <w:jc w:val="both"/>
        <w:rPr>
          <w:sz w:val="28"/>
          <w:szCs w:val="28"/>
        </w:rPr>
      </w:pPr>
      <w:r w:rsidRPr="00CC2B9C">
        <w:rPr>
          <w:sz w:val="28"/>
          <w:szCs w:val="28"/>
        </w:rPr>
        <w:t xml:space="preserve">Объектами гражданских прав признаются материальные и нематериальные блага либо деятельность по их созданию, по поводу которых субъекты гражданского права вступают между собой в правовые отношения, приобретают гражданские права и обязанности. К объектам гражданских прав закон относит вещи, включая деньги и ценные бумаги, иное имущество, в том числе имущественные права; работы и услуги; информацию; результаты интеллектуальной деятельности, в том числе исключительные права на них (интеллектуальная собственность); нематериальные блага (ст. 128 </w:t>
      </w:r>
      <w:r w:rsidR="005E091B">
        <w:rPr>
          <w:sz w:val="28"/>
          <w:szCs w:val="28"/>
        </w:rPr>
        <w:t>ГК РФ</w:t>
      </w:r>
      <w:r w:rsidRPr="00CC2B9C">
        <w:rPr>
          <w:sz w:val="28"/>
          <w:szCs w:val="28"/>
        </w:rPr>
        <w:t>).</w:t>
      </w:r>
    </w:p>
    <w:p w:rsidR="00CC2B9C" w:rsidRDefault="00CC2B9C" w:rsidP="00CC2B9C">
      <w:pPr>
        <w:spacing w:line="360" w:lineRule="auto"/>
        <w:ind w:firstLine="708"/>
        <w:jc w:val="both"/>
        <w:rPr>
          <w:sz w:val="28"/>
          <w:szCs w:val="28"/>
        </w:rPr>
      </w:pPr>
      <w:r w:rsidRPr="00CC2B9C">
        <w:rPr>
          <w:sz w:val="28"/>
          <w:szCs w:val="28"/>
        </w:rPr>
        <w:t>Очевидно, что по своим свойствам и проявлениям указанные группы объектов различны. Одни существуют в осязаемой форме, другие представляют собой некие действия человека, третьи могут быть восприняты лишь на уровне осознания, эмоционального переживания. В гражданском праве объекты реального и идеального мира объединяют в категории и виды главным образом для того, чтобы установить правовой режим, отражающий сущность, особенности этих объектов, их роль в жизнедеятельности человека и сформировать правила его поведения в отношении этих объектов. Правовой режим объектов гражданских прав - это нормативно установленная совокупность правил, позволяющих определить, может ли тот или иной объект быть предметом сделок и каких именно, по каким основаниям возникают и прекращаются права на него и в каком объеме и пределах они осуществляются</w:t>
      </w:r>
      <w:r>
        <w:rPr>
          <w:rStyle w:val="a6"/>
          <w:sz w:val="28"/>
          <w:szCs w:val="28"/>
        </w:rPr>
        <w:footnoteReference w:id="1"/>
      </w:r>
      <w:r w:rsidRPr="00CC2B9C">
        <w:rPr>
          <w:sz w:val="28"/>
          <w:szCs w:val="28"/>
        </w:rPr>
        <w:t>.</w:t>
      </w:r>
    </w:p>
    <w:p w:rsidR="005A58AD" w:rsidRDefault="00CC2B9C" w:rsidP="005A58AD">
      <w:pPr>
        <w:spacing w:line="360" w:lineRule="auto"/>
        <w:ind w:firstLine="708"/>
        <w:jc w:val="both"/>
        <w:rPr>
          <w:sz w:val="28"/>
          <w:szCs w:val="28"/>
        </w:rPr>
      </w:pPr>
      <w:r w:rsidRPr="00CC2B9C">
        <w:rPr>
          <w:sz w:val="28"/>
          <w:szCs w:val="28"/>
        </w:rPr>
        <w:t>Объекты гражданских прав подразделяются на материальные и нематериальные (идеальные). К первой группе относят: вещи; работы и услуги, а также их результаты, имеющие овеществленный либо иной материальный эффект (например, ремонтные работы, услуги по перевозке, хранению вещей); имущественные права требования (такие, как денежные средства на банковском счете, доля в имуществе). Ко второй группе причисляют: результаты творческой деятельности (изобретения, произведения искусства); способы индивидуализации товаров и их производителей (товарные знаки, знаки обслуживания, фирменные наименования и т.д.); личные неимущественные права (право на имя, право на защиту чести и достоинства, право на личную неприкосновенность и др.).</w:t>
      </w:r>
    </w:p>
    <w:p w:rsidR="005A58AD" w:rsidRDefault="005A58AD" w:rsidP="005A58AD">
      <w:pPr>
        <w:ind w:firstLine="708"/>
        <w:jc w:val="both"/>
        <w:rPr>
          <w:sz w:val="28"/>
          <w:szCs w:val="28"/>
        </w:rPr>
      </w:pPr>
    </w:p>
    <w:p w:rsidR="005A58AD" w:rsidRPr="005A58AD" w:rsidRDefault="00FC40B4" w:rsidP="00FC40B4">
      <w:pPr>
        <w:spacing w:line="360" w:lineRule="auto"/>
        <w:jc w:val="center"/>
        <w:outlineLvl w:val="1"/>
        <w:rPr>
          <w:b/>
          <w:sz w:val="28"/>
          <w:szCs w:val="28"/>
        </w:rPr>
      </w:pPr>
      <w:bookmarkStart w:id="3" w:name="_Toc164750791"/>
      <w:r>
        <w:rPr>
          <w:b/>
          <w:sz w:val="28"/>
          <w:szCs w:val="28"/>
        </w:rPr>
        <w:t>1.2</w:t>
      </w:r>
      <w:r w:rsidR="005A58AD" w:rsidRPr="005A58AD">
        <w:rPr>
          <w:b/>
          <w:sz w:val="28"/>
          <w:szCs w:val="28"/>
        </w:rPr>
        <w:t xml:space="preserve"> Соотношение понятий объекта гражданского права и объекта гражданского оборота</w:t>
      </w:r>
      <w:bookmarkEnd w:id="3"/>
    </w:p>
    <w:p w:rsidR="005A58AD" w:rsidRDefault="005A58AD" w:rsidP="005A58AD">
      <w:pPr>
        <w:ind w:firstLine="708"/>
        <w:jc w:val="both"/>
        <w:rPr>
          <w:sz w:val="28"/>
          <w:szCs w:val="28"/>
        </w:rPr>
      </w:pPr>
    </w:p>
    <w:p w:rsidR="005A58AD" w:rsidRDefault="00CC2B9C" w:rsidP="005A58AD">
      <w:pPr>
        <w:spacing w:line="360" w:lineRule="auto"/>
        <w:ind w:firstLine="708"/>
        <w:jc w:val="both"/>
        <w:rPr>
          <w:sz w:val="28"/>
          <w:szCs w:val="28"/>
        </w:rPr>
      </w:pPr>
      <w:r w:rsidRPr="00CC2B9C">
        <w:rPr>
          <w:sz w:val="28"/>
          <w:szCs w:val="28"/>
        </w:rPr>
        <w:t>С понятием объектов гражданских прав связано понятие объектов гражданского оборота, но эти понятия не тождественны. Большинство, но не все объекты гражданских прав, могут участвовать в обороте. Так, не могут становиться объектами гражданского оборота личные неимущественные права, неотчуждаемые от своего носителя: право на жизнь, право свободного передвижения, выбора места пребывания и жительства и др.</w:t>
      </w:r>
    </w:p>
    <w:p w:rsidR="005A58AD" w:rsidRDefault="00CC2B9C" w:rsidP="005A58AD">
      <w:pPr>
        <w:spacing w:line="360" w:lineRule="auto"/>
        <w:ind w:firstLine="708"/>
        <w:jc w:val="both"/>
        <w:rPr>
          <w:sz w:val="28"/>
          <w:szCs w:val="28"/>
        </w:rPr>
      </w:pPr>
      <w:r w:rsidRPr="00CC2B9C">
        <w:rPr>
          <w:sz w:val="28"/>
          <w:szCs w:val="28"/>
        </w:rPr>
        <w:t>Признак оборотоспособности объектов гражданских прав, понимаемый как способность выступать предметом гражданско-правовых сделок, является одним из составляющих правового режима этих объектов и может быть положен в основу их классификации</w:t>
      </w:r>
      <w:r w:rsidR="005A58AD">
        <w:rPr>
          <w:rStyle w:val="a6"/>
          <w:sz w:val="28"/>
          <w:szCs w:val="28"/>
        </w:rPr>
        <w:footnoteReference w:id="2"/>
      </w:r>
      <w:r w:rsidRPr="00CC2B9C">
        <w:rPr>
          <w:sz w:val="28"/>
          <w:szCs w:val="28"/>
        </w:rPr>
        <w:t>.</w:t>
      </w:r>
    </w:p>
    <w:p w:rsidR="005A58AD" w:rsidRDefault="00CC2B9C" w:rsidP="005A58AD">
      <w:pPr>
        <w:spacing w:line="360" w:lineRule="auto"/>
        <w:ind w:firstLine="708"/>
        <w:jc w:val="both"/>
        <w:rPr>
          <w:sz w:val="28"/>
          <w:szCs w:val="28"/>
        </w:rPr>
      </w:pPr>
      <w:r w:rsidRPr="00CC2B9C">
        <w:rPr>
          <w:sz w:val="28"/>
          <w:szCs w:val="28"/>
        </w:rPr>
        <w:t xml:space="preserve">Большинство объектов гражданских прав являются свободными в обороте: они могут свободно отчуждаться или переходить от одного лица к другому на основании сделок либо правопреемства (например, при реорганизации юридического лица, в порядке наследования). Это - проявление одного из основных начал гражданского законодательства, сформулированного п. 3 ст. 1 </w:t>
      </w:r>
      <w:r w:rsidR="005E091B">
        <w:rPr>
          <w:sz w:val="28"/>
          <w:szCs w:val="28"/>
        </w:rPr>
        <w:t>ГК РФ</w:t>
      </w:r>
      <w:r w:rsidRPr="00CC2B9C">
        <w:rPr>
          <w:sz w:val="28"/>
          <w:szCs w:val="28"/>
        </w:rPr>
        <w:t>: товары, услуги и финансовые средства свободно перемещаются на всей территории Российской Федерации.</w:t>
      </w:r>
    </w:p>
    <w:p w:rsidR="005A58AD" w:rsidRDefault="00CC2B9C" w:rsidP="005A58AD">
      <w:pPr>
        <w:spacing w:line="360" w:lineRule="auto"/>
        <w:ind w:firstLine="708"/>
        <w:jc w:val="both"/>
        <w:rPr>
          <w:sz w:val="28"/>
          <w:szCs w:val="28"/>
        </w:rPr>
      </w:pPr>
      <w:r w:rsidRPr="00CC2B9C">
        <w:rPr>
          <w:sz w:val="28"/>
          <w:szCs w:val="28"/>
        </w:rPr>
        <w:t>Ограничения оборотоспособности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376D6" w:rsidRDefault="00CC2B9C" w:rsidP="006376D6">
      <w:pPr>
        <w:spacing w:line="360" w:lineRule="auto"/>
        <w:ind w:firstLine="708"/>
        <w:jc w:val="both"/>
        <w:rPr>
          <w:sz w:val="28"/>
          <w:szCs w:val="28"/>
        </w:rPr>
      </w:pPr>
      <w:r w:rsidRPr="00CC2B9C">
        <w:rPr>
          <w:sz w:val="28"/>
          <w:szCs w:val="28"/>
        </w:rPr>
        <w:t>Ограниченно оборотоспособными являются объекты, которые могут принадлежать лишь определенным участникам оборота либо находиться в обороте по специальному разрешению или с соблюдением предусмотренных законом условий. На практике средствами ограничения оборотоспособности объектов гражданских прав служат специальные разрешения - сертификаты, лицензии. К примеру, лишь на основании специальных разрешений осуществляется оборот оружия и боеприпасов</w:t>
      </w:r>
      <w:r w:rsidR="005A58AD">
        <w:rPr>
          <w:rStyle w:val="a6"/>
          <w:sz w:val="28"/>
          <w:szCs w:val="28"/>
        </w:rPr>
        <w:footnoteReference w:id="3"/>
      </w:r>
      <w:r w:rsidRPr="00CC2B9C">
        <w:rPr>
          <w:sz w:val="28"/>
          <w:szCs w:val="28"/>
        </w:rPr>
        <w:t>, наркотических средств и психотропных веществ</w:t>
      </w:r>
      <w:r w:rsidR="006376D6">
        <w:rPr>
          <w:rStyle w:val="a6"/>
          <w:sz w:val="28"/>
          <w:szCs w:val="28"/>
        </w:rPr>
        <w:footnoteReference w:id="4"/>
      </w:r>
      <w:r w:rsidRPr="00CC2B9C">
        <w:rPr>
          <w:sz w:val="28"/>
          <w:szCs w:val="28"/>
        </w:rPr>
        <w:t>.</w:t>
      </w:r>
    </w:p>
    <w:p w:rsidR="006376D6" w:rsidRDefault="00CC2B9C" w:rsidP="006376D6">
      <w:pPr>
        <w:spacing w:line="360" w:lineRule="auto"/>
        <w:ind w:firstLine="708"/>
        <w:jc w:val="both"/>
        <w:rPr>
          <w:sz w:val="28"/>
          <w:szCs w:val="28"/>
        </w:rPr>
      </w:pPr>
      <w:r w:rsidRPr="00CC2B9C">
        <w:rPr>
          <w:sz w:val="28"/>
          <w:szCs w:val="28"/>
        </w:rPr>
        <w:t>Для некоторых видов объектов гражданских прав средством ограничения оборотоспособности являются введенные специальным законодательством особые правила, определяющие возможность их отчуждения или иного перехода от одного лица к другому. Например, Лесной кодекс (ст. 12, 23) запрещает куплю-продажу, залог и совершение других сделок, которые могут повлечь отчуждение участков, как входящих, так и не входящих в лесной фонд; передача в пользование участков леса допускается на основании договора и лесорубочного билета (ордера, лесного билета). Ограничения предусмотрены для оборота земельных участков, занятых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(п. 5 ст. 27 Земельного кодекса), для участков недр (ст. 12 Закона о недрах).</w:t>
      </w:r>
    </w:p>
    <w:p w:rsidR="006376D6" w:rsidRDefault="00CC2B9C" w:rsidP="006376D6">
      <w:pPr>
        <w:spacing w:line="360" w:lineRule="auto"/>
        <w:ind w:firstLine="708"/>
        <w:jc w:val="both"/>
        <w:rPr>
          <w:sz w:val="28"/>
          <w:szCs w:val="28"/>
        </w:rPr>
      </w:pPr>
      <w:r w:rsidRPr="00CC2B9C">
        <w:rPr>
          <w:sz w:val="28"/>
          <w:szCs w:val="28"/>
        </w:rPr>
        <w:t>Изъятыми из оборота являются объекты, прямо указанные в законе. К ним относятся вещи, которые находятся, как правило, в федеральной собственности и не могут переходить в собственность иных лиц: например, земельные участки, занятые зданиями, строениями и сооружениями, в которых размещены для постоянной деятельности Вооруженные Силы РФ, другие войска, воинские формирования и органы; земельные участки, занятые объектами использования атомной энергии, пунктами хранения ядерных материалов и радиоактивных веществ. Изъяты из оборота и запрещены законодательством вещи: поддельные денежные знаки, аналоги наркотических средств, самодельное оружие и т.п.</w:t>
      </w:r>
    </w:p>
    <w:p w:rsidR="006376D6" w:rsidRDefault="00CC2B9C" w:rsidP="006376D6">
      <w:pPr>
        <w:spacing w:line="360" w:lineRule="auto"/>
        <w:ind w:firstLine="708"/>
        <w:jc w:val="both"/>
        <w:rPr>
          <w:sz w:val="28"/>
          <w:szCs w:val="28"/>
        </w:rPr>
      </w:pPr>
      <w:r w:rsidRPr="00CC2B9C">
        <w:rPr>
          <w:sz w:val="28"/>
          <w:szCs w:val="28"/>
        </w:rPr>
        <w:t xml:space="preserve">Большинство гражданских правоотношений носят имущественный характер, т.е. складываются по поводу имущества. Содержание используемого в гражданском законодательстве понятия имущества может быть различным, его необходимо устанавливать применительно к конкретной норме. К примеру, понятие имущества субъекта гражданского права в широком смысле охватывает всю совокупность принадлежащих ему вещей, имущественных прав и обязанностей. В таком широком смысле понятие имущества используется в п. 2 ст. 132 </w:t>
      </w:r>
      <w:r w:rsidR="005E091B">
        <w:rPr>
          <w:sz w:val="28"/>
          <w:szCs w:val="28"/>
        </w:rPr>
        <w:t>ГК РФ</w:t>
      </w:r>
      <w:r w:rsidRPr="00CC2B9C">
        <w:rPr>
          <w:sz w:val="28"/>
          <w:szCs w:val="28"/>
        </w:rPr>
        <w:t>, определяющем состав имущества предприятия.</w:t>
      </w:r>
    </w:p>
    <w:p w:rsidR="00CC2B9C" w:rsidRPr="005E091B" w:rsidRDefault="00CC2B9C" w:rsidP="006376D6">
      <w:pPr>
        <w:spacing w:line="360" w:lineRule="auto"/>
        <w:ind w:firstLine="708"/>
        <w:jc w:val="both"/>
        <w:rPr>
          <w:sz w:val="28"/>
          <w:szCs w:val="28"/>
        </w:rPr>
      </w:pPr>
      <w:r w:rsidRPr="00CC2B9C">
        <w:rPr>
          <w:sz w:val="28"/>
          <w:szCs w:val="28"/>
        </w:rPr>
        <w:t xml:space="preserve">В более узком смысле понятие имущества используется, к примеру, в наследственном праве: в состав наследуемого имущества входят вещи, имущественные права и обязанности наследодателя, за исключением тех, которые неразрывно связаны с его личностью; личные неимущественные права и другие нематериальные блага не входят в состав наследуемого имущества (ст. 1112 </w:t>
      </w:r>
      <w:r w:rsidR="005E091B">
        <w:rPr>
          <w:sz w:val="28"/>
          <w:szCs w:val="28"/>
        </w:rPr>
        <w:t>ГК РФ</w:t>
      </w:r>
      <w:r w:rsidRPr="00CC2B9C">
        <w:rPr>
          <w:sz w:val="28"/>
          <w:szCs w:val="28"/>
        </w:rPr>
        <w:t xml:space="preserve">). В ряде норм гражданского законодательства понятие имущества употребляется для обозначения совокупности вещей и имущественных прав (п. 1 ст. 56 </w:t>
      </w:r>
      <w:r w:rsidR="005E091B">
        <w:rPr>
          <w:sz w:val="28"/>
          <w:szCs w:val="28"/>
        </w:rPr>
        <w:t>ГК РФ</w:t>
      </w:r>
      <w:r w:rsidRPr="00CC2B9C">
        <w:rPr>
          <w:sz w:val="28"/>
          <w:szCs w:val="28"/>
        </w:rPr>
        <w:t xml:space="preserve">) либо даже только вещей (п. 2 ст. 15, п. 2 ст. 46, ст. 301-303, 305, 307 </w:t>
      </w:r>
      <w:r w:rsidR="005E091B">
        <w:rPr>
          <w:sz w:val="28"/>
          <w:szCs w:val="28"/>
        </w:rPr>
        <w:t>ГК РФ</w:t>
      </w:r>
      <w:r w:rsidRPr="00CC2B9C">
        <w:rPr>
          <w:sz w:val="28"/>
          <w:szCs w:val="28"/>
        </w:rPr>
        <w:t>).</w:t>
      </w:r>
    </w:p>
    <w:p w:rsidR="0041491F" w:rsidRPr="005E091B" w:rsidRDefault="0041491F" w:rsidP="0041491F">
      <w:pPr>
        <w:ind w:firstLine="708"/>
        <w:jc w:val="both"/>
        <w:rPr>
          <w:sz w:val="28"/>
          <w:szCs w:val="28"/>
        </w:rPr>
      </w:pPr>
    </w:p>
    <w:p w:rsidR="00CC2B9C" w:rsidRPr="004D10F4" w:rsidRDefault="004D10F4" w:rsidP="004D10F4">
      <w:pPr>
        <w:spacing w:line="480" w:lineRule="auto"/>
        <w:jc w:val="center"/>
        <w:outlineLvl w:val="0"/>
        <w:rPr>
          <w:b/>
          <w:sz w:val="32"/>
          <w:szCs w:val="32"/>
        </w:rPr>
      </w:pPr>
      <w:r>
        <w:rPr>
          <w:b/>
          <w:sz w:val="28"/>
          <w:szCs w:val="28"/>
        </w:rPr>
        <w:br w:type="page"/>
      </w:r>
      <w:bookmarkStart w:id="4" w:name="_Toc164750792"/>
      <w:r w:rsidRPr="004D10F4">
        <w:rPr>
          <w:b/>
          <w:sz w:val="32"/>
          <w:szCs w:val="32"/>
        </w:rPr>
        <w:t>2</w:t>
      </w:r>
      <w:r w:rsidR="006376D6" w:rsidRPr="004D10F4">
        <w:rPr>
          <w:b/>
          <w:sz w:val="32"/>
          <w:szCs w:val="32"/>
        </w:rPr>
        <w:t xml:space="preserve"> </w:t>
      </w:r>
      <w:r w:rsidR="0040587C" w:rsidRPr="004D10F4">
        <w:rPr>
          <w:b/>
          <w:sz w:val="32"/>
          <w:szCs w:val="32"/>
        </w:rPr>
        <w:t>Виды объектов гражданских прав</w:t>
      </w:r>
      <w:bookmarkEnd w:id="4"/>
    </w:p>
    <w:p w:rsidR="0040587C" w:rsidRPr="004D10F4" w:rsidRDefault="004D10F4" w:rsidP="004D10F4">
      <w:pPr>
        <w:spacing w:line="480" w:lineRule="auto"/>
        <w:jc w:val="center"/>
        <w:outlineLvl w:val="1"/>
        <w:rPr>
          <w:b/>
          <w:bCs/>
          <w:sz w:val="28"/>
          <w:szCs w:val="28"/>
        </w:rPr>
      </w:pPr>
      <w:bookmarkStart w:id="5" w:name="_Toc164750793"/>
      <w:r>
        <w:rPr>
          <w:b/>
          <w:bCs/>
          <w:sz w:val="28"/>
          <w:szCs w:val="28"/>
        </w:rPr>
        <w:t>2.1</w:t>
      </w:r>
      <w:r w:rsidR="0040587C" w:rsidRPr="004D10F4">
        <w:rPr>
          <w:b/>
          <w:bCs/>
          <w:sz w:val="28"/>
          <w:szCs w:val="28"/>
        </w:rPr>
        <w:t xml:space="preserve"> Вещи как объекты гражданских прав</w:t>
      </w:r>
      <w:bookmarkEnd w:id="5"/>
    </w:p>
    <w:p w:rsidR="0041491F" w:rsidRPr="0041491F" w:rsidRDefault="0040587C" w:rsidP="0041491F">
      <w:pPr>
        <w:spacing w:line="360" w:lineRule="auto"/>
        <w:ind w:firstLine="708"/>
        <w:jc w:val="both"/>
        <w:rPr>
          <w:sz w:val="28"/>
          <w:szCs w:val="28"/>
        </w:rPr>
      </w:pPr>
      <w:r w:rsidRPr="0040587C">
        <w:rPr>
          <w:sz w:val="28"/>
          <w:szCs w:val="28"/>
        </w:rPr>
        <w:t>Вещами в гражданском праве признаются предметы материального мира, представляющие ценность для человека, способные удовлетворять потребности субъектов гражданских правоотношений, выступать предметом товарообмена. Вещи являются наиболее распространенным видом объектов гражданских прав.</w:t>
      </w:r>
    </w:p>
    <w:p w:rsidR="0041768A" w:rsidRDefault="0040587C" w:rsidP="0041491F">
      <w:pPr>
        <w:spacing w:line="360" w:lineRule="auto"/>
        <w:ind w:firstLine="708"/>
        <w:jc w:val="both"/>
        <w:rPr>
          <w:sz w:val="28"/>
          <w:szCs w:val="28"/>
          <w:lang w:val="en-US"/>
        </w:rPr>
      </w:pPr>
      <w:r w:rsidRPr="0040587C">
        <w:rPr>
          <w:sz w:val="28"/>
          <w:szCs w:val="28"/>
        </w:rPr>
        <w:t xml:space="preserve">Вещь может быть создана человеком либо иметь природное происхождение. Как объекты материального мира вещи являются осязаемыми, обладают, в зависимости от их вида, определенными характеристиками: массой, площадью, объемом, расположением в пространстве, внешними признаками и т.д. </w:t>
      </w:r>
    </w:p>
    <w:p w:rsidR="0041768A" w:rsidRDefault="0040587C" w:rsidP="0041768A">
      <w:pPr>
        <w:spacing w:line="360" w:lineRule="auto"/>
        <w:ind w:firstLine="708"/>
        <w:jc w:val="both"/>
        <w:rPr>
          <w:sz w:val="28"/>
          <w:szCs w:val="28"/>
          <w:lang w:val="en-US"/>
        </w:rPr>
      </w:pPr>
      <w:r w:rsidRPr="0040587C">
        <w:rPr>
          <w:sz w:val="28"/>
          <w:szCs w:val="28"/>
        </w:rPr>
        <w:t>Понятие вещей в юридическом смысле отличается от общеупотребительного. Так, режим вещей установлен гражданским правом для живых существ (диких и домашних животных), земельных участков и обособленных водных объектов, квартир в жилых домах, добытых и используемых человеком энергетических ресурсов и сырья. Помимо естественных свойств, вещи различаются также по своему целевому и экономическому назначению, потребительской ценности. Правовой режим той или иной группы вещей отражает эти различия и позволяет классифицировать вещи по различным основаниям.</w:t>
      </w:r>
    </w:p>
    <w:p w:rsidR="0041768A" w:rsidRPr="0041768A" w:rsidRDefault="0040587C" w:rsidP="0041768A">
      <w:pPr>
        <w:spacing w:line="360" w:lineRule="auto"/>
        <w:ind w:firstLine="708"/>
        <w:jc w:val="both"/>
        <w:rPr>
          <w:sz w:val="28"/>
          <w:szCs w:val="28"/>
        </w:rPr>
      </w:pPr>
      <w:r w:rsidRPr="0040587C">
        <w:rPr>
          <w:sz w:val="28"/>
          <w:szCs w:val="28"/>
        </w:rPr>
        <w:t xml:space="preserve">Движимые и недвижимые вещи. Это различие, не признаваемое гражданским законодательством советского периода, получило законодательное закрепление сначала в Законе РСФСР от 24 декабря </w:t>
      </w:r>
      <w:smartTag w:uri="urn:schemas-microsoft-com:office:smarttags" w:element="metricconverter">
        <w:smartTagPr>
          <w:attr w:name="ProductID" w:val="1990 г"/>
        </w:smartTagPr>
        <w:r w:rsidRPr="0040587C">
          <w:rPr>
            <w:sz w:val="28"/>
            <w:szCs w:val="28"/>
          </w:rPr>
          <w:t>1990 г</w:t>
        </w:r>
      </w:smartTag>
      <w:r w:rsidRPr="0040587C">
        <w:rPr>
          <w:sz w:val="28"/>
          <w:szCs w:val="28"/>
        </w:rPr>
        <w:t>. "О собственности в РСФСР"</w:t>
      </w:r>
      <w:r w:rsidR="0041768A">
        <w:rPr>
          <w:rStyle w:val="a6"/>
          <w:sz w:val="28"/>
          <w:szCs w:val="28"/>
        </w:rPr>
        <w:footnoteReference w:id="5"/>
      </w:r>
      <w:r w:rsidRPr="0040587C">
        <w:rPr>
          <w:sz w:val="28"/>
          <w:szCs w:val="28"/>
        </w:rPr>
        <w:t xml:space="preserve">, а ныне - в </w:t>
      </w:r>
      <w:r w:rsidR="005E091B">
        <w:rPr>
          <w:sz w:val="28"/>
          <w:szCs w:val="28"/>
        </w:rPr>
        <w:t>ГК РФ</w:t>
      </w:r>
      <w:r w:rsidRPr="0040587C">
        <w:rPr>
          <w:sz w:val="28"/>
          <w:szCs w:val="28"/>
        </w:rPr>
        <w:t xml:space="preserve"> и принятых в соответствии с ним законах.</w:t>
      </w:r>
    </w:p>
    <w:p w:rsidR="0041768A" w:rsidRPr="0041768A" w:rsidRDefault="0040587C" w:rsidP="0041768A">
      <w:pPr>
        <w:spacing w:line="360" w:lineRule="auto"/>
        <w:ind w:firstLine="708"/>
        <w:jc w:val="both"/>
        <w:rPr>
          <w:sz w:val="28"/>
          <w:szCs w:val="28"/>
        </w:rPr>
      </w:pPr>
      <w:r w:rsidRPr="0040587C">
        <w:rPr>
          <w:sz w:val="28"/>
          <w:szCs w:val="28"/>
        </w:rPr>
        <w:t xml:space="preserve">Разграничивая движимые и недвижимые вещи, законодатель прежде всего исходит из их естественных свойств.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(п. 1 ст. 130 </w:t>
      </w:r>
      <w:r w:rsidR="005E091B">
        <w:rPr>
          <w:sz w:val="28"/>
          <w:szCs w:val="28"/>
        </w:rPr>
        <w:t>ГК РФ</w:t>
      </w:r>
      <w:r w:rsidRPr="0040587C">
        <w:rPr>
          <w:sz w:val="28"/>
          <w:szCs w:val="28"/>
        </w:rPr>
        <w:t>).</w:t>
      </w:r>
    </w:p>
    <w:p w:rsidR="0041768A" w:rsidRPr="0041768A" w:rsidRDefault="0040587C" w:rsidP="0041768A">
      <w:pPr>
        <w:spacing w:line="360" w:lineRule="auto"/>
        <w:ind w:firstLine="708"/>
        <w:jc w:val="both"/>
        <w:rPr>
          <w:sz w:val="28"/>
          <w:szCs w:val="28"/>
        </w:rPr>
      </w:pPr>
      <w:r w:rsidRPr="0040587C">
        <w:rPr>
          <w:sz w:val="28"/>
          <w:szCs w:val="28"/>
        </w:rPr>
        <w:t xml:space="preserve">Принадлежность вещи к движимому или недвижимому имуществу влияет на правовое регулирование связанных с ней отношений в рамках различных институтов гражданского права. Например, по-разному обращается взыскание на движимое и недвижимое имущество, являющееся предметом залога (пп. 1, 2 ст. 349 </w:t>
      </w:r>
      <w:r w:rsidR="005E091B">
        <w:rPr>
          <w:sz w:val="28"/>
          <w:szCs w:val="28"/>
        </w:rPr>
        <w:t>ГК РФ</w:t>
      </w:r>
      <w:r w:rsidRPr="0040587C">
        <w:rPr>
          <w:sz w:val="28"/>
          <w:szCs w:val="28"/>
        </w:rPr>
        <w:t xml:space="preserve">), имеются особенности определения предмета в договорах купли-продажи, аренды объектов недвижимого имущества по сравнению с общими правилами об этих договорах (ст. 554, п. 1 ст. 654 </w:t>
      </w:r>
      <w:r w:rsidR="005E091B">
        <w:rPr>
          <w:sz w:val="28"/>
          <w:szCs w:val="28"/>
        </w:rPr>
        <w:t>ГК РФ</w:t>
      </w:r>
      <w:r w:rsidRPr="0040587C">
        <w:rPr>
          <w:sz w:val="28"/>
          <w:szCs w:val="28"/>
        </w:rPr>
        <w:t>).</w:t>
      </w:r>
    </w:p>
    <w:p w:rsidR="007A5DA1" w:rsidRPr="007A5DA1" w:rsidRDefault="007A5DA1" w:rsidP="007A5DA1">
      <w:pPr>
        <w:spacing w:line="360" w:lineRule="auto"/>
        <w:ind w:firstLine="708"/>
        <w:jc w:val="both"/>
        <w:rPr>
          <w:sz w:val="28"/>
          <w:szCs w:val="28"/>
        </w:rPr>
      </w:pPr>
      <w:r>
        <w:rPr>
          <w:sz w:val="28"/>
          <w:szCs w:val="28"/>
        </w:rPr>
        <w:t>Отдельные вопросы движимого и недвижимого имущества как объекта гражданского права рассматриваются в арбитражном порядке. Так, в Постановлении</w:t>
      </w:r>
      <w:r w:rsidRPr="007A5DA1">
        <w:rPr>
          <w:sz w:val="28"/>
          <w:szCs w:val="28"/>
        </w:rPr>
        <w:t xml:space="preserve"> Федерального арбитражного суда Московского округа от 8 июня </w:t>
      </w:r>
      <w:smartTag w:uri="urn:schemas-microsoft-com:office:smarttags" w:element="metricconverter">
        <w:smartTagPr>
          <w:attr w:name="ProductID" w:val="2004 г"/>
        </w:smartTagPr>
        <w:r w:rsidRPr="007A5DA1">
          <w:rPr>
            <w:sz w:val="28"/>
            <w:szCs w:val="28"/>
          </w:rPr>
          <w:t>2004 г</w:t>
        </w:r>
      </w:smartTag>
      <w:r>
        <w:rPr>
          <w:sz w:val="28"/>
          <w:szCs w:val="28"/>
        </w:rPr>
        <w:t>. N КГ-А40/4640-04-П указано, что н</w:t>
      </w:r>
      <w:r w:rsidRPr="007A5DA1">
        <w:rPr>
          <w:sz w:val="28"/>
          <w:szCs w:val="28"/>
        </w:rPr>
        <w:t>есмотря на то, что стороной по сделке является добросовестный приобретатель, договор купли-продажи объекта гражданской обороны считается недействительным. Институт добросовестного приобретателя не может быть применим к объектам гражданских прав, изъятым из оборота либо нахождение которых в обороте допускается по специальному разрешению (извлечение)</w:t>
      </w:r>
    </w:p>
    <w:p w:rsidR="007A5DA1" w:rsidRDefault="007A5DA1" w:rsidP="0041768A">
      <w:pPr>
        <w:spacing w:line="360" w:lineRule="auto"/>
        <w:ind w:firstLine="708"/>
        <w:jc w:val="both"/>
        <w:rPr>
          <w:sz w:val="28"/>
          <w:szCs w:val="28"/>
        </w:rPr>
      </w:pPr>
    </w:p>
    <w:p w:rsidR="0041768A" w:rsidRDefault="0040587C" w:rsidP="0041768A">
      <w:pPr>
        <w:spacing w:line="360" w:lineRule="auto"/>
        <w:ind w:firstLine="708"/>
        <w:jc w:val="both"/>
        <w:rPr>
          <w:sz w:val="28"/>
          <w:szCs w:val="28"/>
        </w:rPr>
      </w:pPr>
      <w:r w:rsidRPr="0040587C">
        <w:rPr>
          <w:sz w:val="28"/>
          <w:szCs w:val="28"/>
        </w:rPr>
        <w:t>Вещи, определенные родовыми признаками, и индивидуально-определенные вещи. Индивидуально-определенными всегда являются недвижимые вещи, а также вещи уникальные, единственные в своем роде (например, картина М. Врубеля "Царевна-лебедь", икона А. Рублева "Троица", скульптура М. Антокольского "Иван Грозный"). Вещи, определяемые мерой, весом, числом, являются родовыми</w:t>
      </w:r>
      <w:r w:rsidR="0041768A">
        <w:rPr>
          <w:rStyle w:val="a6"/>
          <w:sz w:val="28"/>
          <w:szCs w:val="28"/>
        </w:rPr>
        <w:footnoteReference w:id="6"/>
      </w:r>
      <w:r w:rsidRPr="0040587C">
        <w:rPr>
          <w:sz w:val="28"/>
          <w:szCs w:val="28"/>
        </w:rPr>
        <w:t>.</w:t>
      </w:r>
    </w:p>
    <w:p w:rsidR="0041768A" w:rsidRDefault="0040587C" w:rsidP="0041768A">
      <w:pPr>
        <w:spacing w:line="360" w:lineRule="auto"/>
        <w:ind w:firstLine="708"/>
        <w:jc w:val="both"/>
        <w:rPr>
          <w:sz w:val="28"/>
          <w:szCs w:val="28"/>
        </w:rPr>
      </w:pPr>
      <w:r w:rsidRPr="0040587C">
        <w:rPr>
          <w:sz w:val="28"/>
          <w:szCs w:val="28"/>
        </w:rPr>
        <w:t xml:space="preserve">Грань между индивидуально-определенными и родовыми вещами не является незыблемой, раз и навсегда установленной. Статус вещи как индивидуально-определенной или родовой во многом зависит от того, предметом каких отношений она выступает. Субъекты этих отношений могут своей волей индивидуализировать вещь, выделив ее из числа родовых, к примеру, при необходимости совершения с ней сделки. Так, автомобили марки "Волга" являются родовыми вещами, а приобретаемый лицом автомобиль "Волга" с определенным номером и цветом кузова - индивидуально-определенной вещью. </w:t>
      </w:r>
    </w:p>
    <w:p w:rsidR="0041768A" w:rsidRDefault="0040587C" w:rsidP="0041768A">
      <w:pPr>
        <w:spacing w:line="360" w:lineRule="auto"/>
        <w:ind w:firstLine="708"/>
        <w:jc w:val="both"/>
        <w:rPr>
          <w:sz w:val="28"/>
          <w:szCs w:val="28"/>
        </w:rPr>
      </w:pPr>
      <w:r w:rsidRPr="0040587C">
        <w:rPr>
          <w:sz w:val="28"/>
          <w:szCs w:val="28"/>
        </w:rPr>
        <w:t>Юридическое значение различия индивидуально-определенных и родовых вещей состоит в том, что индивидуально-определенные вещи являются незаменимыми: их гибель прекращает обязательство должника по передаче вещей кредитору ввиду невозможности исполнения. Гибель родовой вещи обязательство не прекращает: исходя из принципа, имеющего корни в римском праве, "род не может погибнуть"; передаче в таком случае подлежит такое же количество вещей того же рода и качества. Если предметом сделки является родовая вещь, то независимо от того, какая именно из существующей совокупности вещей будет передана по этой сделке, обязательство будет считаться надлежаще исполненным. Если же предметом обязательства является индивидуально-определенная вещь, надлежащим его исполнением будет признана передача именно этой вещи. Лишь индивидуальные вещи могут быть истребованы у обязанного лица в натуре посредством иска, основанного на обязательстве, или вещно-правового (виндикационного) иска.</w:t>
      </w:r>
    </w:p>
    <w:p w:rsidR="00B52420" w:rsidRDefault="0040587C" w:rsidP="00B52420">
      <w:pPr>
        <w:spacing w:line="360" w:lineRule="auto"/>
        <w:ind w:firstLine="708"/>
        <w:jc w:val="both"/>
        <w:rPr>
          <w:sz w:val="28"/>
          <w:szCs w:val="28"/>
        </w:rPr>
      </w:pPr>
      <w:r w:rsidRPr="0040587C">
        <w:rPr>
          <w:sz w:val="28"/>
          <w:szCs w:val="28"/>
        </w:rPr>
        <w:t>Потребляемые и непотребляемые в</w:t>
      </w:r>
      <w:r w:rsidR="00B52420">
        <w:rPr>
          <w:sz w:val="28"/>
          <w:szCs w:val="28"/>
        </w:rPr>
        <w:t xml:space="preserve">ещи. Это деление также условно. </w:t>
      </w:r>
      <w:r w:rsidRPr="0040587C">
        <w:rPr>
          <w:sz w:val="28"/>
          <w:szCs w:val="28"/>
        </w:rPr>
        <w:t>"Вечных" вещей практически не существует, поэтому нужно учитывать, что указанное различие носит исключительно юридический характер.</w:t>
      </w:r>
    </w:p>
    <w:p w:rsidR="00B52420" w:rsidRDefault="0040587C" w:rsidP="00B52420">
      <w:pPr>
        <w:spacing w:line="360" w:lineRule="auto"/>
        <w:ind w:firstLine="708"/>
        <w:jc w:val="both"/>
        <w:rPr>
          <w:sz w:val="28"/>
          <w:szCs w:val="28"/>
        </w:rPr>
      </w:pPr>
      <w:r w:rsidRPr="0040587C">
        <w:rPr>
          <w:sz w:val="28"/>
          <w:szCs w:val="28"/>
        </w:rPr>
        <w:t xml:space="preserve">Отнесение вещей к потребляемым или непотребляемым предопределяет возможность их выступать предметом тех или иных отношений. Предметом договора займа могут являться лишь родовые потребляемые вещи (ст. 807 </w:t>
      </w:r>
      <w:r w:rsidR="005E091B">
        <w:rPr>
          <w:sz w:val="28"/>
          <w:szCs w:val="28"/>
        </w:rPr>
        <w:t>ГК РФ</w:t>
      </w:r>
      <w:r w:rsidRPr="0040587C">
        <w:rPr>
          <w:sz w:val="28"/>
          <w:szCs w:val="28"/>
        </w:rPr>
        <w:t xml:space="preserve">), в то время как предметом договора аренды - индивидуально-определенные непотребляемые вещи (ст. 607, 689 </w:t>
      </w:r>
      <w:r w:rsidR="005E091B">
        <w:rPr>
          <w:sz w:val="28"/>
          <w:szCs w:val="28"/>
        </w:rPr>
        <w:t>ГК РФ</w:t>
      </w:r>
      <w:r w:rsidRPr="0040587C">
        <w:rPr>
          <w:sz w:val="28"/>
          <w:szCs w:val="28"/>
        </w:rPr>
        <w:t>).</w:t>
      </w:r>
    </w:p>
    <w:p w:rsidR="00B52420" w:rsidRDefault="0040587C" w:rsidP="00B52420">
      <w:pPr>
        <w:spacing w:line="360" w:lineRule="auto"/>
        <w:ind w:firstLine="708"/>
        <w:jc w:val="both"/>
        <w:rPr>
          <w:sz w:val="28"/>
          <w:szCs w:val="28"/>
        </w:rPr>
      </w:pPr>
      <w:r w:rsidRPr="0040587C">
        <w:rPr>
          <w:sz w:val="28"/>
          <w:szCs w:val="28"/>
        </w:rPr>
        <w:t>Делимые и неделимые вещи. Как объекты материального мира в физическом смысле вещи делимы. Однако в гражданском праве классификация вещей является юридической, т.е. определяет правовой режим вещей, а не выявляет их естественные свойства.</w:t>
      </w:r>
    </w:p>
    <w:p w:rsidR="00B52420" w:rsidRDefault="0040587C" w:rsidP="00B52420">
      <w:pPr>
        <w:spacing w:line="360" w:lineRule="auto"/>
        <w:ind w:firstLine="708"/>
        <w:jc w:val="both"/>
        <w:rPr>
          <w:sz w:val="28"/>
          <w:szCs w:val="28"/>
        </w:rPr>
      </w:pPr>
      <w:r w:rsidRPr="0040587C">
        <w:rPr>
          <w:sz w:val="28"/>
          <w:szCs w:val="28"/>
        </w:rPr>
        <w:t>Делимой признается вещь, которая может быть разделена на части, способные к использованию для той же цели, что и первоначальная вещь. Неделимой является вещь, которая не может быть разделена на самостоятельные части без того, чтобы не утратить своего назначения. К примеру, рояль, стиральная машина, калькулятор, конечно, могут быть разобраны по частям, но при этом их назначение будет утрачено - части не смогут использоваться в тех же целях, в каких использовались целые вещи.</w:t>
      </w:r>
    </w:p>
    <w:p w:rsidR="00B52420" w:rsidRDefault="0040587C" w:rsidP="00B52420">
      <w:pPr>
        <w:spacing w:line="360" w:lineRule="auto"/>
        <w:ind w:firstLine="708"/>
        <w:jc w:val="both"/>
        <w:rPr>
          <w:sz w:val="28"/>
          <w:szCs w:val="28"/>
        </w:rPr>
      </w:pPr>
      <w:r w:rsidRPr="0040587C">
        <w:rPr>
          <w:sz w:val="28"/>
          <w:szCs w:val="28"/>
        </w:rPr>
        <w:t xml:space="preserve">Различие между делимыми и неделимыми вещами имеет значение при определении солидарного характера обязательства (ст. 322 </w:t>
      </w:r>
      <w:r w:rsidR="005E091B">
        <w:rPr>
          <w:sz w:val="28"/>
          <w:szCs w:val="28"/>
        </w:rPr>
        <w:t>ГК РФ</w:t>
      </w:r>
      <w:r w:rsidRPr="0040587C">
        <w:rPr>
          <w:sz w:val="28"/>
          <w:szCs w:val="28"/>
        </w:rPr>
        <w:t xml:space="preserve">) или же при разделе общей собственности и выделе доли (ст. 252 </w:t>
      </w:r>
      <w:r w:rsidR="005E091B">
        <w:rPr>
          <w:sz w:val="28"/>
          <w:szCs w:val="28"/>
        </w:rPr>
        <w:t>ГК РФ</w:t>
      </w:r>
      <w:r w:rsidRPr="0040587C">
        <w:rPr>
          <w:sz w:val="28"/>
          <w:szCs w:val="28"/>
        </w:rPr>
        <w:t>): делимая вещь разделяется между участниками общей собственности, в то время как неделимая вещь передается одному из них, а он выплачивает другим компенсацию стоимости их долей.</w:t>
      </w:r>
    </w:p>
    <w:p w:rsidR="00B52420" w:rsidRDefault="0040587C" w:rsidP="00B52420">
      <w:pPr>
        <w:spacing w:line="360" w:lineRule="auto"/>
        <w:ind w:firstLine="708"/>
        <w:jc w:val="both"/>
        <w:rPr>
          <w:sz w:val="28"/>
          <w:szCs w:val="28"/>
        </w:rPr>
      </w:pPr>
      <w:r w:rsidRPr="0040587C">
        <w:rPr>
          <w:sz w:val="28"/>
          <w:szCs w:val="28"/>
        </w:rPr>
        <w:t xml:space="preserve">Главная вещь и принадлежность (ст. 135 </w:t>
      </w:r>
      <w:r w:rsidR="005E091B">
        <w:rPr>
          <w:sz w:val="28"/>
          <w:szCs w:val="28"/>
        </w:rPr>
        <w:t>ГК РФ</w:t>
      </w:r>
      <w:r w:rsidRPr="0040587C">
        <w:rPr>
          <w:sz w:val="28"/>
          <w:szCs w:val="28"/>
        </w:rPr>
        <w:t>) являются разнородными вещами, отделимыми друг от друга. При этом вещь, называемая принадлежностью, предназначена для обслуживания главной вещи, имеющей самостоятельное значение. Принадлежность призвана обеспечивать целостность, сохранность главной вещи либо возможность ее эффективного использования (к примеру, футляр для очков, рама для картины). Принадлежность связана с главной вещью общим назначением и следует судьбе главной вещи. Это означает, что по сделке, согласно которой передается главная вещь, должны быть переданы и все ее принадлежности, и, если стороны не оговорили иное, считается, что цена, указанная в договоре, включает цену и главной вещи, и ее принадлежностей. Однако стороны своим соглашением могут изменить правило о следовании принадлежности судьбе главной вещи, условившись, что передаче подлежит только главная вещь или только принадлежность.</w:t>
      </w:r>
    </w:p>
    <w:p w:rsidR="0040587C" w:rsidRDefault="00B52420" w:rsidP="00B52420">
      <w:pPr>
        <w:spacing w:line="360" w:lineRule="auto"/>
        <w:ind w:firstLine="708"/>
        <w:jc w:val="both"/>
        <w:rPr>
          <w:sz w:val="28"/>
          <w:szCs w:val="28"/>
        </w:rPr>
      </w:pPr>
      <w:r>
        <w:rPr>
          <w:sz w:val="28"/>
          <w:szCs w:val="28"/>
        </w:rPr>
        <w:t>О</w:t>
      </w:r>
      <w:r w:rsidR="0040587C" w:rsidRPr="0040587C">
        <w:rPr>
          <w:sz w:val="28"/>
          <w:szCs w:val="28"/>
        </w:rPr>
        <w:t xml:space="preserve">душевленные предметы материального мира. В ряде случаев предметом гражданских правоотношений могут выступать живые существа - домашние, прирученные либо дикие животные (одушевленные объекты). К ним применяются общие правила об имуществе, если законом или иными правовыми актами не установлено иное (ст. 137 </w:t>
      </w:r>
      <w:r w:rsidR="005E091B">
        <w:rPr>
          <w:sz w:val="28"/>
          <w:szCs w:val="28"/>
        </w:rPr>
        <w:t>ГК РФ</w:t>
      </w:r>
      <w:r w:rsidR="0040587C" w:rsidRPr="0040587C">
        <w:rPr>
          <w:sz w:val="28"/>
          <w:szCs w:val="28"/>
        </w:rPr>
        <w:t xml:space="preserve">). Иные правила установлены законом с учетом естественной специфики таких объектов гражданских прав и необходимости следования нормам морали при обращении с ними. Так, гражданское законодательство устанавливает запрет жестокого обращения с животными, противоречащего принципам гуманности. Несоблюдение этого запрета является основанием для отказа судом в защите прав в отношении принадлежащего нарушителю животного (п. 2 ст. 10 </w:t>
      </w:r>
      <w:r w:rsidR="005E091B">
        <w:rPr>
          <w:sz w:val="28"/>
          <w:szCs w:val="28"/>
        </w:rPr>
        <w:t>ГК РФ</w:t>
      </w:r>
      <w:r w:rsidR="0040587C" w:rsidRPr="0040587C">
        <w:rPr>
          <w:sz w:val="28"/>
          <w:szCs w:val="28"/>
        </w:rPr>
        <w:t xml:space="preserve">), а также для прекращения таких прав путем принудительного выкупа животного (ст. 241 </w:t>
      </w:r>
      <w:r w:rsidR="005E091B">
        <w:rPr>
          <w:sz w:val="28"/>
          <w:szCs w:val="28"/>
        </w:rPr>
        <w:t>ГК РФ</w:t>
      </w:r>
      <w:r w:rsidR="0040587C" w:rsidRPr="0040587C">
        <w:rPr>
          <w:sz w:val="28"/>
          <w:szCs w:val="28"/>
        </w:rPr>
        <w:t>). В Российской Федерации действуют и специальные законы, иные правовые акты, направленные на защиту и охрану животного мира, являющегося частью живой природы</w:t>
      </w:r>
      <w:r>
        <w:rPr>
          <w:rStyle w:val="a6"/>
          <w:sz w:val="28"/>
          <w:szCs w:val="28"/>
        </w:rPr>
        <w:footnoteReference w:id="7"/>
      </w:r>
      <w:r w:rsidR="0040587C" w:rsidRPr="0040587C">
        <w:rPr>
          <w:sz w:val="28"/>
          <w:szCs w:val="28"/>
        </w:rPr>
        <w:t>.</w:t>
      </w:r>
    </w:p>
    <w:p w:rsidR="00B52420" w:rsidRPr="0040587C" w:rsidRDefault="00B52420" w:rsidP="00B52420">
      <w:pPr>
        <w:ind w:firstLine="708"/>
        <w:jc w:val="both"/>
        <w:rPr>
          <w:sz w:val="28"/>
          <w:szCs w:val="28"/>
        </w:rPr>
      </w:pPr>
    </w:p>
    <w:p w:rsidR="003E63FD" w:rsidRDefault="003E63FD" w:rsidP="004D10F4">
      <w:pPr>
        <w:spacing w:line="480" w:lineRule="auto"/>
        <w:jc w:val="center"/>
        <w:outlineLvl w:val="1"/>
        <w:rPr>
          <w:b/>
          <w:bCs/>
          <w:sz w:val="28"/>
          <w:szCs w:val="28"/>
        </w:rPr>
      </w:pPr>
      <w:bookmarkStart w:id="6" w:name="_Toc164750794"/>
    </w:p>
    <w:p w:rsidR="003E63FD" w:rsidRDefault="003E63FD" w:rsidP="004D10F4">
      <w:pPr>
        <w:spacing w:line="480" w:lineRule="auto"/>
        <w:jc w:val="center"/>
        <w:outlineLvl w:val="1"/>
        <w:rPr>
          <w:b/>
          <w:bCs/>
          <w:sz w:val="28"/>
          <w:szCs w:val="28"/>
        </w:rPr>
      </w:pPr>
    </w:p>
    <w:p w:rsidR="0040587C" w:rsidRPr="004D10F4" w:rsidRDefault="004D10F4" w:rsidP="004D10F4">
      <w:pPr>
        <w:spacing w:line="480" w:lineRule="auto"/>
        <w:jc w:val="center"/>
        <w:outlineLvl w:val="1"/>
        <w:rPr>
          <w:b/>
          <w:bCs/>
          <w:sz w:val="28"/>
          <w:szCs w:val="28"/>
        </w:rPr>
      </w:pPr>
      <w:r w:rsidRPr="004D10F4">
        <w:rPr>
          <w:b/>
          <w:bCs/>
          <w:sz w:val="28"/>
          <w:szCs w:val="28"/>
        </w:rPr>
        <w:t>2</w:t>
      </w:r>
      <w:r w:rsidR="00B52420" w:rsidRPr="004D10F4">
        <w:rPr>
          <w:b/>
          <w:bCs/>
          <w:sz w:val="28"/>
          <w:szCs w:val="28"/>
        </w:rPr>
        <w:t>.</w:t>
      </w:r>
      <w:r w:rsidR="00FC40B4" w:rsidRPr="004D10F4">
        <w:rPr>
          <w:b/>
          <w:bCs/>
          <w:sz w:val="28"/>
          <w:szCs w:val="28"/>
        </w:rPr>
        <w:t>2</w:t>
      </w:r>
      <w:r w:rsidR="0040587C" w:rsidRPr="004D10F4">
        <w:rPr>
          <w:b/>
          <w:bCs/>
          <w:sz w:val="28"/>
          <w:szCs w:val="28"/>
        </w:rPr>
        <w:t xml:space="preserve"> Деньги</w:t>
      </w:r>
      <w:r w:rsidR="00B12AD2" w:rsidRPr="004D10F4">
        <w:rPr>
          <w:b/>
          <w:bCs/>
          <w:sz w:val="28"/>
          <w:szCs w:val="28"/>
        </w:rPr>
        <w:t xml:space="preserve"> и ценные бумаги</w:t>
      </w:r>
      <w:bookmarkEnd w:id="6"/>
    </w:p>
    <w:p w:rsidR="00B52420" w:rsidRDefault="0040587C" w:rsidP="00B52420">
      <w:pPr>
        <w:spacing w:line="360" w:lineRule="auto"/>
        <w:ind w:firstLine="708"/>
        <w:jc w:val="both"/>
        <w:rPr>
          <w:sz w:val="28"/>
          <w:szCs w:val="28"/>
        </w:rPr>
      </w:pPr>
      <w:r w:rsidRPr="0040587C">
        <w:rPr>
          <w:sz w:val="28"/>
          <w:szCs w:val="28"/>
        </w:rPr>
        <w:t xml:space="preserve">Деньги (ст. 140 </w:t>
      </w:r>
      <w:r w:rsidR="005E091B">
        <w:rPr>
          <w:sz w:val="28"/>
          <w:szCs w:val="28"/>
        </w:rPr>
        <w:t>ГК РФ</w:t>
      </w:r>
      <w:r w:rsidRPr="0040587C">
        <w:rPr>
          <w:sz w:val="28"/>
          <w:szCs w:val="28"/>
        </w:rPr>
        <w:t>) признаются одним из объектов гражданских прав, специфика которого обусловлена, прежде всего, той экономической функцией, которую они выполняют. В гражданском обороте деньги выступают, во-первых, в роли эквивалента стоимости вещей в возмездных гражданско-правовых обязательствах; в этом случае они существуют в абстрактной форме. Во-вторых, будучи средством расчетов (средством платежа), деньги являются средством исполнения денежных обязательств. В-третьих, деньги могут быть самостоятельным предметом гражданско-правового обязательства (например, договоров займа, кредита).</w:t>
      </w:r>
    </w:p>
    <w:p w:rsidR="00B52420" w:rsidRDefault="0040587C" w:rsidP="00B52420">
      <w:pPr>
        <w:spacing w:line="360" w:lineRule="auto"/>
        <w:ind w:firstLine="708"/>
        <w:jc w:val="both"/>
        <w:rPr>
          <w:sz w:val="28"/>
          <w:szCs w:val="28"/>
        </w:rPr>
      </w:pPr>
      <w:r w:rsidRPr="0040587C">
        <w:rPr>
          <w:sz w:val="28"/>
          <w:szCs w:val="28"/>
        </w:rPr>
        <w:t>Правовые основы выпуска и обращения денег, а также их использования в обороте заложены в Конституции РФ, в Законе о ЦБР, иных законах и других нормативных правовых актах.</w:t>
      </w:r>
    </w:p>
    <w:p w:rsidR="00B52420" w:rsidRDefault="0040587C" w:rsidP="00B52420">
      <w:pPr>
        <w:spacing w:line="360" w:lineRule="auto"/>
        <w:ind w:firstLine="708"/>
        <w:jc w:val="both"/>
        <w:rPr>
          <w:sz w:val="28"/>
          <w:szCs w:val="28"/>
        </w:rPr>
      </w:pPr>
      <w:r w:rsidRPr="0040587C">
        <w:rPr>
          <w:sz w:val="28"/>
          <w:szCs w:val="28"/>
        </w:rPr>
        <w:t xml:space="preserve">Как объекты материального мира (вещи) деньги существуют в виде денежных знаков: бумажных (банкнот, банковских билетов) или металлических (монет) - и являются объектом права собственности. Выпуск денег в обращение (эмиссия) - монопольное право Центрального банка РФ (Банка России), предоставленное ему законом (п. 4 ст. 4, ст. 29 Закона о ЦБР). Банкноты и монеты Банка России являются безусловным обязательством Банка России и обеспечиваются всеми его активами (ст. 30 Закона о ЦБР). Денежные обязательства должны быть выражены в рублях (п. 1 ст. 317 </w:t>
      </w:r>
      <w:r w:rsidR="005E091B">
        <w:rPr>
          <w:sz w:val="28"/>
          <w:szCs w:val="28"/>
        </w:rPr>
        <w:t>ГК РФ</w:t>
      </w:r>
      <w:r w:rsidRPr="0040587C">
        <w:rPr>
          <w:sz w:val="28"/>
          <w:szCs w:val="28"/>
        </w:rPr>
        <w:t>). Расчеты путем непосредственной передачи денежных знаков именуются наличными. Чтобы не допустить увеличения находящейся в обороте денежной массы, установлен максимальный размер суммы, в пределах которой расчеты могут производиться в наличной форме юридическими лицами по одной сделке: 60 тыс. руб.</w:t>
      </w:r>
      <w:r w:rsidR="00B52420">
        <w:rPr>
          <w:rStyle w:val="a6"/>
          <w:sz w:val="28"/>
          <w:szCs w:val="28"/>
        </w:rPr>
        <w:footnoteReference w:id="8"/>
      </w:r>
      <w:r w:rsidRPr="0040587C">
        <w:rPr>
          <w:sz w:val="28"/>
          <w:szCs w:val="28"/>
        </w:rPr>
        <w:t>. Предельная сумма наличных расчетов для граждан не установлена.</w:t>
      </w:r>
    </w:p>
    <w:p w:rsidR="00B52420" w:rsidRDefault="0040587C" w:rsidP="00B52420">
      <w:pPr>
        <w:spacing w:line="360" w:lineRule="auto"/>
        <w:ind w:firstLine="708"/>
        <w:jc w:val="both"/>
        <w:rPr>
          <w:sz w:val="28"/>
          <w:szCs w:val="28"/>
        </w:rPr>
      </w:pPr>
      <w:r w:rsidRPr="0040587C">
        <w:rPr>
          <w:sz w:val="28"/>
          <w:szCs w:val="28"/>
        </w:rPr>
        <w:t>Другой формой существования денег являются денежные средства на счетах в банках и иных кредитных учреждениях. В этом случае деньги существуют не в вещественной форме, а в виде записей на счетах, расчеты производятся путем изменения указанных записей и именуются безналичными. Запись о находящейся на счете определенной денежной сумме, по существу, подтверждает наличие обязательственного права владельца счета по отношению к банку, в котором счет открыт. Правила безналичных расчетов установлены подзаконными нормативными актами</w:t>
      </w:r>
      <w:r w:rsidR="00B52420">
        <w:rPr>
          <w:rStyle w:val="a6"/>
          <w:sz w:val="28"/>
          <w:szCs w:val="28"/>
        </w:rPr>
        <w:footnoteReference w:id="9"/>
      </w:r>
      <w:r w:rsidRPr="0040587C">
        <w:rPr>
          <w:sz w:val="28"/>
          <w:szCs w:val="28"/>
        </w:rPr>
        <w:t>.</w:t>
      </w:r>
    </w:p>
    <w:p w:rsidR="00B52420" w:rsidRPr="00B52420" w:rsidRDefault="00B52420" w:rsidP="00B52420">
      <w:pPr>
        <w:spacing w:line="360" w:lineRule="auto"/>
        <w:ind w:firstLine="708"/>
        <w:jc w:val="both"/>
        <w:rPr>
          <w:sz w:val="28"/>
          <w:szCs w:val="28"/>
        </w:rPr>
      </w:pPr>
      <w:r w:rsidRPr="00B52420">
        <w:rPr>
          <w:sz w:val="28"/>
          <w:szCs w:val="28"/>
        </w:rPr>
        <w:t xml:space="preserve">Деньги относятся к движимым, родовым, заменимым и делимым вещам. Это объясняется тем, что сущность и ценность денег заключаются не в их материально-вещественной форме, а в той сумме, которая этой формой выражается. В то же время денежные знаки могут выступать и в качестве индивидуально-определенных вещей, например, если они являются предметом коллекционирования либо индивидуализированы посредством специальных отметок, фиксации номеров купюр (к примеру, выступают в качестве вещественных доказательств). В этих случаях деньги становятся неделимыми, незаменимыми вещами и могут быть предметом договоров купли-продажи, мены, объектом истребования по виндикационному иску (ст. 301 </w:t>
      </w:r>
      <w:r w:rsidR="005E091B">
        <w:rPr>
          <w:sz w:val="28"/>
          <w:szCs w:val="28"/>
        </w:rPr>
        <w:t>ГК РФ</w:t>
      </w:r>
      <w:r w:rsidRPr="00B52420">
        <w:rPr>
          <w:sz w:val="28"/>
          <w:szCs w:val="28"/>
        </w:rPr>
        <w:t>).</w:t>
      </w:r>
    </w:p>
    <w:p w:rsidR="0040587C" w:rsidRPr="0040587C" w:rsidRDefault="0040587C" w:rsidP="00B52420">
      <w:pPr>
        <w:spacing w:line="360" w:lineRule="auto"/>
        <w:ind w:firstLine="708"/>
        <w:jc w:val="both"/>
        <w:rPr>
          <w:sz w:val="28"/>
          <w:szCs w:val="28"/>
        </w:rPr>
      </w:pPr>
      <w:r w:rsidRPr="0040587C">
        <w:rPr>
          <w:sz w:val="28"/>
          <w:szCs w:val="28"/>
        </w:rPr>
        <w:t xml:space="preserve">Особой группой объектов гражданских прав являются валютные ценности, что обусловлено необходимостью специального правового регулирования связанных с ними отношений, обеспечения защиты рубля и иными публично-правовыми целями. Виды имущества, признаваемого валютными ценностями, определены Законом о валютном регулировании (ст. 141 </w:t>
      </w:r>
      <w:r w:rsidR="005E091B">
        <w:rPr>
          <w:sz w:val="28"/>
          <w:szCs w:val="28"/>
        </w:rPr>
        <w:t>ГК РФ</w:t>
      </w:r>
      <w:r w:rsidRPr="0040587C">
        <w:rPr>
          <w:sz w:val="28"/>
          <w:szCs w:val="28"/>
        </w:rPr>
        <w:t>). К ним, помимо иностранной валюты (денежных знаков и средств на банковских счетах и в банковских вкладах в денежных единицах иностранных государств и международных денежных или расчетных единицах), относятся также внешние ценные бумаги. Порядок совершения сделок с валютными ценностями, иных валютных операций установлен специальным законодательством. Покупка и продажа иностранной валюты в Российской Федерации производятся через уполномоченные банки в порядке, определенном Центральным банком РФ</w:t>
      </w:r>
      <w:r w:rsidR="00B52420">
        <w:rPr>
          <w:rStyle w:val="a6"/>
          <w:sz w:val="28"/>
          <w:szCs w:val="28"/>
        </w:rPr>
        <w:footnoteReference w:id="10"/>
      </w:r>
      <w:r w:rsidRPr="0040587C">
        <w:rPr>
          <w:sz w:val="28"/>
          <w:szCs w:val="28"/>
        </w:rPr>
        <w:t>.</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 xml:space="preserve">Помимо собственно денег в гражданском обороте участвуют иные денежные документы, и особое место среди них занимают ценные бумаги. 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w:t>
      </w:r>
      <w:r w:rsidR="005E091B">
        <w:rPr>
          <w:sz w:val="28"/>
          <w:szCs w:val="28"/>
        </w:rPr>
        <w:t>ГК РФ</w:t>
      </w:r>
      <w:r w:rsidRPr="004D10F4">
        <w:rPr>
          <w:sz w:val="28"/>
          <w:szCs w:val="28"/>
        </w:rPr>
        <w:t> ). Ценная бумага (документ) признается таковой, если она подтверждает права ее владельца на определенные материальные или нематериальные блага - вещи, деньги, действия третьих лиц, другие ценные бумаги. Осуществление соответствующих прав возможно лишь при ее предъявлении.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платежа и выполняют роль кредитного инструмента, чем обеспечивают упрощенную передачу прав на различные блага. Роль, которую выполняют ценные бумаги в современном гражданском обороте, стала возможной в результате того, что институт ценных бумаг создает иной порядок осуществления прав и иной способ распределения рисков по сравнению со свойственными обычным гражданским правоотношениям</w:t>
      </w:r>
      <w:r w:rsidR="00C1524B">
        <w:rPr>
          <w:rStyle w:val="a6"/>
          <w:sz w:val="28"/>
          <w:szCs w:val="28"/>
        </w:rPr>
        <w:footnoteReference w:id="11"/>
      </w:r>
      <w:r w:rsidRPr="004D10F4">
        <w:rPr>
          <w:sz w:val="28"/>
          <w:szCs w:val="28"/>
        </w:rPr>
        <w:t>.</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субъективные гражданские права, в частности долговых расписок, страховых полисов, завещаний</w:t>
      </w:r>
      <w:r w:rsidR="00C1524B">
        <w:rPr>
          <w:rStyle w:val="a6"/>
          <w:sz w:val="28"/>
          <w:szCs w:val="28"/>
        </w:rPr>
        <w:footnoteReference w:id="12"/>
      </w:r>
      <w:r w:rsidRPr="004D10F4">
        <w:rPr>
          <w:sz w:val="28"/>
          <w:szCs w:val="28"/>
        </w:rPr>
        <w:t>.</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 xml:space="preserve">Любая ценная бумага должна составляться в строго определенной законом форме и иметь все необходимые реквизиты. Ценные бумаги представляют собой составленные на специальных бланках письменные документы, имеющие ту или иную степень защиты от подделки, однако гражданское законодательство позволяет применять так называемые бездокументарные ценные бумаги. В соответствии со ст. 149 </w:t>
      </w:r>
      <w:r w:rsidR="005E091B">
        <w:rPr>
          <w:sz w:val="28"/>
          <w:szCs w:val="28"/>
        </w:rPr>
        <w:t>ГК РФ</w:t>
      </w:r>
      <w:r w:rsidRPr="004D10F4">
        <w:rPr>
          <w:sz w:val="28"/>
          <w:szCs w:val="28"/>
        </w:rPr>
        <w:t>  в случаях, определенных законом или в установленном им порядке, лицо, получившее специальную лицензию, может производить фиксацию прав, закрепленных именной или ордерной ценной бумагой, в том числе в бездокументарной форме (с помощью средств электронно-вычислительной техники). К такой форме фиксации применяются правила, установленные для ценных бумаг, если иное не вытекает из особенностей фиксации.</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Важнейшей особенностью ценных бумаг является возможность их передачи другим лицам и к новому обладателю в совокупности всех удостоверяемых ею прав.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Характерным признаком ценной бумаги является то, что осуществление воплощенного в ней субъективного гражданского права возможно лишь при предъявлении ценной бумаги и ее утрата влечет за собой, как правило, невозможность реализации закрепленного ею права. Вместе с тем лицо, утратившее ценную бумагу на предъявителя или ордерную ценную бумагу, вправе обратиться в суд с заявлением о признании утраченной ценной бумаги недействительной и о восстановлении прав по ней.</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Ценные бумаги, выпускаемые в обращение в установленном законом порядке частными лицами, например акции частных акционерных обществ гарантированы лишь имуществом самих этих лиц.</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По содержанию воплощенных в них прав ценные бумаги подразделяются на денежные, товарные и ценные бумаги, дающие право на участие в управлении акционерным обществом. Денежные ценные бумаги предоставляют их обладателям право на получение определенной денежной суммы (например, чеки, векселя, депозитные и сберегательные сертификаты). Товарные ценные бумаги воплощают в себе права на товары и услуги, и к ним относятся, например, целевые товарные облигации и жилищные сертификаты. Товарные ценные бумаги нередко именуются еще товарораспорядительными документами, т.к. уступая такую бумагу другому лицу, владелец распоряжается принадлежащим ему товаром. Ценные бумаги, дающие право на участие в управлении акционерным обществом, - это голосующие акции, выпускаемые акционерными обществами.</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 xml:space="preserve">Действующее законодательство относит к ценным бумагам государственные облигации, просто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(ст. 143 </w:t>
      </w:r>
      <w:r w:rsidR="005E091B">
        <w:rPr>
          <w:sz w:val="28"/>
          <w:szCs w:val="28"/>
        </w:rPr>
        <w:t>ГК РФ</w:t>
      </w:r>
      <w:r w:rsidRPr="004D10F4">
        <w:rPr>
          <w:sz w:val="28"/>
          <w:szCs w:val="28"/>
        </w:rPr>
        <w:t>). Указанный перечень является открытым, поэтому законом в установленном порядке к ценным бумагам могут быть отнесены и другие документы, отвечающие признакам ценной бумаги.</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Облигацией признается ценная бумага, удостоверяющая право ее держателя на получение от лица, выпустившего облигацию, в предусмотренный ею срок ее номинальной стоимости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 Облигация удостоверяет отношения займа между ее владельцем, являющимся кредитором, и эмитентом, являющимся должником. В роли эмитента могут выступать либо государство, либо частные лица, например акционерные общества. Выпуск государственных облигаций обычно происходит в условиях дефицита государственного бюджета и преследует цель сдерживания инфляции, а с помощью выпуска так называемых целевых облигаций может устанавливаться специальная система распределения товаров. Выпуск облигаций коммерческими юридическими лицами позволяет им привлечь дополнительные средства и сформировать заемный капитал.</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Векселем является ценная бумага, удостоверяющая ничем не обусловленное обязательство векселедателя либо иного указанного в векселе плательщика выплатить по наступлению предусмотренного векселем срока определенную сумму владельцу векселя. Вексель может быть простым и переводным. Простой вексель - это ценная бумага, которая удостоверяет ничем не обусловленное обязательство самого векселедателя оплатить в оговоренный в векселе срок денежную сумму векселедержателю или по его приказу другому лицу.</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В переводном векселе в качестве плательщика фигурирует не сам векселедатель, а другое лицо. Держатель такого векселя в любой момент может передать свои права, вытекающие из векселя, иному лицу путем совершения индоссамента. При этом лицо, передающее вексель посредством индоссамента, если только им прямо не оговорено иное, становится ответственным за исполнение вексельного обязательства.</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Чеком признается ценная бумага, содержащая ничем не обусловленное письменное распоряжение чекодателя банку уплатить держателю чека указанную в нем сумму. В чековом правоотношении участвуют по крайней мере три лица: чекодатель - лицо, выписавшее чек, чекодержатель - лицо, управомоченное на получение денежных средств по чеку; плательщик - банк или иное кредитное учреждение, имеющее лицензию на банковские операции. Обязательной предпосылкой выдачи чека является наличие соглашения между чекодателем и плательщиком, в соответствии с которым последний обязуется оплачивать чеки чекодателя за счет средств, хранящихся на его счете, или специально депонированной чекодателем суммы. Во исполнение данного соглашения банк выдает чекодателю специальную чековую книжку (лимитированную или нелимитированную) с определенным числом чеков.</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Чек является срочной ценной бумагой и подлежит оплате плательщиком при условии предъявления его к оплате в срок, установленный законом, и его отзыв до истечения срока его предъявления не допускается.</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 xml:space="preserve">Чеки могут быть именными и переводными. Именной чек передаче не подлежит, а передача прав по переводному чеку производится в порядке, установленном ст. 146 </w:t>
      </w:r>
      <w:r w:rsidR="005E091B">
        <w:rPr>
          <w:sz w:val="28"/>
          <w:szCs w:val="28"/>
        </w:rPr>
        <w:t>ГК РФ</w:t>
      </w:r>
      <w:r w:rsidRPr="004D10F4">
        <w:rPr>
          <w:sz w:val="28"/>
          <w:szCs w:val="28"/>
        </w:rPr>
        <w:t>.</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Депозитный и сберегательный сертификаты представляют собой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и процентов по ней в любом учреждении данного банка.</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Вкладчикам-организациям выдаются депозитные сертификаты, а депонирование в банках свободных денежных средств граждан оформляется с помощью сберегательных сертификатов.</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Оба вида сертификатов могут быть именными или на предъявителя, срочными или до востребования. Срок обращения по срочным сертификатам ограничивается одним годом, если только иное специально не согласовано банком-эмитентом с Центральным банком РФ. В случае досрочного предъявления срочного сертификата к оплате владельцу сертификата выплачиваются сумма вклада и проценты по пониженной ставке, установленной банком при выдаче сертификата.</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Банковская сберегательная книжка на предъявителя - это ценная бумага подтверждает внесение в банковское учреждение денежной суммы и удовлетворяет право владельца книжки на ее получение в соответствии с условиями денежного вклада.</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Обладателями сберегательной книжки на предъявителя могут быть как граждане РФ, так и иностранцы. Права вкладчика могут свободно передаваться другим лицам путем простого вручения книжки.</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Коносаментом является товарораспорядительный документ, удостоверяющий право его держателя распоряжаться указанным в коносаменте грузом и получить груз после завершения перевозки. Основной сферой применения коносамента является морская перевозка грузов, где с его помощью заключается договор перевозки. Одновременно коносамент наделяется свойствами ценной бумаги, которая возлагает на перевозчика ничем не обусловленную обязанность по выдаче груза предъявителю коносамента. В частности, перевозчик не вправе ссылаться на ошибки, допущенные при составлении коносамента, и должен исполнить обязанность в точном соответствии с тем, что в нем записано.</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Коносамент может быть именным, ордерным и на предъявителя. При составлении коносамента в нескольких подлинных экземплярах выдача груза по первому предъявленному коносаменту прекращает действие остальных экземпляров.</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Акцией признается ценная бумага, удостоверяющая право ее держателя (акционера) на участие в управлении делами акционерного общества, получение части прибыли акционерного общества в виде дивиденда и части имущества, оставшегося после его ликвидации.</w:t>
      </w:r>
    </w:p>
    <w:p w:rsidR="005F3E33" w:rsidRDefault="004D10F4" w:rsidP="004D10F4">
      <w:pPr>
        <w:autoSpaceDE w:val="0"/>
        <w:autoSpaceDN w:val="0"/>
        <w:adjustRightInd w:val="0"/>
        <w:spacing w:line="360" w:lineRule="auto"/>
        <w:ind w:firstLine="720"/>
        <w:jc w:val="both"/>
        <w:rPr>
          <w:sz w:val="28"/>
          <w:szCs w:val="28"/>
        </w:rPr>
      </w:pPr>
      <w:r w:rsidRPr="004D10F4">
        <w:rPr>
          <w:sz w:val="28"/>
          <w:szCs w:val="28"/>
        </w:rPr>
        <w:t xml:space="preserve">Выпуск акций может осуществляться лишь акционерными обществами, которые таким образом формируют свой уставный капитал, и в зависимости от способа определения управомоченного лица различаются акции именные и на предъявителя. Кроме того, акции могут быть свободно обращающимися либо с ограниченным кругом обращения. По объему предоставляемых акционерам прав акции подразделяются на обыкновенные (простые) и привилегированные. </w:t>
      </w:r>
    </w:p>
    <w:p w:rsidR="004D10F4" w:rsidRPr="004D10F4" w:rsidRDefault="004D10F4" w:rsidP="004D10F4">
      <w:pPr>
        <w:autoSpaceDE w:val="0"/>
        <w:autoSpaceDN w:val="0"/>
        <w:adjustRightInd w:val="0"/>
        <w:spacing w:line="360" w:lineRule="auto"/>
        <w:ind w:firstLine="720"/>
        <w:jc w:val="both"/>
        <w:rPr>
          <w:sz w:val="28"/>
          <w:szCs w:val="28"/>
        </w:rPr>
      </w:pPr>
      <w:r w:rsidRPr="004D10F4">
        <w:rPr>
          <w:sz w:val="28"/>
          <w:szCs w:val="28"/>
        </w:rPr>
        <w:t>Наряду с акциями акционерные общества могут выпускать сертификаты акций или временные свидетельства, которые являются именными ценными бумагами и подтверждают, что держатель сертификата является собственником определенного числа акций данного акционерного общества.</w:t>
      </w:r>
    </w:p>
    <w:p w:rsidR="004D10F4" w:rsidRDefault="004D10F4" w:rsidP="004D10F4">
      <w:pPr>
        <w:autoSpaceDE w:val="0"/>
        <w:autoSpaceDN w:val="0"/>
        <w:adjustRightInd w:val="0"/>
        <w:spacing w:line="360" w:lineRule="auto"/>
        <w:ind w:firstLine="720"/>
        <w:jc w:val="both"/>
        <w:rPr>
          <w:sz w:val="28"/>
          <w:szCs w:val="28"/>
        </w:rPr>
      </w:pPr>
      <w:r w:rsidRPr="004D10F4">
        <w:rPr>
          <w:sz w:val="28"/>
          <w:szCs w:val="28"/>
        </w:rPr>
        <w:t xml:space="preserve">Приватизационными ценными бумагами являются государственные ценные бумаги целевого назначения, которые используются в качестве платежного средства для приобретения объектов приватизации. </w:t>
      </w:r>
    </w:p>
    <w:p w:rsidR="004864AC" w:rsidRPr="004864AC" w:rsidRDefault="004864AC" w:rsidP="004864AC">
      <w:pPr>
        <w:pStyle w:val="aa"/>
        <w:spacing w:line="360" w:lineRule="auto"/>
        <w:ind w:firstLine="708"/>
        <w:rPr>
          <w:rFonts w:ascii="Times New Roman" w:hAnsi="Times New Roman"/>
          <w:sz w:val="28"/>
          <w:szCs w:val="28"/>
        </w:rPr>
      </w:pPr>
      <w:r w:rsidRPr="004864AC">
        <w:rPr>
          <w:rFonts w:ascii="Times New Roman" w:hAnsi="Times New Roman"/>
          <w:sz w:val="28"/>
          <w:szCs w:val="28"/>
        </w:rPr>
        <w:t>Варрант - вид сертификата, предусматривающий возможность приобретения пакета ценных бумаг по номиналу до их выпуска в обращение. Особенностью варранта является разрыв сроков приобретения сертификата и приобретения ценных бумаг.</w:t>
      </w:r>
    </w:p>
    <w:p w:rsidR="00FD77DE" w:rsidRPr="00FD77DE" w:rsidRDefault="004864AC" w:rsidP="004864AC">
      <w:pPr>
        <w:autoSpaceDE w:val="0"/>
        <w:autoSpaceDN w:val="0"/>
        <w:adjustRightInd w:val="0"/>
        <w:spacing w:line="360" w:lineRule="auto"/>
        <w:ind w:firstLine="720"/>
        <w:jc w:val="both"/>
        <w:rPr>
          <w:sz w:val="28"/>
          <w:szCs w:val="28"/>
        </w:rPr>
      </w:pPr>
      <w:r>
        <w:rPr>
          <w:sz w:val="28"/>
          <w:szCs w:val="28"/>
        </w:rPr>
        <w:t xml:space="preserve">Варрант не может быть причислен к объектам гражданских прав, что подтверждает </w:t>
      </w:r>
      <w:r w:rsidR="00FD77DE" w:rsidRPr="004864AC">
        <w:rPr>
          <w:sz w:val="28"/>
          <w:szCs w:val="28"/>
        </w:rPr>
        <w:t xml:space="preserve">Постановление Федерального арбитражного суда Восточно-Сибирского округа от 23 июня </w:t>
      </w:r>
      <w:smartTag w:uri="urn:schemas-microsoft-com:office:smarttags" w:element="metricconverter">
        <w:smartTagPr>
          <w:attr w:name="ProductID" w:val="2005 г"/>
        </w:smartTagPr>
        <w:r w:rsidR="00FD77DE" w:rsidRPr="004864AC">
          <w:rPr>
            <w:sz w:val="28"/>
            <w:szCs w:val="28"/>
          </w:rPr>
          <w:t>2005 г</w:t>
        </w:r>
      </w:smartTag>
      <w:r w:rsidR="00FD77DE" w:rsidRPr="004864AC">
        <w:rPr>
          <w:sz w:val="28"/>
          <w:szCs w:val="28"/>
        </w:rPr>
        <w:t>. NА78-4887/2004-С1-6/135-Ф02-2797/05-С2</w:t>
      </w:r>
      <w:r>
        <w:rPr>
          <w:sz w:val="28"/>
          <w:szCs w:val="28"/>
        </w:rPr>
        <w:t>.</w:t>
      </w:r>
      <w:r w:rsidR="00FD77DE" w:rsidRPr="004864AC">
        <w:rPr>
          <w:sz w:val="28"/>
          <w:szCs w:val="28"/>
        </w:rPr>
        <w:t xml:space="preserve"> Суд правомерно отказал в иске о взыскании стоимости переданных по акту приема-передачи варрантов, поскольку варранты как ценные бумаги являются ничтожными, так как не соответствуют требованиям, предъявляемым к ним законом, и соответственно не могут являться объект</w:t>
      </w:r>
      <w:r>
        <w:rPr>
          <w:sz w:val="28"/>
          <w:szCs w:val="28"/>
        </w:rPr>
        <w:t>ами гражданских прав.</w:t>
      </w:r>
    </w:p>
    <w:p w:rsidR="00FD77DE" w:rsidRPr="004D10F4" w:rsidRDefault="00FD77DE" w:rsidP="004D10F4">
      <w:pPr>
        <w:autoSpaceDE w:val="0"/>
        <w:autoSpaceDN w:val="0"/>
        <w:adjustRightInd w:val="0"/>
        <w:spacing w:line="360" w:lineRule="auto"/>
        <w:ind w:firstLine="720"/>
        <w:jc w:val="both"/>
        <w:rPr>
          <w:sz w:val="28"/>
          <w:szCs w:val="28"/>
        </w:rPr>
      </w:pPr>
    </w:p>
    <w:p w:rsidR="0040587C" w:rsidRPr="0040587C" w:rsidRDefault="0040587C" w:rsidP="00B52420">
      <w:pPr>
        <w:rPr>
          <w:sz w:val="28"/>
          <w:szCs w:val="28"/>
        </w:rPr>
      </w:pPr>
    </w:p>
    <w:p w:rsidR="0040587C" w:rsidRPr="004D10F4" w:rsidRDefault="004D10F4" w:rsidP="004D10F4">
      <w:pPr>
        <w:spacing w:line="360" w:lineRule="auto"/>
        <w:jc w:val="center"/>
        <w:outlineLvl w:val="1"/>
        <w:rPr>
          <w:b/>
          <w:bCs/>
          <w:sz w:val="28"/>
          <w:szCs w:val="28"/>
        </w:rPr>
      </w:pPr>
      <w:bookmarkStart w:id="7" w:name="_Toc164750795"/>
      <w:r w:rsidRPr="004D10F4">
        <w:rPr>
          <w:b/>
          <w:bCs/>
          <w:sz w:val="28"/>
          <w:szCs w:val="28"/>
        </w:rPr>
        <w:t>2</w:t>
      </w:r>
      <w:r w:rsidR="00B52420" w:rsidRPr="004D10F4">
        <w:rPr>
          <w:b/>
          <w:bCs/>
          <w:sz w:val="28"/>
          <w:szCs w:val="28"/>
        </w:rPr>
        <w:t>.3</w:t>
      </w:r>
      <w:r w:rsidR="0040587C" w:rsidRPr="004D10F4">
        <w:rPr>
          <w:b/>
          <w:bCs/>
          <w:sz w:val="28"/>
          <w:szCs w:val="28"/>
        </w:rPr>
        <w:t xml:space="preserve"> Результаты интеллектуальной деятельности, средства индивидуализации юридического лица, информация</w:t>
      </w:r>
      <w:bookmarkEnd w:id="7"/>
    </w:p>
    <w:p w:rsidR="0040587C" w:rsidRPr="0040587C" w:rsidRDefault="0040587C" w:rsidP="00B52420">
      <w:pPr>
        <w:rPr>
          <w:sz w:val="28"/>
          <w:szCs w:val="28"/>
        </w:rPr>
      </w:pPr>
    </w:p>
    <w:p w:rsidR="00B52420" w:rsidRDefault="0040587C" w:rsidP="00B52420">
      <w:pPr>
        <w:spacing w:line="360" w:lineRule="auto"/>
        <w:ind w:firstLine="708"/>
        <w:jc w:val="both"/>
        <w:rPr>
          <w:sz w:val="28"/>
          <w:szCs w:val="28"/>
        </w:rPr>
      </w:pPr>
      <w:r w:rsidRPr="0040587C">
        <w:rPr>
          <w:sz w:val="28"/>
          <w:szCs w:val="28"/>
        </w:rPr>
        <w:t>Результаты интеллектуальной (творческой) деятельности. Такие результаты имеют нематериальную природу - они могут быть лишь осмыслены, восприняты интеллектуально или эмоционально, но не осязаемы. Однако они получают и вещественное воплощение в различных материальных носителях - предстают в виде чертежа, устройства, вещества, картины, скульптуры, кинопленки, изображения товарного знака и т.д. В случае уничтожения чертежа воплощенное в нем техническое решение продолжает существовать в идеальном мире, а при передаче чертежа в собственность другому лицу это решение остается результатом интеллектуальной деятельности его создателя. Создатель во всех этих случаях остается автором созданного им изобретения, несмотря на утрату прав на его вещественное воплощение. В связи с этим важно различать сам нематериальный объект и объект, в котором он овеществлен, т.е. получил свое материальное, предметное выражение.</w:t>
      </w:r>
    </w:p>
    <w:p w:rsidR="00B52420" w:rsidRDefault="0040587C" w:rsidP="00B52420">
      <w:pPr>
        <w:spacing w:line="360" w:lineRule="auto"/>
        <w:ind w:firstLine="708"/>
        <w:jc w:val="both"/>
        <w:rPr>
          <w:sz w:val="28"/>
          <w:szCs w:val="28"/>
        </w:rPr>
      </w:pPr>
      <w:r w:rsidRPr="0040587C">
        <w:rPr>
          <w:sz w:val="28"/>
          <w:szCs w:val="28"/>
        </w:rPr>
        <w:t>К объектам интеллектуальной (творческой) деятельности относят: произведения науки, литературы, искусства; объекты промышленной собственности (изобретения, полезные модели, промышленные образцы); средства индивидуализации юридического лица, выпускаемой им продукции, выполняемых работ или услуг (фирменное наименование, товарный знак, знак обслуживания, наименование места происхождения товара и др.).</w:t>
      </w:r>
    </w:p>
    <w:p w:rsidR="00B52420" w:rsidRDefault="0040587C" w:rsidP="00B52420">
      <w:pPr>
        <w:spacing w:line="360" w:lineRule="auto"/>
        <w:ind w:firstLine="708"/>
        <w:jc w:val="both"/>
        <w:rPr>
          <w:sz w:val="28"/>
          <w:szCs w:val="28"/>
        </w:rPr>
      </w:pPr>
      <w:r w:rsidRPr="0040587C">
        <w:rPr>
          <w:sz w:val="28"/>
          <w:szCs w:val="28"/>
        </w:rPr>
        <w:t>Информация. Под информацией понимаются сведения о лицах, предметах, фактах, событиях, явлениях и процессах независимо от формы их представления. Информация является объектом нематериальным, при этом ее фиксация может производиться на материальных носителях - бумажных, магнитных и иных. Ее особенность в том, что она может свободно и неограниченно распространяться, обращаться, использоваться, воплощаться в различных формах, потребляться, причем это не влияет на ее свойства.</w:t>
      </w:r>
    </w:p>
    <w:p w:rsidR="00B52420" w:rsidRDefault="0040587C" w:rsidP="00B52420">
      <w:pPr>
        <w:spacing w:line="360" w:lineRule="auto"/>
        <w:ind w:firstLine="708"/>
        <w:jc w:val="both"/>
        <w:rPr>
          <w:sz w:val="28"/>
          <w:szCs w:val="28"/>
        </w:rPr>
      </w:pPr>
      <w:r w:rsidRPr="0040587C">
        <w:rPr>
          <w:sz w:val="28"/>
          <w:szCs w:val="28"/>
        </w:rPr>
        <w:t>Информация может быть результатом целенаправленного интеллектуального труда (результатом интеллектуальной деятельности). Однако под информацией как особым видом объектов гражданских прав, отличным от результатов интеллектуальной (творческой) деятельности, понимаются сведения (знания), которые не подпадают под правовой режим охраны норм авторского, патентного или иного специального законодательства</w:t>
      </w:r>
      <w:r w:rsidR="00B52420">
        <w:rPr>
          <w:rStyle w:val="a6"/>
          <w:sz w:val="28"/>
          <w:szCs w:val="28"/>
        </w:rPr>
        <w:footnoteReference w:id="13"/>
      </w:r>
      <w:r w:rsidRPr="0040587C">
        <w:rPr>
          <w:sz w:val="28"/>
          <w:szCs w:val="28"/>
        </w:rPr>
        <w:t>.</w:t>
      </w:r>
    </w:p>
    <w:p w:rsidR="00B52420" w:rsidRDefault="0040587C" w:rsidP="00B52420">
      <w:pPr>
        <w:spacing w:line="360" w:lineRule="auto"/>
        <w:ind w:firstLine="708"/>
        <w:jc w:val="both"/>
        <w:rPr>
          <w:sz w:val="28"/>
          <w:szCs w:val="28"/>
        </w:rPr>
      </w:pPr>
      <w:r w:rsidRPr="0040587C">
        <w:rPr>
          <w:sz w:val="28"/>
          <w:szCs w:val="28"/>
        </w:rPr>
        <w:t xml:space="preserve">Свободный доступ к информации может ограничиваться в случае, если она представляет собой сведения, являющиеся служебной или коммерческой тайной, в связи с чем такая информация подчиняется специальному режиму охраны. Для отнесения информации к служебной или коммерческой тайне должны иметься следующие условия: (1) информация представляет действительную или потенциальную коммерческую ценность в силу неизвестности ее третьим лицам, (2) к ней нет свободного доступа на законном основании и (3) обладатель информации принимает меры к охране ее конфиденциальности (п. 1 ст. 139 </w:t>
      </w:r>
      <w:r w:rsidR="005E091B">
        <w:rPr>
          <w:sz w:val="28"/>
          <w:szCs w:val="28"/>
        </w:rPr>
        <w:t>ГК РФ</w:t>
      </w:r>
      <w:r w:rsidRPr="0040587C">
        <w:rPr>
          <w:sz w:val="28"/>
          <w:szCs w:val="28"/>
        </w:rPr>
        <w:t>).</w:t>
      </w:r>
    </w:p>
    <w:p w:rsidR="00B52420" w:rsidRDefault="0040587C" w:rsidP="00B52420">
      <w:pPr>
        <w:spacing w:line="360" w:lineRule="auto"/>
        <w:ind w:firstLine="708"/>
        <w:jc w:val="both"/>
        <w:rPr>
          <w:sz w:val="28"/>
          <w:szCs w:val="28"/>
        </w:rPr>
      </w:pPr>
      <w:r w:rsidRPr="0040587C">
        <w:rPr>
          <w:sz w:val="28"/>
          <w:szCs w:val="28"/>
        </w:rPr>
        <w:t>Понятия коммерческой тайны (конфиденциальности) и сведений, составляющих коммерческую тайну (т.е. информации, в отношении которой ее обладателем введен режим коммерческой тайны), разграничены в Законе о коммерческой тайне (ст. 3). Положения этого Закона не распространяются на сведения, в установленном порядке отнесенные к государственной тайне, в отношении которых применяются положения законодательства РФ о государственной тайне, определяющего специальный порядок передачи, защиты и допуска к таким сведениям.</w:t>
      </w:r>
    </w:p>
    <w:p w:rsidR="00B52420" w:rsidRDefault="0040587C" w:rsidP="00B52420">
      <w:pPr>
        <w:spacing w:line="360" w:lineRule="auto"/>
        <w:ind w:firstLine="708"/>
        <w:jc w:val="both"/>
        <w:rPr>
          <w:sz w:val="28"/>
          <w:szCs w:val="28"/>
        </w:rPr>
      </w:pPr>
      <w:r w:rsidRPr="0040587C">
        <w:rPr>
          <w:sz w:val="28"/>
          <w:szCs w:val="28"/>
        </w:rPr>
        <w:t>Сведения, составляющие коммерческую тайну, как правило, определяются хозяйствующими субъектами, которые сами устанавливают, какие именно сведения имеют для них коммерческую ценность. К таким сведениям, как правило, относятся секреты производства, или "ноу-хау" (от англ. "know how" - "знаю как"), т.е. разного рода технологические приемы, решения, разработки, способы изготовления, знания, позволяющие обладателю решать производственные, коммерческие задачи и выделиться в конкурентной среде.</w:t>
      </w:r>
    </w:p>
    <w:p w:rsidR="000A72D7" w:rsidRDefault="0040587C" w:rsidP="000A72D7">
      <w:pPr>
        <w:spacing w:line="360" w:lineRule="auto"/>
        <w:ind w:firstLine="708"/>
        <w:jc w:val="both"/>
        <w:rPr>
          <w:sz w:val="28"/>
          <w:szCs w:val="28"/>
        </w:rPr>
      </w:pPr>
      <w:r w:rsidRPr="0040587C">
        <w:rPr>
          <w:sz w:val="28"/>
          <w:szCs w:val="28"/>
        </w:rPr>
        <w:t>В отличие от этого, сведения, составляющие служебную тайну, зачастую определяются законодательством, регулирующим те или иные виды деятельности: страховую, банковскую, медицинскую, аудиторскую и др. Под такими сведениями понимается информация, относящаяся, к примеру, к страхователям и застрахованным лицам, владельцам счетов и вкладчикам, пациентам, клиентам, конфиденциальность которой субъект деятельности, связанной с возможностью доступа к соответствующей информации, обязан сохранять по роду своей деятельности.</w:t>
      </w:r>
    </w:p>
    <w:p w:rsidR="000A72D7" w:rsidRDefault="000A72D7" w:rsidP="000A72D7">
      <w:pPr>
        <w:spacing w:line="360" w:lineRule="auto"/>
        <w:ind w:firstLine="708"/>
        <w:jc w:val="both"/>
        <w:rPr>
          <w:sz w:val="28"/>
          <w:szCs w:val="28"/>
        </w:rPr>
      </w:pPr>
      <w:r>
        <w:rPr>
          <w:sz w:val="28"/>
          <w:szCs w:val="28"/>
        </w:rPr>
        <w:t>О</w:t>
      </w:r>
      <w:r w:rsidR="0040587C" w:rsidRPr="0040587C">
        <w:rPr>
          <w:sz w:val="28"/>
          <w:szCs w:val="28"/>
        </w:rPr>
        <w:t xml:space="preserve">бладатель коммерческой информации вправе устанавливать, изменять и отменять режим коммерческой тайны, разрешать доступ к ней и требовать от лиц, получивших доступ к информации законным путем, соблюдения обязанностей по сохранению ее конфиденциальности (ст. 7 Закона о коммерческой тайне). Правообладатель вправе распорядиться своим исключительным правом на коммерческую информацию, к примеру, уступив его в рамках договора коммерческой концессии (п. 1 ст. 1027 </w:t>
      </w:r>
      <w:r w:rsidR="005E091B">
        <w:rPr>
          <w:sz w:val="28"/>
          <w:szCs w:val="28"/>
        </w:rPr>
        <w:t>ГК РФ</w:t>
      </w:r>
      <w:r w:rsidR="0040587C" w:rsidRPr="0040587C">
        <w:rPr>
          <w:sz w:val="28"/>
          <w:szCs w:val="28"/>
        </w:rPr>
        <w:t xml:space="preserve">) либо по лицензионному договору. Условия, относящиеся к охране коммерческой тайны, могут содержаться в договорах подряда (ст. 727 </w:t>
      </w:r>
      <w:r w:rsidR="005E091B">
        <w:rPr>
          <w:sz w:val="28"/>
          <w:szCs w:val="28"/>
        </w:rPr>
        <w:t>ГК РФ</w:t>
      </w:r>
      <w:r w:rsidR="0040587C" w:rsidRPr="0040587C">
        <w:rPr>
          <w:sz w:val="28"/>
          <w:szCs w:val="28"/>
        </w:rPr>
        <w:t xml:space="preserve">), договорах на выполнение научно-исследовательских или опытно-конструкторских работ (ст. 771 </w:t>
      </w:r>
      <w:r w:rsidR="005E091B">
        <w:rPr>
          <w:sz w:val="28"/>
          <w:szCs w:val="28"/>
        </w:rPr>
        <w:t>ГК РФ</w:t>
      </w:r>
      <w:r w:rsidR="0040587C" w:rsidRPr="0040587C">
        <w:rPr>
          <w:sz w:val="28"/>
          <w:szCs w:val="28"/>
        </w:rPr>
        <w:t>), договорах о создании хозяйственных обществ.</w:t>
      </w:r>
    </w:p>
    <w:p w:rsidR="00FD77DE" w:rsidRPr="00FD77DE" w:rsidRDefault="00FD77DE" w:rsidP="00FD77DE">
      <w:pPr>
        <w:spacing w:line="360" w:lineRule="auto"/>
        <w:ind w:firstLine="708"/>
        <w:jc w:val="both"/>
        <w:rPr>
          <w:bCs/>
          <w:sz w:val="28"/>
          <w:szCs w:val="28"/>
        </w:rPr>
      </w:pPr>
      <w:r>
        <w:rPr>
          <w:sz w:val="28"/>
          <w:szCs w:val="28"/>
        </w:rPr>
        <w:t xml:space="preserve">Арбитражная практика подтверждает, что </w:t>
      </w:r>
      <w:r w:rsidRPr="00FD77DE">
        <w:rPr>
          <w:bCs/>
          <w:sz w:val="28"/>
          <w:szCs w:val="28"/>
        </w:rPr>
        <w:t xml:space="preserve">согласно статье 138 Гражданского кодекса РФ использование результатов интеллектуальной деятельности и средств индивидуализации, которые являются объектами исключительных прав, может осуществляться третьим лицом только с согласия правообладателя (Постановление Федерального арбитражного суда Северо-Кавказского округа от 7 июля </w:t>
      </w:r>
      <w:smartTag w:uri="urn:schemas-microsoft-com:office:smarttags" w:element="metricconverter">
        <w:smartTagPr>
          <w:attr w:name="ProductID" w:val="2005 г"/>
        </w:smartTagPr>
        <w:r w:rsidRPr="00FD77DE">
          <w:rPr>
            <w:bCs/>
            <w:sz w:val="28"/>
            <w:szCs w:val="28"/>
          </w:rPr>
          <w:t>2005 г</w:t>
        </w:r>
      </w:smartTag>
      <w:r w:rsidRPr="00FD77DE">
        <w:rPr>
          <w:bCs/>
          <w:sz w:val="28"/>
          <w:szCs w:val="28"/>
        </w:rPr>
        <w:t xml:space="preserve">. N Ф08-2833/05). </w:t>
      </w:r>
    </w:p>
    <w:p w:rsidR="0040587C" w:rsidRPr="0040587C" w:rsidRDefault="0040587C" w:rsidP="000A72D7">
      <w:pPr>
        <w:rPr>
          <w:sz w:val="28"/>
          <w:szCs w:val="28"/>
        </w:rPr>
      </w:pPr>
    </w:p>
    <w:p w:rsidR="0040587C" w:rsidRPr="004D10F4" w:rsidRDefault="004D10F4" w:rsidP="004D10F4">
      <w:pPr>
        <w:spacing w:line="480" w:lineRule="auto"/>
        <w:jc w:val="center"/>
        <w:outlineLvl w:val="1"/>
        <w:rPr>
          <w:b/>
          <w:bCs/>
          <w:sz w:val="28"/>
          <w:szCs w:val="28"/>
        </w:rPr>
      </w:pPr>
      <w:bookmarkStart w:id="8" w:name="_Toc164750796"/>
      <w:r w:rsidRPr="004D10F4">
        <w:rPr>
          <w:b/>
          <w:bCs/>
          <w:sz w:val="28"/>
          <w:szCs w:val="28"/>
        </w:rPr>
        <w:t>2</w:t>
      </w:r>
      <w:r w:rsidR="000A72D7" w:rsidRPr="004D10F4">
        <w:rPr>
          <w:b/>
          <w:bCs/>
          <w:sz w:val="28"/>
          <w:szCs w:val="28"/>
        </w:rPr>
        <w:t>.4</w:t>
      </w:r>
      <w:r w:rsidR="0040587C" w:rsidRPr="004D10F4">
        <w:rPr>
          <w:b/>
          <w:bCs/>
          <w:sz w:val="28"/>
          <w:szCs w:val="28"/>
        </w:rPr>
        <w:t xml:space="preserve"> Работы. Услуги</w:t>
      </w:r>
      <w:bookmarkEnd w:id="8"/>
    </w:p>
    <w:p w:rsidR="000A72D7" w:rsidRDefault="0040587C" w:rsidP="000A72D7">
      <w:pPr>
        <w:spacing w:line="360" w:lineRule="auto"/>
        <w:ind w:firstLine="708"/>
        <w:jc w:val="both"/>
        <w:rPr>
          <w:sz w:val="28"/>
          <w:szCs w:val="28"/>
        </w:rPr>
      </w:pPr>
      <w:r w:rsidRPr="0040587C">
        <w:rPr>
          <w:sz w:val="28"/>
          <w:szCs w:val="28"/>
        </w:rPr>
        <w:t>Самостоятельную группу объектов гражданских прав составляют работы и услуги, представляющие собой юридически значимые действия субъектов гражданского права. Именно действия третьих лиц, а не вещи, составляют в целом ряде случаев предмет интереса участников имущественного оборота.</w:t>
      </w:r>
    </w:p>
    <w:p w:rsidR="000A72D7" w:rsidRDefault="0040587C" w:rsidP="000A72D7">
      <w:pPr>
        <w:spacing w:line="360" w:lineRule="auto"/>
        <w:ind w:firstLine="708"/>
        <w:jc w:val="both"/>
        <w:rPr>
          <w:sz w:val="28"/>
          <w:szCs w:val="28"/>
        </w:rPr>
      </w:pPr>
      <w:r w:rsidRPr="0040587C">
        <w:rPr>
          <w:sz w:val="28"/>
          <w:szCs w:val="28"/>
        </w:rPr>
        <w:t>Под работами понимают действия, направленные на достижение материального результата, отделимого от самих действий, тогда как услугой считается деятельность, полезный эффект которой, даже если он имеет материальную форму, не может быть отделен от самих действий. К примеру, работа подрядчика, изготавливающего вещь, имеет своим материальным результатом вещь, изготовление которой ему поручил заказчик. Сама работа вполне отделима от того конечного результата, на достижение которого направлена, поэтому как работа, так и ее материальный результат могут считаться объектами гражданских прав. В отличие от этого, услуга хранителя или перевозчика представляет ценность сама по себе: именно факт оказания услуги удовлетворяет юридически значимый интерес, а ее материальный результат выделен быть не может. Кроме того, результат оказания услуги, являясь неотделимым от самой услуги, потребляется одновременно с ее оказанием, результат же работы используется и потребляется, как правило, после окончания работы.</w:t>
      </w:r>
    </w:p>
    <w:p w:rsidR="000A72D7" w:rsidRDefault="0040587C" w:rsidP="000A72D7">
      <w:pPr>
        <w:spacing w:line="360" w:lineRule="auto"/>
        <w:ind w:firstLine="708"/>
        <w:jc w:val="both"/>
        <w:rPr>
          <w:sz w:val="28"/>
          <w:szCs w:val="28"/>
        </w:rPr>
      </w:pPr>
      <w:r w:rsidRPr="0040587C">
        <w:rPr>
          <w:sz w:val="28"/>
          <w:szCs w:val="28"/>
        </w:rPr>
        <w:t xml:space="preserve">Среди видов работ </w:t>
      </w:r>
      <w:r w:rsidR="005E091B">
        <w:rPr>
          <w:sz w:val="28"/>
          <w:szCs w:val="28"/>
        </w:rPr>
        <w:t>ГК РФ</w:t>
      </w:r>
      <w:r w:rsidRPr="0040587C">
        <w:rPr>
          <w:sz w:val="28"/>
          <w:szCs w:val="28"/>
        </w:rPr>
        <w:t xml:space="preserve"> выделяет подрядные работы (в их числе - бытовой, строительный подряд, подряд на выполнение проектных и изыскательских работ) и работы по выполнению научно-исследовательских, опытно-конструкторских и технологических работ. Услуги подразделяются на фактические (например, перевозка, хранение), юридические (комиссия, поручение), а также комплексные - включающие элементы фактических и юридических услуг (транспортная экспедиция, агентирование, доверительное управление имуществом).</w:t>
      </w:r>
    </w:p>
    <w:p w:rsidR="0040587C" w:rsidRPr="0040587C" w:rsidRDefault="0040587C" w:rsidP="000A72D7">
      <w:pPr>
        <w:spacing w:line="360" w:lineRule="auto"/>
        <w:ind w:firstLine="708"/>
        <w:jc w:val="both"/>
        <w:rPr>
          <w:sz w:val="28"/>
          <w:szCs w:val="28"/>
        </w:rPr>
      </w:pPr>
      <w:r w:rsidRPr="0040587C">
        <w:rPr>
          <w:sz w:val="28"/>
          <w:szCs w:val="28"/>
        </w:rPr>
        <w:t xml:space="preserve">Правовой режим конкретных видов работ и услуг установлен нормами </w:t>
      </w:r>
      <w:r w:rsidR="005E091B">
        <w:rPr>
          <w:sz w:val="28"/>
          <w:szCs w:val="28"/>
        </w:rPr>
        <w:t>ГК РФ</w:t>
      </w:r>
      <w:r w:rsidRPr="0040587C">
        <w:rPr>
          <w:sz w:val="28"/>
          <w:szCs w:val="28"/>
        </w:rPr>
        <w:t xml:space="preserve"> и иных нормативных правовых актов.</w:t>
      </w:r>
    </w:p>
    <w:p w:rsidR="0040587C" w:rsidRPr="0040587C" w:rsidRDefault="0040587C" w:rsidP="000A72D7">
      <w:pPr>
        <w:rPr>
          <w:sz w:val="28"/>
          <w:szCs w:val="28"/>
        </w:rPr>
      </w:pPr>
    </w:p>
    <w:p w:rsidR="0040587C" w:rsidRPr="004D10F4" w:rsidRDefault="004D10F4" w:rsidP="004D10F4">
      <w:pPr>
        <w:spacing w:line="480" w:lineRule="auto"/>
        <w:jc w:val="center"/>
        <w:outlineLvl w:val="1"/>
        <w:rPr>
          <w:b/>
          <w:bCs/>
          <w:sz w:val="28"/>
          <w:szCs w:val="28"/>
        </w:rPr>
      </w:pPr>
      <w:bookmarkStart w:id="9" w:name="_Toc164750797"/>
      <w:r>
        <w:rPr>
          <w:b/>
          <w:bCs/>
          <w:sz w:val="28"/>
          <w:szCs w:val="28"/>
        </w:rPr>
        <w:t>2</w:t>
      </w:r>
      <w:r w:rsidR="000A72D7" w:rsidRPr="004D10F4">
        <w:rPr>
          <w:b/>
          <w:bCs/>
          <w:sz w:val="28"/>
          <w:szCs w:val="28"/>
        </w:rPr>
        <w:t>.5</w:t>
      </w:r>
      <w:r w:rsidR="0040587C" w:rsidRPr="004D10F4">
        <w:rPr>
          <w:b/>
          <w:bCs/>
          <w:sz w:val="28"/>
          <w:szCs w:val="28"/>
        </w:rPr>
        <w:t xml:space="preserve"> Нематериальные блага</w:t>
      </w:r>
      <w:bookmarkEnd w:id="9"/>
    </w:p>
    <w:p w:rsidR="000A72D7" w:rsidRDefault="0040587C" w:rsidP="000A72D7">
      <w:pPr>
        <w:spacing w:line="360" w:lineRule="auto"/>
        <w:ind w:firstLine="708"/>
        <w:jc w:val="both"/>
        <w:rPr>
          <w:sz w:val="28"/>
          <w:szCs w:val="28"/>
        </w:rPr>
      </w:pPr>
      <w:r w:rsidRPr="0040587C">
        <w:rPr>
          <w:sz w:val="28"/>
          <w:szCs w:val="28"/>
        </w:rPr>
        <w:t xml:space="preserve">К объектам гражданских прав </w:t>
      </w:r>
      <w:r w:rsidR="005E091B">
        <w:rPr>
          <w:sz w:val="28"/>
          <w:szCs w:val="28"/>
        </w:rPr>
        <w:t>ГК РФ</w:t>
      </w:r>
      <w:r w:rsidRPr="0040587C">
        <w:rPr>
          <w:sz w:val="28"/>
          <w:szCs w:val="28"/>
        </w:rPr>
        <w:t xml:space="preserve"> относит такие нематериальные блага, принадлежащие человеку от рождения или в силу закона, как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за гражданами признаются право на свободу передвижения, выбора места пребывания и жительства, право на имя и иные права и свободы (ст. 150 </w:t>
      </w:r>
      <w:r w:rsidR="005E091B">
        <w:rPr>
          <w:sz w:val="28"/>
          <w:szCs w:val="28"/>
        </w:rPr>
        <w:t>ГК РФ</w:t>
      </w:r>
      <w:r w:rsidRPr="0040587C">
        <w:rPr>
          <w:sz w:val="28"/>
          <w:szCs w:val="28"/>
        </w:rPr>
        <w:t>).</w:t>
      </w:r>
    </w:p>
    <w:p w:rsidR="000A72D7" w:rsidRDefault="0040587C" w:rsidP="000A72D7">
      <w:pPr>
        <w:spacing w:line="360" w:lineRule="auto"/>
        <w:ind w:firstLine="708"/>
        <w:jc w:val="both"/>
        <w:rPr>
          <w:sz w:val="28"/>
          <w:szCs w:val="28"/>
        </w:rPr>
      </w:pPr>
      <w:r w:rsidRPr="0040587C">
        <w:rPr>
          <w:sz w:val="28"/>
          <w:szCs w:val="28"/>
        </w:rPr>
        <w:t xml:space="preserve">Все эти объекты права объединяет совокупность общих черт: отсутствие материального содержания, невозможность имущественной оценки, а также неразрывная связь с личностью и неотчуждаемость от нее. В связи с этим гражданско-правовое регулирование отношений по поводу указанной категории объектов сводится в основном к обеспечению их защиты (п. 2 ст. 2 </w:t>
      </w:r>
      <w:r w:rsidR="005E091B">
        <w:rPr>
          <w:sz w:val="28"/>
          <w:szCs w:val="28"/>
        </w:rPr>
        <w:t>ГК РФ</w:t>
      </w:r>
      <w:r w:rsidRPr="0040587C">
        <w:rPr>
          <w:sz w:val="28"/>
          <w:szCs w:val="28"/>
        </w:rPr>
        <w:t>).</w:t>
      </w:r>
    </w:p>
    <w:p w:rsidR="000A72D7" w:rsidRDefault="0040587C" w:rsidP="000A72D7">
      <w:pPr>
        <w:spacing w:line="360" w:lineRule="auto"/>
        <w:ind w:firstLine="708"/>
        <w:jc w:val="both"/>
        <w:rPr>
          <w:sz w:val="28"/>
          <w:szCs w:val="28"/>
        </w:rPr>
      </w:pPr>
      <w:r w:rsidRPr="0040587C">
        <w:rPr>
          <w:sz w:val="28"/>
          <w:szCs w:val="28"/>
        </w:rPr>
        <w:t>Нематериальные блага становятся объектами особой категории субъективных прав - личных неимущественных прав. К примеру, носитель имени обладает личным неимущественным правом на имя. Ввиду неотделимости этих благ от носителя они, напомним, не являются объектами гражданского оборота.</w:t>
      </w:r>
    </w:p>
    <w:p w:rsidR="000A72D7" w:rsidRDefault="0040587C" w:rsidP="000A72D7">
      <w:pPr>
        <w:spacing w:line="360" w:lineRule="auto"/>
        <w:ind w:firstLine="708"/>
        <w:jc w:val="both"/>
        <w:rPr>
          <w:sz w:val="28"/>
          <w:szCs w:val="28"/>
        </w:rPr>
      </w:pPr>
      <w:r w:rsidRPr="0040587C">
        <w:rPr>
          <w:sz w:val="28"/>
          <w:szCs w:val="28"/>
        </w:rPr>
        <w:t>Обладание перечисленными нематериальными благами может порождать имущественные последствия лишь в случае, если соответствующее субъективное право нарушено. Вообще же личные неимущественные права, возникающие в отношении этих объектов, не связаны с имущественными.</w:t>
      </w:r>
    </w:p>
    <w:p w:rsidR="000A72D7" w:rsidRDefault="0040587C" w:rsidP="000A72D7">
      <w:pPr>
        <w:spacing w:line="360" w:lineRule="auto"/>
        <w:ind w:firstLine="708"/>
        <w:jc w:val="both"/>
        <w:rPr>
          <w:sz w:val="28"/>
          <w:szCs w:val="28"/>
        </w:rPr>
      </w:pPr>
      <w:r w:rsidRPr="0040587C">
        <w:rPr>
          <w:sz w:val="28"/>
          <w:szCs w:val="28"/>
        </w:rPr>
        <w:t xml:space="preserve">Личные неимущественные права могут возникать и в отношении нематериальных объектов иного рода - объектов интеллектуальной собственности. Однако обладание личными неимущественными правами в отношении таких объектов сопровождается наличием прав имущественного характера. К примеру, право авторства позволяет его обладателю использовать объект авторского права в имущественном обороте. Право на фирму и иные исключительные права в определенных случаях могут быть переданы иным лицам. В рамках договора купли-продажи предприятия может быть отчуждено право на фирменное наименование, товарный знак и др. - п. 2 ст. 559 </w:t>
      </w:r>
      <w:r w:rsidR="005E091B">
        <w:rPr>
          <w:sz w:val="28"/>
          <w:szCs w:val="28"/>
        </w:rPr>
        <w:t>ГК РФ</w:t>
      </w:r>
      <w:r w:rsidRPr="0040587C">
        <w:rPr>
          <w:sz w:val="28"/>
          <w:szCs w:val="28"/>
        </w:rPr>
        <w:t xml:space="preserve">, по договору коммерческой концессии эти права могут быть переданы в пользование - п. 1 ст. 1027 </w:t>
      </w:r>
      <w:r w:rsidR="005E091B">
        <w:rPr>
          <w:sz w:val="28"/>
          <w:szCs w:val="28"/>
        </w:rPr>
        <w:t>ГК РФ</w:t>
      </w:r>
      <w:r w:rsidRPr="0040587C">
        <w:rPr>
          <w:sz w:val="28"/>
          <w:szCs w:val="28"/>
        </w:rPr>
        <w:t>.</w:t>
      </w:r>
    </w:p>
    <w:p w:rsidR="000A72D7" w:rsidRDefault="0040587C" w:rsidP="000A72D7">
      <w:pPr>
        <w:spacing w:line="360" w:lineRule="auto"/>
        <w:ind w:firstLine="708"/>
        <w:jc w:val="both"/>
        <w:rPr>
          <w:sz w:val="28"/>
          <w:szCs w:val="28"/>
        </w:rPr>
      </w:pPr>
      <w:r w:rsidRPr="0040587C">
        <w:rPr>
          <w:sz w:val="28"/>
          <w:szCs w:val="28"/>
        </w:rPr>
        <w:t>Нематериальными благами, а также личными неимущественными правами обладают как граждане, так и юридические лица. Так, деловой репутацией может обладать как физическое, так и юридическое лицо. Право на жизнь и здоровье принадлежит каждому физическому лицу от рождения.</w:t>
      </w:r>
    </w:p>
    <w:p w:rsidR="000A72D7" w:rsidRDefault="0040587C" w:rsidP="000A72D7">
      <w:pPr>
        <w:spacing w:line="360" w:lineRule="auto"/>
        <w:ind w:firstLine="708"/>
        <w:jc w:val="both"/>
        <w:rPr>
          <w:sz w:val="28"/>
          <w:szCs w:val="28"/>
        </w:rPr>
      </w:pPr>
      <w:r w:rsidRPr="0040587C">
        <w:rPr>
          <w:sz w:val="28"/>
          <w:szCs w:val="28"/>
        </w:rPr>
        <w:t xml:space="preserve">Специфика объектов личных неимущественных прав предопределяет особенности их защиты. Нематериальные блага защищаются в соответствии с </w:t>
      </w:r>
      <w:r w:rsidR="005E091B">
        <w:rPr>
          <w:sz w:val="28"/>
          <w:szCs w:val="28"/>
        </w:rPr>
        <w:t>ГК РФ</w:t>
      </w:r>
      <w:r w:rsidRPr="0040587C">
        <w:rPr>
          <w:sz w:val="28"/>
          <w:szCs w:val="28"/>
        </w:rPr>
        <w:t xml:space="preserve">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12 </w:t>
      </w:r>
      <w:r w:rsidR="005E091B">
        <w:rPr>
          <w:sz w:val="28"/>
          <w:szCs w:val="28"/>
        </w:rPr>
        <w:t>ГК РФ</w:t>
      </w:r>
      <w:r w:rsidRPr="0040587C">
        <w:rPr>
          <w:sz w:val="28"/>
          <w:szCs w:val="28"/>
        </w:rPr>
        <w:t xml:space="preserve">) вытекает из существа нарушенного нематериального права и характера последствий этого нарушения (п. 2 ст. 150 </w:t>
      </w:r>
      <w:r w:rsidR="005E091B">
        <w:rPr>
          <w:sz w:val="28"/>
          <w:szCs w:val="28"/>
        </w:rPr>
        <w:t>ГК РФ</w:t>
      </w:r>
      <w:r w:rsidRPr="0040587C">
        <w:rPr>
          <w:sz w:val="28"/>
          <w:szCs w:val="28"/>
        </w:rPr>
        <w:t xml:space="preserve">). Например, общие способы защиты гражданских прав - возмещение убытков и компенсация морального вреда (физических и нравственных страданий) применимы и в случаях нарушения неимущественных прав. Причинение вреда здоровью влечет возникновение права на возмещения указанного вреда, компенсацию дополнительных расходов по восстановлению здоровья (п. 1 ст. 1085 </w:t>
      </w:r>
      <w:r w:rsidR="005E091B">
        <w:rPr>
          <w:sz w:val="28"/>
          <w:szCs w:val="28"/>
        </w:rPr>
        <w:t>ГК РФ</w:t>
      </w:r>
      <w:r w:rsidRPr="0040587C">
        <w:rPr>
          <w:sz w:val="28"/>
          <w:szCs w:val="28"/>
        </w:rPr>
        <w:t xml:space="preserve">), а также возможность компенсации морального вреда. Для защиты чести, достоинства, деловой репутации, нарушенных распространением порочащих сведений, носитель этих нематериальных благ вправе заявить специальный иск - об опровержении этих сведений (п. 1 ст. 152 </w:t>
      </w:r>
      <w:r w:rsidR="005E091B">
        <w:rPr>
          <w:sz w:val="28"/>
          <w:szCs w:val="28"/>
        </w:rPr>
        <w:t>ГК РФ</w:t>
      </w:r>
      <w:r w:rsidRPr="0040587C">
        <w:rPr>
          <w:sz w:val="28"/>
          <w:szCs w:val="28"/>
        </w:rPr>
        <w:t>), а также потребовать возмещения морального вреда.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r w:rsidR="000A72D7">
        <w:rPr>
          <w:rStyle w:val="a6"/>
          <w:sz w:val="28"/>
          <w:szCs w:val="28"/>
        </w:rPr>
        <w:footnoteReference w:id="14"/>
      </w:r>
      <w:r w:rsidRPr="0040587C">
        <w:rPr>
          <w:sz w:val="28"/>
          <w:szCs w:val="28"/>
        </w:rPr>
        <w:t>.</w:t>
      </w:r>
    </w:p>
    <w:p w:rsidR="000A72D7" w:rsidRDefault="0040587C" w:rsidP="000A72D7">
      <w:pPr>
        <w:spacing w:line="360" w:lineRule="auto"/>
        <w:ind w:firstLine="708"/>
        <w:jc w:val="both"/>
        <w:rPr>
          <w:sz w:val="28"/>
          <w:szCs w:val="28"/>
        </w:rPr>
      </w:pPr>
      <w:r w:rsidRPr="0040587C">
        <w:rPr>
          <w:sz w:val="28"/>
          <w:szCs w:val="28"/>
        </w:rPr>
        <w:t xml:space="preserve">Несмотря на неотчуждаемость этих нематериальных благ и личных неимущественных прав, их осуществление и защита могут в случаях и в порядке, предусмотренных законом, реализовываться не самим правообладателем, а иными лицами. Например, родственники умершего имеют право на защиту его чести и достоинства (п. 1 ст. 152 </w:t>
      </w:r>
      <w:r w:rsidR="005E091B">
        <w:rPr>
          <w:sz w:val="28"/>
          <w:szCs w:val="28"/>
        </w:rPr>
        <w:t>ГК РФ</w:t>
      </w:r>
      <w:r w:rsidRPr="0040587C">
        <w:rPr>
          <w:sz w:val="28"/>
          <w:szCs w:val="28"/>
        </w:rPr>
        <w:t>).</w:t>
      </w:r>
    </w:p>
    <w:p w:rsidR="0040587C" w:rsidRPr="0040587C" w:rsidRDefault="0040587C" w:rsidP="000A72D7">
      <w:pPr>
        <w:spacing w:line="360" w:lineRule="auto"/>
        <w:ind w:firstLine="708"/>
        <w:jc w:val="both"/>
        <w:rPr>
          <w:sz w:val="28"/>
          <w:szCs w:val="28"/>
        </w:rPr>
      </w:pPr>
      <w:r w:rsidRPr="0040587C">
        <w:rPr>
          <w:sz w:val="28"/>
          <w:szCs w:val="28"/>
        </w:rPr>
        <w:t>Защита личных неимущественных прав осуществляется не только в рамках отрасли гражданского права, но также обеспечивается нормами конституционного, уголовного и административного права</w:t>
      </w:r>
      <w:r w:rsidR="000A72D7">
        <w:rPr>
          <w:rStyle w:val="a6"/>
          <w:sz w:val="28"/>
          <w:szCs w:val="28"/>
        </w:rPr>
        <w:footnoteReference w:id="15"/>
      </w:r>
      <w:r w:rsidRPr="0040587C">
        <w:rPr>
          <w:sz w:val="28"/>
          <w:szCs w:val="28"/>
        </w:rPr>
        <w:t>.</w:t>
      </w:r>
    </w:p>
    <w:p w:rsidR="0040587C" w:rsidRDefault="0040587C" w:rsidP="004D28AD">
      <w:pPr>
        <w:spacing w:line="360" w:lineRule="auto"/>
        <w:rPr>
          <w:sz w:val="28"/>
          <w:szCs w:val="28"/>
        </w:rPr>
      </w:pPr>
    </w:p>
    <w:p w:rsidR="00136F63" w:rsidRPr="00136F63" w:rsidRDefault="00136F63" w:rsidP="004D10F4">
      <w:pPr>
        <w:spacing w:line="360" w:lineRule="auto"/>
        <w:jc w:val="both"/>
        <w:rPr>
          <w:sz w:val="28"/>
          <w:szCs w:val="28"/>
        </w:rPr>
      </w:pPr>
    </w:p>
    <w:p w:rsidR="004D28AD" w:rsidRPr="004D28AD" w:rsidRDefault="004D10F4" w:rsidP="00FC40B4">
      <w:pPr>
        <w:spacing w:line="480" w:lineRule="auto"/>
        <w:jc w:val="center"/>
        <w:outlineLvl w:val="0"/>
        <w:rPr>
          <w:b/>
          <w:sz w:val="32"/>
          <w:szCs w:val="32"/>
        </w:rPr>
      </w:pPr>
      <w:r>
        <w:rPr>
          <w:b/>
          <w:sz w:val="32"/>
          <w:szCs w:val="32"/>
        </w:rPr>
        <w:br w:type="page"/>
      </w:r>
      <w:bookmarkStart w:id="10" w:name="_Toc164750798"/>
      <w:r w:rsidR="004D28AD" w:rsidRPr="004D28AD">
        <w:rPr>
          <w:b/>
          <w:sz w:val="32"/>
          <w:szCs w:val="32"/>
        </w:rPr>
        <w:t>Заключение</w:t>
      </w:r>
      <w:bookmarkEnd w:id="10"/>
    </w:p>
    <w:p w:rsidR="006B6A11" w:rsidRPr="006B6A11" w:rsidRDefault="006B6A11" w:rsidP="006B6A11">
      <w:pPr>
        <w:autoSpaceDE w:val="0"/>
        <w:autoSpaceDN w:val="0"/>
        <w:adjustRightInd w:val="0"/>
        <w:spacing w:line="360" w:lineRule="auto"/>
        <w:ind w:firstLine="720"/>
        <w:jc w:val="both"/>
        <w:rPr>
          <w:sz w:val="28"/>
          <w:szCs w:val="28"/>
        </w:rPr>
      </w:pPr>
      <w:r w:rsidRPr="006B6A11">
        <w:rPr>
          <w:sz w:val="28"/>
          <w:szCs w:val="28"/>
        </w:rPr>
        <w:t xml:space="preserve">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и круг этих благ (объектов) чрезвычайно широк и многообразен. К объектам гражданских прав относятся вещи, включая деньги и ценные бумаги; иное имущество; работы и услуги; информация; результаты интеллектуальной деятельности, в том числе исключительные права на них (интеллектуальная собственность) и нематериальные блага (ст. 128 </w:t>
      </w:r>
      <w:r w:rsidR="005E091B">
        <w:rPr>
          <w:sz w:val="28"/>
          <w:szCs w:val="28"/>
        </w:rPr>
        <w:t>ГК РФ</w:t>
      </w:r>
      <w:r w:rsidRPr="006B6A11">
        <w:rPr>
          <w:sz w:val="28"/>
          <w:szCs w:val="28"/>
        </w:rPr>
        <w:t>).</w:t>
      </w:r>
    </w:p>
    <w:p w:rsidR="006B6A11" w:rsidRDefault="006B6A11" w:rsidP="006B6A11">
      <w:pPr>
        <w:autoSpaceDE w:val="0"/>
        <w:autoSpaceDN w:val="0"/>
        <w:adjustRightInd w:val="0"/>
        <w:spacing w:line="360" w:lineRule="auto"/>
        <w:ind w:firstLine="720"/>
        <w:jc w:val="both"/>
        <w:rPr>
          <w:sz w:val="28"/>
          <w:szCs w:val="28"/>
        </w:rPr>
      </w:pPr>
      <w:r w:rsidRPr="006B6A11">
        <w:rPr>
          <w:sz w:val="28"/>
          <w:szCs w:val="28"/>
        </w:rPr>
        <w:t>Среди объектов гражданских прав особое место принадлежит вещам, что определяется их наибольшей распространенностью и возникновением в отношении их правоотношений собственности. Вещи - это предметы материальной и духовной культуры, выступающие в качестве продукта человеческого труда, а также созданные самой природой и используемые людьми в своей жизнедеятельности (земля, полезные ископаемые, растения, водные и биологические ресурсы и т.д.). Важнейшей особенностью вещей, благодаря которой они становятся объектами гражданских прав, является их способность удовлетворять те или иные потребности людей. Предметы, не обладающие полезными качествами либо полезные свойства которых еще не открыты людьми, а также предметы, недоступные людям на данном этапе развития человеческой цивилизации (например, космические тела), объектами гражданско-правовых отношений не выступают.</w:t>
      </w:r>
    </w:p>
    <w:p w:rsidR="00ED7F26" w:rsidRDefault="0091501C" w:rsidP="00ED7F26">
      <w:pPr>
        <w:autoSpaceDE w:val="0"/>
        <w:autoSpaceDN w:val="0"/>
        <w:adjustRightInd w:val="0"/>
        <w:spacing w:line="360" w:lineRule="auto"/>
        <w:ind w:firstLine="720"/>
        <w:jc w:val="both"/>
        <w:rPr>
          <w:sz w:val="28"/>
          <w:szCs w:val="28"/>
        </w:rPr>
      </w:pPr>
      <w:r w:rsidRPr="0091501C">
        <w:rPr>
          <w:sz w:val="28"/>
          <w:szCs w:val="28"/>
        </w:rPr>
        <w:t>Идея объекта гражданских прав, став когда-то предметом научного анализа, получила признание в цивилистической науке</w:t>
      </w:r>
      <w:r w:rsidR="00ED7F26" w:rsidRPr="00ED7F26">
        <w:rPr>
          <w:sz w:val="28"/>
          <w:szCs w:val="28"/>
        </w:rPr>
        <w:t>. Одновременно она породила настолько серьезные теоретические разногласия, что оказалась по сути тупиковой</w:t>
      </w:r>
      <w:r w:rsidR="00E83A53">
        <w:rPr>
          <w:rStyle w:val="a6"/>
          <w:sz w:val="28"/>
          <w:szCs w:val="28"/>
        </w:rPr>
        <w:footnoteReference w:id="16"/>
      </w:r>
      <w:r w:rsidRPr="0091501C">
        <w:rPr>
          <w:sz w:val="28"/>
          <w:szCs w:val="28"/>
        </w:rPr>
        <w:t xml:space="preserve">. </w:t>
      </w:r>
      <w:r w:rsidR="00ED7F26" w:rsidRPr="00ED7F26">
        <w:rPr>
          <w:sz w:val="28"/>
          <w:szCs w:val="28"/>
        </w:rPr>
        <w:t xml:space="preserve">Когда вчитываешься в тексты научных статей, отдельных монографий, страницы учебников, посвященных понятию объекта в гражданском праве (объекта права, объекта правоотношения, соотношения понятия объекта с понятием предмета), то нетрудно заметить этот неизбежно возникающий тупик, когда автор не может, сохраняя логику, "свести концы с концами". </w:t>
      </w:r>
      <w:r w:rsidR="00ED7F26">
        <w:rPr>
          <w:sz w:val="28"/>
          <w:szCs w:val="28"/>
        </w:rPr>
        <w:t>Причины нестыковок в следующем:</w:t>
      </w:r>
    </w:p>
    <w:p w:rsidR="00ED7F26" w:rsidRPr="00ED7F26" w:rsidRDefault="00ED7F26" w:rsidP="006660AA">
      <w:pPr>
        <w:autoSpaceDE w:val="0"/>
        <w:autoSpaceDN w:val="0"/>
        <w:adjustRightInd w:val="0"/>
        <w:spacing w:line="360" w:lineRule="auto"/>
        <w:ind w:firstLine="708"/>
        <w:jc w:val="both"/>
        <w:rPr>
          <w:sz w:val="28"/>
          <w:szCs w:val="28"/>
        </w:rPr>
      </w:pPr>
      <w:r>
        <w:rPr>
          <w:sz w:val="28"/>
          <w:szCs w:val="28"/>
        </w:rPr>
        <w:t xml:space="preserve">1. Разность подходов к определению объектов гражданских прав. </w:t>
      </w:r>
      <w:r w:rsidRPr="00ED7F26">
        <w:rPr>
          <w:sz w:val="28"/>
          <w:szCs w:val="28"/>
        </w:rPr>
        <w:t>Наиболее распространенные дефиниции, предлагаемые в гражданско-правовой литературе</w:t>
      </w:r>
      <w:r>
        <w:rPr>
          <w:rStyle w:val="a6"/>
          <w:sz w:val="28"/>
          <w:szCs w:val="28"/>
        </w:rPr>
        <w:footnoteReference w:id="17"/>
      </w:r>
      <w:r w:rsidRPr="00ED7F26">
        <w:rPr>
          <w:sz w:val="28"/>
          <w:szCs w:val="28"/>
        </w:rPr>
        <w:t>, основаны на одном из трех подходов. Согласно первому, объектом гражданских прав является то, на что направлены права и обязанности субъектов гражданских правоотношений</w:t>
      </w:r>
      <w:r w:rsidR="006660AA">
        <w:rPr>
          <w:rStyle w:val="a6"/>
          <w:sz w:val="28"/>
          <w:szCs w:val="28"/>
        </w:rPr>
        <w:footnoteReference w:id="18"/>
      </w:r>
      <w:r w:rsidRPr="00ED7F26">
        <w:rPr>
          <w:sz w:val="28"/>
          <w:szCs w:val="28"/>
        </w:rPr>
        <w:t>. В соответствии со вторым - объектами признается то, по поводу чего возникает гражданское правоотношение</w:t>
      </w:r>
      <w:r w:rsidR="006660AA">
        <w:rPr>
          <w:rStyle w:val="a6"/>
          <w:sz w:val="28"/>
          <w:szCs w:val="28"/>
        </w:rPr>
        <w:footnoteReference w:id="19"/>
      </w:r>
      <w:r w:rsidRPr="00ED7F26">
        <w:rPr>
          <w:sz w:val="28"/>
          <w:szCs w:val="28"/>
        </w:rPr>
        <w:t>. Сторонники третьего подхода под объектами понимают то, на что правомочие и обязанность оказывает или может оказать воздействие</w:t>
      </w:r>
      <w:r w:rsidR="006660AA">
        <w:rPr>
          <w:rStyle w:val="a6"/>
          <w:sz w:val="28"/>
          <w:szCs w:val="28"/>
        </w:rPr>
        <w:footnoteReference w:id="20"/>
      </w:r>
      <w:r w:rsidRPr="00ED7F26">
        <w:rPr>
          <w:sz w:val="28"/>
          <w:szCs w:val="28"/>
        </w:rPr>
        <w:t>.</w:t>
      </w:r>
    </w:p>
    <w:p w:rsidR="00ED7F26" w:rsidRPr="00ED7F26" w:rsidRDefault="00ED7F26" w:rsidP="00ED7F26">
      <w:pPr>
        <w:autoSpaceDE w:val="0"/>
        <w:autoSpaceDN w:val="0"/>
        <w:adjustRightInd w:val="0"/>
        <w:spacing w:line="360" w:lineRule="auto"/>
        <w:ind w:firstLine="720"/>
        <w:jc w:val="both"/>
        <w:rPr>
          <w:sz w:val="28"/>
          <w:szCs w:val="28"/>
        </w:rPr>
      </w:pPr>
      <w:r w:rsidRPr="00ED7F26">
        <w:rPr>
          <w:sz w:val="28"/>
          <w:szCs w:val="28"/>
        </w:rPr>
        <w:t>2. Вторым аспектом проблемы объектов гражданских прав является их конкретный перечень. По этому вопросу в литературе можно найти многочисленные точки зрения. К объектам гражданских прав были отнесены действительно самые разные явления жизни - от материальных вещей, имеющих физическую форму, до духовных явлений, включая сознание и даже самого человека.</w:t>
      </w:r>
    </w:p>
    <w:p w:rsidR="00ED7F26" w:rsidRPr="00ED7F26" w:rsidRDefault="006660AA" w:rsidP="00ED7F26">
      <w:pPr>
        <w:autoSpaceDE w:val="0"/>
        <w:autoSpaceDN w:val="0"/>
        <w:adjustRightInd w:val="0"/>
        <w:spacing w:line="360" w:lineRule="auto"/>
        <w:ind w:firstLine="720"/>
        <w:jc w:val="both"/>
        <w:rPr>
          <w:sz w:val="28"/>
          <w:szCs w:val="28"/>
        </w:rPr>
      </w:pPr>
      <w:r>
        <w:rPr>
          <w:sz w:val="28"/>
          <w:szCs w:val="28"/>
        </w:rPr>
        <w:t>3. Третий вопрос</w:t>
      </w:r>
      <w:r w:rsidRPr="006660AA">
        <w:rPr>
          <w:sz w:val="28"/>
          <w:szCs w:val="28"/>
        </w:rPr>
        <w:t xml:space="preserve"> </w:t>
      </w:r>
      <w:r w:rsidR="00ED7F26" w:rsidRPr="00ED7F26">
        <w:rPr>
          <w:sz w:val="28"/>
          <w:szCs w:val="28"/>
        </w:rPr>
        <w:t xml:space="preserve">касается мирового опыта применения категории "объект гражданских прав" в практическом гражданском законодательстве. </w:t>
      </w:r>
    </w:p>
    <w:p w:rsidR="00ED7F26" w:rsidRPr="00ED7F26" w:rsidRDefault="00ED7F26" w:rsidP="00ED7F26">
      <w:pPr>
        <w:autoSpaceDE w:val="0"/>
        <w:autoSpaceDN w:val="0"/>
        <w:adjustRightInd w:val="0"/>
        <w:spacing w:line="360" w:lineRule="auto"/>
        <w:ind w:firstLine="720"/>
        <w:jc w:val="both"/>
        <w:rPr>
          <w:sz w:val="28"/>
          <w:szCs w:val="28"/>
        </w:rPr>
      </w:pPr>
      <w:r w:rsidRPr="00ED7F26">
        <w:rPr>
          <w:sz w:val="28"/>
          <w:szCs w:val="28"/>
        </w:rPr>
        <w:t>4. Последний аспект проблемы</w:t>
      </w:r>
      <w:r w:rsidR="006660AA" w:rsidRPr="006660AA">
        <w:rPr>
          <w:sz w:val="28"/>
          <w:szCs w:val="28"/>
        </w:rPr>
        <w:t xml:space="preserve"> </w:t>
      </w:r>
      <w:r w:rsidR="006660AA">
        <w:rPr>
          <w:sz w:val="28"/>
          <w:szCs w:val="28"/>
        </w:rPr>
        <w:t>–</w:t>
      </w:r>
      <w:r w:rsidR="006660AA" w:rsidRPr="006660AA">
        <w:rPr>
          <w:sz w:val="28"/>
          <w:szCs w:val="28"/>
        </w:rPr>
        <w:t xml:space="preserve"> </w:t>
      </w:r>
      <w:r w:rsidRPr="00ED7F26">
        <w:rPr>
          <w:sz w:val="28"/>
          <w:szCs w:val="28"/>
        </w:rPr>
        <w:t xml:space="preserve">вопрос поиска "парной" благам (материальным и нематериальным) категории. </w:t>
      </w:r>
    </w:p>
    <w:p w:rsidR="00ED7F26" w:rsidRPr="00ED7F26" w:rsidRDefault="00ED7F26" w:rsidP="00ED7F26">
      <w:pPr>
        <w:autoSpaceDE w:val="0"/>
        <w:autoSpaceDN w:val="0"/>
        <w:adjustRightInd w:val="0"/>
        <w:ind w:firstLine="720"/>
        <w:jc w:val="both"/>
        <w:rPr>
          <w:rFonts w:ascii="Arial" w:hAnsi="Arial"/>
          <w:sz w:val="20"/>
          <w:szCs w:val="20"/>
        </w:rPr>
      </w:pPr>
    </w:p>
    <w:p w:rsidR="0091501C" w:rsidRPr="006B6A11" w:rsidRDefault="0091501C" w:rsidP="006B6A11">
      <w:pPr>
        <w:autoSpaceDE w:val="0"/>
        <w:autoSpaceDN w:val="0"/>
        <w:adjustRightInd w:val="0"/>
        <w:spacing w:line="360" w:lineRule="auto"/>
        <w:ind w:firstLine="720"/>
        <w:jc w:val="both"/>
        <w:rPr>
          <w:sz w:val="28"/>
          <w:szCs w:val="28"/>
        </w:rPr>
      </w:pPr>
    </w:p>
    <w:p w:rsidR="004D28AD" w:rsidRPr="004D28AD" w:rsidRDefault="004D28AD" w:rsidP="004D28AD">
      <w:pPr>
        <w:spacing w:line="360" w:lineRule="auto"/>
        <w:rPr>
          <w:sz w:val="28"/>
          <w:szCs w:val="28"/>
        </w:rPr>
      </w:pPr>
    </w:p>
    <w:p w:rsidR="004D28AD" w:rsidRPr="004D28AD" w:rsidRDefault="004D28AD" w:rsidP="00FC40B4">
      <w:pPr>
        <w:spacing w:line="480" w:lineRule="auto"/>
        <w:jc w:val="center"/>
        <w:outlineLvl w:val="0"/>
        <w:rPr>
          <w:sz w:val="28"/>
          <w:szCs w:val="28"/>
        </w:rPr>
      </w:pPr>
      <w:r w:rsidRPr="004D28AD">
        <w:rPr>
          <w:sz w:val="28"/>
          <w:szCs w:val="28"/>
        </w:rPr>
        <w:br w:type="page"/>
      </w:r>
      <w:bookmarkStart w:id="11" w:name="_Toc164750799"/>
      <w:r w:rsidRPr="004D28AD">
        <w:rPr>
          <w:b/>
          <w:sz w:val="32"/>
          <w:szCs w:val="32"/>
        </w:rPr>
        <w:t xml:space="preserve">Список </w:t>
      </w:r>
      <w:r w:rsidR="005E091B">
        <w:rPr>
          <w:b/>
          <w:sz w:val="32"/>
          <w:szCs w:val="32"/>
        </w:rPr>
        <w:t xml:space="preserve">нормативно-правовых актов и </w:t>
      </w:r>
      <w:r w:rsidRPr="004D28AD">
        <w:rPr>
          <w:b/>
          <w:sz w:val="32"/>
          <w:szCs w:val="32"/>
        </w:rPr>
        <w:t>литературы</w:t>
      </w:r>
      <w:bookmarkEnd w:id="11"/>
    </w:p>
    <w:p w:rsidR="00B748F8" w:rsidRPr="005528A1" w:rsidRDefault="00B748F8" w:rsidP="00B748F8">
      <w:pPr>
        <w:numPr>
          <w:ilvl w:val="0"/>
          <w:numId w:val="13"/>
        </w:numPr>
        <w:spacing w:line="360" w:lineRule="auto"/>
        <w:jc w:val="both"/>
        <w:rPr>
          <w:bCs/>
          <w:sz w:val="28"/>
          <w:szCs w:val="28"/>
        </w:rPr>
      </w:pPr>
      <w:r w:rsidRPr="005528A1">
        <w:rPr>
          <w:bCs/>
          <w:sz w:val="28"/>
          <w:szCs w:val="28"/>
        </w:rPr>
        <w:t xml:space="preserve">Гражданский кодекс Российской </w:t>
      </w:r>
      <w:r>
        <w:rPr>
          <w:bCs/>
          <w:sz w:val="28"/>
          <w:szCs w:val="28"/>
        </w:rPr>
        <w:t xml:space="preserve">Федерации: </w:t>
      </w:r>
      <w:r w:rsidRPr="005528A1">
        <w:rPr>
          <w:bCs/>
          <w:sz w:val="28"/>
          <w:szCs w:val="28"/>
        </w:rPr>
        <w:t xml:space="preserve">часть первая от 30 ноября </w:t>
      </w:r>
      <w:smartTag w:uri="urn:schemas-microsoft-com:office:smarttags" w:element="metricconverter">
        <w:smartTagPr>
          <w:attr w:name="ProductID" w:val="1994 г"/>
        </w:smartTagPr>
        <w:r w:rsidRPr="005528A1">
          <w:rPr>
            <w:bCs/>
            <w:sz w:val="28"/>
            <w:szCs w:val="28"/>
          </w:rPr>
          <w:t>1994 г</w:t>
        </w:r>
      </w:smartTag>
      <w:r>
        <w:rPr>
          <w:bCs/>
          <w:sz w:val="28"/>
          <w:szCs w:val="28"/>
        </w:rPr>
        <w:t xml:space="preserve">. N 51-ФЗ, </w:t>
      </w:r>
      <w:r w:rsidRPr="005528A1">
        <w:rPr>
          <w:bCs/>
          <w:sz w:val="28"/>
          <w:szCs w:val="28"/>
        </w:rPr>
        <w:t xml:space="preserve">часть вторая от 26 января </w:t>
      </w:r>
      <w:smartTag w:uri="urn:schemas-microsoft-com:office:smarttags" w:element="metricconverter">
        <w:smartTagPr>
          <w:attr w:name="ProductID" w:val="1996 г"/>
        </w:smartTagPr>
        <w:r w:rsidRPr="005528A1">
          <w:rPr>
            <w:bCs/>
            <w:sz w:val="28"/>
            <w:szCs w:val="28"/>
          </w:rPr>
          <w:t>1996 г</w:t>
        </w:r>
      </w:smartTag>
      <w:r>
        <w:rPr>
          <w:bCs/>
          <w:sz w:val="28"/>
          <w:szCs w:val="28"/>
        </w:rPr>
        <w:t xml:space="preserve">. N 14-ФЗ, </w:t>
      </w:r>
      <w:r w:rsidRPr="005528A1">
        <w:rPr>
          <w:bCs/>
          <w:sz w:val="28"/>
          <w:szCs w:val="28"/>
        </w:rPr>
        <w:t xml:space="preserve">часть третья от 26 ноября </w:t>
      </w:r>
      <w:smartTag w:uri="urn:schemas-microsoft-com:office:smarttags" w:element="metricconverter">
        <w:smartTagPr>
          <w:attr w:name="ProductID" w:val="2001 г"/>
        </w:smartTagPr>
        <w:r w:rsidRPr="005528A1">
          <w:rPr>
            <w:bCs/>
            <w:sz w:val="28"/>
            <w:szCs w:val="28"/>
          </w:rPr>
          <w:t>2001 г</w:t>
        </w:r>
      </w:smartTag>
      <w:r>
        <w:rPr>
          <w:bCs/>
          <w:sz w:val="28"/>
          <w:szCs w:val="28"/>
        </w:rPr>
        <w:t xml:space="preserve">. N 146-ФЗ и </w:t>
      </w:r>
      <w:r w:rsidRPr="005528A1">
        <w:rPr>
          <w:bCs/>
          <w:sz w:val="28"/>
          <w:szCs w:val="28"/>
        </w:rPr>
        <w:t xml:space="preserve">часть четвертая от 18 декабря </w:t>
      </w:r>
      <w:smartTag w:uri="urn:schemas-microsoft-com:office:smarttags" w:element="metricconverter">
        <w:smartTagPr>
          <w:attr w:name="ProductID" w:val="2006 г"/>
        </w:smartTagPr>
        <w:r w:rsidRPr="005528A1">
          <w:rPr>
            <w:bCs/>
            <w:sz w:val="28"/>
            <w:szCs w:val="28"/>
          </w:rPr>
          <w:t>2006 г</w:t>
        </w:r>
      </w:smartTag>
      <w:r>
        <w:rPr>
          <w:bCs/>
          <w:sz w:val="28"/>
          <w:szCs w:val="28"/>
        </w:rPr>
        <w:t xml:space="preserve">. N 230-ФЗ </w:t>
      </w:r>
      <w:r w:rsidRPr="005528A1">
        <w:rPr>
          <w:bCs/>
          <w:sz w:val="28"/>
          <w:szCs w:val="28"/>
        </w:rPr>
        <w:t>(</w:t>
      </w:r>
      <w:r>
        <w:rPr>
          <w:bCs/>
          <w:sz w:val="28"/>
          <w:szCs w:val="28"/>
        </w:rPr>
        <w:t>по состоянию на</w:t>
      </w:r>
      <w:r w:rsidRPr="005528A1">
        <w:rPr>
          <w:bCs/>
          <w:sz w:val="28"/>
          <w:szCs w:val="28"/>
        </w:rPr>
        <w:t xml:space="preserve"> 5 февраля </w:t>
      </w:r>
      <w:smartTag w:uri="urn:schemas-microsoft-com:office:smarttags" w:element="metricconverter">
        <w:smartTagPr>
          <w:attr w:name="ProductID" w:val="2007 г"/>
        </w:smartTagPr>
        <w:r w:rsidRPr="005528A1">
          <w:rPr>
            <w:bCs/>
            <w:sz w:val="28"/>
            <w:szCs w:val="28"/>
          </w:rPr>
          <w:t>2007 г</w:t>
        </w:r>
      </w:smartTag>
      <w:r w:rsidRPr="005528A1">
        <w:rPr>
          <w:bCs/>
          <w:sz w:val="28"/>
          <w:szCs w:val="28"/>
        </w:rPr>
        <w:t>.)</w:t>
      </w:r>
      <w:r>
        <w:rPr>
          <w:bCs/>
          <w:sz w:val="28"/>
          <w:szCs w:val="28"/>
        </w:rPr>
        <w:t>. – Система ГАРАНТ.</w:t>
      </w:r>
    </w:p>
    <w:p w:rsidR="00CC2B9C" w:rsidRDefault="00CC2B9C" w:rsidP="00CC2B9C">
      <w:pPr>
        <w:numPr>
          <w:ilvl w:val="0"/>
          <w:numId w:val="13"/>
        </w:numPr>
        <w:spacing w:line="360" w:lineRule="auto"/>
        <w:jc w:val="both"/>
        <w:rPr>
          <w:sz w:val="28"/>
          <w:szCs w:val="28"/>
        </w:rPr>
      </w:pPr>
      <w:r w:rsidRPr="00CC2B9C">
        <w:rPr>
          <w:sz w:val="28"/>
          <w:szCs w:val="28"/>
        </w:rPr>
        <w:t xml:space="preserve">Гражданское право: Учебник. Том I (под ред. доктора юридических наук, профессора О.Н. Садикова). - "Контракт": "ИНФРА-М", </w:t>
      </w:r>
      <w:smartTag w:uri="urn:schemas-microsoft-com:office:smarttags" w:element="metricconverter">
        <w:smartTagPr>
          <w:attr w:name="ProductID" w:val="2006 г"/>
        </w:smartTagPr>
        <w:r w:rsidRPr="00CC2B9C">
          <w:rPr>
            <w:sz w:val="28"/>
            <w:szCs w:val="28"/>
          </w:rPr>
          <w:t>2006 г</w:t>
        </w:r>
      </w:smartTag>
      <w:r w:rsidRPr="00CC2B9C">
        <w:rPr>
          <w:sz w:val="28"/>
          <w:szCs w:val="28"/>
        </w:rPr>
        <w:t>.</w:t>
      </w:r>
      <w:r w:rsidR="005E091B">
        <w:rPr>
          <w:sz w:val="28"/>
          <w:szCs w:val="28"/>
        </w:rPr>
        <w:t xml:space="preserve"> </w:t>
      </w:r>
      <w:r>
        <w:rPr>
          <w:sz w:val="28"/>
          <w:szCs w:val="28"/>
        </w:rPr>
        <w:t xml:space="preserve"> </w:t>
      </w:r>
    </w:p>
    <w:p w:rsidR="00B748F8" w:rsidRPr="005528A1" w:rsidRDefault="00B748F8" w:rsidP="00B748F8">
      <w:pPr>
        <w:numPr>
          <w:ilvl w:val="0"/>
          <w:numId w:val="13"/>
        </w:numPr>
        <w:spacing w:line="360" w:lineRule="auto"/>
        <w:jc w:val="both"/>
        <w:rPr>
          <w:sz w:val="28"/>
          <w:szCs w:val="28"/>
        </w:rPr>
      </w:pPr>
      <w:r>
        <w:rPr>
          <w:sz w:val="28"/>
          <w:szCs w:val="28"/>
        </w:rPr>
        <w:t xml:space="preserve">Зверева Е.А. </w:t>
      </w:r>
      <w:r w:rsidRPr="005528A1">
        <w:rPr>
          <w:sz w:val="28"/>
          <w:szCs w:val="28"/>
        </w:rPr>
        <w:t xml:space="preserve">Информация как объект неимущественных гражданских прав </w:t>
      </w:r>
      <w:r>
        <w:rPr>
          <w:sz w:val="28"/>
          <w:szCs w:val="28"/>
        </w:rPr>
        <w:t>//</w:t>
      </w:r>
      <w:r w:rsidRPr="005528A1">
        <w:rPr>
          <w:sz w:val="28"/>
          <w:szCs w:val="28"/>
        </w:rPr>
        <w:t xml:space="preserve"> "Право и экономика", N 9, сентябрь </w:t>
      </w:r>
      <w:smartTag w:uri="urn:schemas-microsoft-com:office:smarttags" w:element="metricconverter">
        <w:smartTagPr>
          <w:attr w:name="ProductID" w:val="2003 г"/>
        </w:smartTagPr>
        <w:r w:rsidRPr="005528A1">
          <w:rPr>
            <w:sz w:val="28"/>
            <w:szCs w:val="28"/>
          </w:rPr>
          <w:t>2003 г</w:t>
        </w:r>
      </w:smartTag>
      <w:r w:rsidRPr="005528A1">
        <w:rPr>
          <w:sz w:val="28"/>
          <w:szCs w:val="28"/>
        </w:rPr>
        <w:t>.</w:t>
      </w:r>
      <w:r>
        <w:rPr>
          <w:sz w:val="28"/>
          <w:szCs w:val="28"/>
        </w:rPr>
        <w:t xml:space="preserve"> – Система ГАРАНТ.</w:t>
      </w:r>
    </w:p>
    <w:p w:rsidR="00B748F8" w:rsidRPr="005528A1" w:rsidRDefault="00B748F8" w:rsidP="00B748F8">
      <w:pPr>
        <w:numPr>
          <w:ilvl w:val="0"/>
          <w:numId w:val="13"/>
        </w:numPr>
        <w:spacing w:line="360" w:lineRule="auto"/>
        <w:jc w:val="both"/>
        <w:rPr>
          <w:sz w:val="28"/>
          <w:szCs w:val="28"/>
        </w:rPr>
      </w:pPr>
      <w:r>
        <w:rPr>
          <w:sz w:val="28"/>
          <w:szCs w:val="28"/>
        </w:rPr>
        <w:t xml:space="preserve">Лапач В.А. </w:t>
      </w:r>
      <w:r w:rsidRPr="005528A1">
        <w:rPr>
          <w:sz w:val="28"/>
          <w:szCs w:val="28"/>
        </w:rPr>
        <w:t xml:space="preserve">Что такое объекты гражданских прав, или "феномен кубка Кремля" </w:t>
      </w:r>
      <w:r>
        <w:rPr>
          <w:sz w:val="28"/>
          <w:szCs w:val="28"/>
        </w:rPr>
        <w:t>//</w:t>
      </w:r>
      <w:r w:rsidRPr="005528A1">
        <w:rPr>
          <w:sz w:val="28"/>
          <w:szCs w:val="28"/>
        </w:rPr>
        <w:t xml:space="preserve"> "Законодательство", N 5, май </w:t>
      </w:r>
      <w:smartTag w:uri="urn:schemas-microsoft-com:office:smarttags" w:element="metricconverter">
        <w:smartTagPr>
          <w:attr w:name="ProductID" w:val="2002 г"/>
        </w:smartTagPr>
        <w:r w:rsidRPr="005528A1">
          <w:rPr>
            <w:sz w:val="28"/>
            <w:szCs w:val="28"/>
          </w:rPr>
          <w:t>2002 г</w:t>
        </w:r>
      </w:smartTag>
      <w:r w:rsidRPr="005528A1">
        <w:rPr>
          <w:sz w:val="28"/>
          <w:szCs w:val="28"/>
        </w:rPr>
        <w:t>.</w:t>
      </w:r>
      <w:r>
        <w:rPr>
          <w:sz w:val="28"/>
          <w:szCs w:val="28"/>
        </w:rPr>
        <w:t xml:space="preserve"> – Система ГАРАНТ.</w:t>
      </w:r>
    </w:p>
    <w:p w:rsidR="006B6A11" w:rsidRPr="006B6A11" w:rsidRDefault="006B6A11" w:rsidP="006B6A11">
      <w:pPr>
        <w:numPr>
          <w:ilvl w:val="0"/>
          <w:numId w:val="13"/>
        </w:numPr>
        <w:spacing w:line="360" w:lineRule="auto"/>
        <w:jc w:val="both"/>
        <w:rPr>
          <w:sz w:val="28"/>
          <w:szCs w:val="28"/>
        </w:rPr>
      </w:pPr>
      <w:r w:rsidRPr="006B6A11">
        <w:rPr>
          <w:sz w:val="28"/>
          <w:szCs w:val="28"/>
        </w:rPr>
        <w:t xml:space="preserve">Лихачев Г.Д. Гражданское право. Общая часть: Курс лекций. - "Юстицинформ", </w:t>
      </w:r>
      <w:smartTag w:uri="urn:schemas-microsoft-com:office:smarttags" w:element="metricconverter">
        <w:smartTagPr>
          <w:attr w:name="ProductID" w:val="2005 г"/>
        </w:smartTagPr>
        <w:r w:rsidRPr="006B6A11">
          <w:rPr>
            <w:sz w:val="28"/>
            <w:szCs w:val="28"/>
          </w:rPr>
          <w:t>2005 г</w:t>
        </w:r>
      </w:smartTag>
      <w:r w:rsidRPr="006B6A11">
        <w:rPr>
          <w:sz w:val="28"/>
          <w:szCs w:val="28"/>
        </w:rPr>
        <w:t>.</w:t>
      </w:r>
      <w:r>
        <w:rPr>
          <w:sz w:val="28"/>
          <w:szCs w:val="28"/>
        </w:rPr>
        <w:t xml:space="preserve"> – Система ГАРАНТ.</w:t>
      </w:r>
    </w:p>
    <w:p w:rsidR="00B748F8" w:rsidRPr="004D28AD" w:rsidRDefault="00B748F8" w:rsidP="00B748F8">
      <w:pPr>
        <w:numPr>
          <w:ilvl w:val="0"/>
          <w:numId w:val="13"/>
        </w:numPr>
        <w:spacing w:line="360" w:lineRule="auto"/>
        <w:jc w:val="both"/>
        <w:rPr>
          <w:sz w:val="28"/>
          <w:szCs w:val="28"/>
        </w:rPr>
      </w:pPr>
      <w:r w:rsidRPr="005528A1">
        <w:rPr>
          <w:sz w:val="28"/>
          <w:szCs w:val="28"/>
        </w:rPr>
        <w:t xml:space="preserve">Постатейный научно-практический комментарий части первой Гражданского кодекса Российской Федерации (в ред. Федерального закона от 30 ноября </w:t>
      </w:r>
      <w:smartTag w:uri="urn:schemas-microsoft-com:office:smarttags" w:element="metricconverter">
        <w:smartTagPr>
          <w:attr w:name="ProductID" w:val="1994 г"/>
        </w:smartTagPr>
        <w:r w:rsidRPr="005528A1">
          <w:rPr>
            <w:sz w:val="28"/>
            <w:szCs w:val="28"/>
          </w:rPr>
          <w:t>1994 г</w:t>
        </w:r>
      </w:smartTag>
      <w:r w:rsidRPr="005528A1">
        <w:rPr>
          <w:sz w:val="28"/>
          <w:szCs w:val="28"/>
        </w:rPr>
        <w:t xml:space="preserve">. N 51-ФЗ с изменениями, внесенными Федеральными законами от 20 февраля </w:t>
      </w:r>
      <w:smartTag w:uri="urn:schemas-microsoft-com:office:smarttags" w:element="metricconverter">
        <w:smartTagPr>
          <w:attr w:name="ProductID" w:val="1996 г"/>
        </w:smartTagPr>
        <w:r w:rsidRPr="005528A1">
          <w:rPr>
            <w:sz w:val="28"/>
            <w:szCs w:val="28"/>
          </w:rPr>
          <w:t>1996 г</w:t>
        </w:r>
      </w:smartTag>
      <w:r w:rsidRPr="005528A1">
        <w:rPr>
          <w:sz w:val="28"/>
          <w:szCs w:val="28"/>
        </w:rPr>
        <w:t xml:space="preserve">. N 18-ФЗ, от 12 августа </w:t>
      </w:r>
      <w:smartTag w:uri="urn:schemas-microsoft-com:office:smarttags" w:element="metricconverter">
        <w:smartTagPr>
          <w:attr w:name="ProductID" w:val="1996 г"/>
        </w:smartTagPr>
        <w:r w:rsidRPr="005528A1">
          <w:rPr>
            <w:sz w:val="28"/>
            <w:szCs w:val="28"/>
          </w:rPr>
          <w:t>1996 г</w:t>
        </w:r>
      </w:smartTag>
      <w:r w:rsidRPr="005528A1">
        <w:rPr>
          <w:sz w:val="28"/>
          <w:szCs w:val="28"/>
        </w:rPr>
        <w:t xml:space="preserve">. N 111-ФЗ, от 8 июля </w:t>
      </w:r>
      <w:smartTag w:uri="urn:schemas-microsoft-com:office:smarttags" w:element="metricconverter">
        <w:smartTagPr>
          <w:attr w:name="ProductID" w:val="1999 г"/>
        </w:smartTagPr>
        <w:r w:rsidRPr="005528A1">
          <w:rPr>
            <w:sz w:val="28"/>
            <w:szCs w:val="28"/>
          </w:rPr>
          <w:t>1999 г</w:t>
        </w:r>
      </w:smartTag>
      <w:r w:rsidRPr="005528A1">
        <w:rPr>
          <w:sz w:val="28"/>
          <w:szCs w:val="28"/>
        </w:rPr>
        <w:t xml:space="preserve">. N 138-ФЗ) (под общ. ред. А.М. Эрделевского) (с изменениями и дополнениями на 1 апреля </w:t>
      </w:r>
      <w:smartTag w:uri="urn:schemas-microsoft-com:office:smarttags" w:element="metricconverter">
        <w:smartTagPr>
          <w:attr w:name="ProductID" w:val="2001 г"/>
        </w:smartTagPr>
        <w:r w:rsidRPr="005528A1">
          <w:rPr>
            <w:sz w:val="28"/>
            <w:szCs w:val="28"/>
          </w:rPr>
          <w:t>2001 г</w:t>
        </w:r>
      </w:smartTag>
      <w:r w:rsidRPr="005528A1">
        <w:rPr>
          <w:sz w:val="28"/>
          <w:szCs w:val="28"/>
        </w:rPr>
        <w:t xml:space="preserve">.) - "Библиотечка РГ", </w:t>
      </w:r>
      <w:smartTag w:uri="urn:schemas-microsoft-com:office:smarttags" w:element="metricconverter">
        <w:smartTagPr>
          <w:attr w:name="ProductID" w:val="2001 г"/>
        </w:smartTagPr>
        <w:r w:rsidRPr="005528A1">
          <w:rPr>
            <w:sz w:val="28"/>
            <w:szCs w:val="28"/>
          </w:rPr>
          <w:t>2001 г</w:t>
        </w:r>
      </w:smartTag>
      <w:r w:rsidRPr="005528A1">
        <w:rPr>
          <w:sz w:val="28"/>
          <w:szCs w:val="28"/>
        </w:rPr>
        <w:t>.</w:t>
      </w:r>
      <w:r>
        <w:rPr>
          <w:sz w:val="28"/>
          <w:szCs w:val="28"/>
        </w:rPr>
        <w:t xml:space="preserve"> – Система ГАРАНТ.</w:t>
      </w:r>
    </w:p>
    <w:p w:rsidR="004864AC" w:rsidRPr="00FD77DE" w:rsidRDefault="004864AC" w:rsidP="004864AC">
      <w:pPr>
        <w:numPr>
          <w:ilvl w:val="0"/>
          <w:numId w:val="13"/>
        </w:numPr>
        <w:spacing w:line="360" w:lineRule="auto"/>
        <w:jc w:val="both"/>
        <w:rPr>
          <w:sz w:val="28"/>
          <w:szCs w:val="28"/>
        </w:rPr>
      </w:pPr>
      <w:r w:rsidRPr="004864AC">
        <w:rPr>
          <w:sz w:val="28"/>
          <w:szCs w:val="28"/>
        </w:rPr>
        <w:t xml:space="preserve">Постановление Федерального арбитражного суда Восточно-Сибирского округа от 23 июня </w:t>
      </w:r>
      <w:smartTag w:uri="urn:schemas-microsoft-com:office:smarttags" w:element="metricconverter">
        <w:smartTagPr>
          <w:attr w:name="ProductID" w:val="2005 г"/>
        </w:smartTagPr>
        <w:r w:rsidRPr="004864AC">
          <w:rPr>
            <w:sz w:val="28"/>
            <w:szCs w:val="28"/>
          </w:rPr>
          <w:t>2005 г</w:t>
        </w:r>
      </w:smartTag>
      <w:r w:rsidRPr="004864AC">
        <w:rPr>
          <w:sz w:val="28"/>
          <w:szCs w:val="28"/>
        </w:rPr>
        <w:t>. NА78-4887/2004-С1-6/135-Ф02-2797/05-С2</w:t>
      </w:r>
      <w:r>
        <w:rPr>
          <w:sz w:val="28"/>
          <w:szCs w:val="28"/>
        </w:rPr>
        <w:t>.</w:t>
      </w:r>
    </w:p>
    <w:p w:rsidR="007A5DA1" w:rsidRPr="007A5DA1" w:rsidRDefault="007A5DA1" w:rsidP="007A5DA1">
      <w:pPr>
        <w:numPr>
          <w:ilvl w:val="0"/>
          <w:numId w:val="13"/>
        </w:numPr>
        <w:spacing w:line="360" w:lineRule="auto"/>
        <w:jc w:val="both"/>
        <w:rPr>
          <w:bCs/>
          <w:sz w:val="28"/>
          <w:szCs w:val="28"/>
        </w:rPr>
      </w:pPr>
      <w:r w:rsidRPr="007A5DA1">
        <w:rPr>
          <w:bCs/>
          <w:sz w:val="28"/>
          <w:szCs w:val="28"/>
        </w:rPr>
        <w:t xml:space="preserve">Постановление Федерального арбитражного суда Московского округа от 8 июня </w:t>
      </w:r>
      <w:smartTag w:uri="urn:schemas-microsoft-com:office:smarttags" w:element="metricconverter">
        <w:smartTagPr>
          <w:attr w:name="ProductID" w:val="2004 г"/>
        </w:smartTagPr>
        <w:r w:rsidRPr="007A5DA1">
          <w:rPr>
            <w:bCs/>
            <w:sz w:val="28"/>
            <w:szCs w:val="28"/>
          </w:rPr>
          <w:t>2004 г</w:t>
        </w:r>
      </w:smartTag>
      <w:r w:rsidRPr="007A5DA1">
        <w:rPr>
          <w:bCs/>
          <w:sz w:val="28"/>
          <w:szCs w:val="28"/>
        </w:rPr>
        <w:t>. N КГ-А40/4640-04-П. – Система ГАРАНТ.</w:t>
      </w:r>
    </w:p>
    <w:p w:rsidR="00FD77DE" w:rsidRPr="004864AC" w:rsidRDefault="00FD77DE" w:rsidP="00B748F8">
      <w:pPr>
        <w:numPr>
          <w:ilvl w:val="0"/>
          <w:numId w:val="13"/>
        </w:numPr>
        <w:spacing w:line="360" w:lineRule="auto"/>
        <w:jc w:val="both"/>
        <w:rPr>
          <w:sz w:val="28"/>
          <w:szCs w:val="28"/>
        </w:rPr>
      </w:pPr>
      <w:r w:rsidRPr="00FD77DE">
        <w:rPr>
          <w:bCs/>
          <w:sz w:val="28"/>
          <w:szCs w:val="28"/>
        </w:rPr>
        <w:t xml:space="preserve">Постановление Федерального арбитражного суда Северо-Кавказского округа от 7 июля </w:t>
      </w:r>
      <w:smartTag w:uri="urn:schemas-microsoft-com:office:smarttags" w:element="metricconverter">
        <w:smartTagPr>
          <w:attr w:name="ProductID" w:val="2005 г"/>
        </w:smartTagPr>
        <w:r w:rsidRPr="00FD77DE">
          <w:rPr>
            <w:bCs/>
            <w:sz w:val="28"/>
            <w:szCs w:val="28"/>
          </w:rPr>
          <w:t>2005 г</w:t>
        </w:r>
      </w:smartTag>
      <w:r w:rsidRPr="00FD77DE">
        <w:rPr>
          <w:bCs/>
          <w:sz w:val="28"/>
          <w:szCs w:val="28"/>
        </w:rPr>
        <w:t>. N Ф08-2833/05</w:t>
      </w:r>
      <w:r>
        <w:rPr>
          <w:bCs/>
          <w:sz w:val="28"/>
          <w:szCs w:val="28"/>
        </w:rPr>
        <w:t>. – Система ГАРАНТ.</w:t>
      </w:r>
    </w:p>
    <w:p w:rsidR="00B748F8" w:rsidRPr="005528A1" w:rsidRDefault="00B748F8" w:rsidP="00B748F8">
      <w:pPr>
        <w:numPr>
          <w:ilvl w:val="0"/>
          <w:numId w:val="13"/>
        </w:numPr>
        <w:spacing w:line="360" w:lineRule="auto"/>
        <w:jc w:val="both"/>
        <w:rPr>
          <w:sz w:val="28"/>
          <w:szCs w:val="28"/>
        </w:rPr>
      </w:pPr>
      <w:r w:rsidRPr="005528A1">
        <w:rPr>
          <w:sz w:val="28"/>
          <w:szCs w:val="28"/>
        </w:rPr>
        <w:t xml:space="preserve">Санникова Л.В. Услуги в гражданском праве России. - "Волтерс Клувер", </w:t>
      </w:r>
      <w:smartTag w:uri="urn:schemas-microsoft-com:office:smarttags" w:element="metricconverter">
        <w:smartTagPr>
          <w:attr w:name="ProductID" w:val="2006 г"/>
        </w:smartTagPr>
        <w:r w:rsidRPr="005528A1">
          <w:rPr>
            <w:sz w:val="28"/>
            <w:szCs w:val="28"/>
          </w:rPr>
          <w:t>2006 г</w:t>
        </w:r>
      </w:smartTag>
      <w:r w:rsidRPr="005528A1">
        <w:rPr>
          <w:sz w:val="28"/>
          <w:szCs w:val="28"/>
        </w:rPr>
        <w:t>.</w:t>
      </w:r>
      <w:r>
        <w:rPr>
          <w:sz w:val="28"/>
          <w:szCs w:val="28"/>
        </w:rPr>
        <w:t xml:space="preserve"> – Система ГАРАНТ.</w:t>
      </w:r>
    </w:p>
    <w:p w:rsidR="00B748F8" w:rsidRPr="005528A1" w:rsidRDefault="00B748F8" w:rsidP="00B748F8">
      <w:pPr>
        <w:numPr>
          <w:ilvl w:val="0"/>
          <w:numId w:val="13"/>
        </w:numPr>
        <w:spacing w:line="360" w:lineRule="auto"/>
        <w:jc w:val="both"/>
        <w:rPr>
          <w:sz w:val="28"/>
          <w:szCs w:val="28"/>
        </w:rPr>
      </w:pPr>
      <w:r>
        <w:rPr>
          <w:sz w:val="28"/>
          <w:szCs w:val="28"/>
        </w:rPr>
        <w:t xml:space="preserve">Степанов Д. </w:t>
      </w:r>
      <w:r w:rsidRPr="005528A1">
        <w:rPr>
          <w:sz w:val="28"/>
          <w:szCs w:val="28"/>
        </w:rPr>
        <w:t xml:space="preserve">"Услуги как объект гражданских прав" </w:t>
      </w:r>
      <w:r>
        <w:rPr>
          <w:sz w:val="28"/>
          <w:szCs w:val="28"/>
        </w:rPr>
        <w:t>//</w:t>
      </w:r>
      <w:r w:rsidRPr="005528A1">
        <w:rPr>
          <w:sz w:val="28"/>
          <w:szCs w:val="28"/>
        </w:rPr>
        <w:t xml:space="preserve"> "Российская юстиция", 2000, N 2</w:t>
      </w:r>
      <w:r>
        <w:rPr>
          <w:sz w:val="28"/>
          <w:szCs w:val="28"/>
        </w:rPr>
        <w:t>. – Система ГАРАНТ.</w:t>
      </w:r>
    </w:p>
    <w:p w:rsidR="00B748F8" w:rsidRPr="004D28AD" w:rsidRDefault="00C7264C" w:rsidP="00B748F8">
      <w:pPr>
        <w:numPr>
          <w:ilvl w:val="0"/>
          <w:numId w:val="13"/>
        </w:numPr>
        <w:spacing w:line="360" w:lineRule="auto"/>
        <w:jc w:val="both"/>
        <w:rPr>
          <w:sz w:val="28"/>
          <w:szCs w:val="28"/>
        </w:rPr>
      </w:pPr>
      <w:r w:rsidRPr="00C7264C">
        <w:rPr>
          <w:sz w:val="28"/>
          <w:szCs w:val="28"/>
        </w:rPr>
        <w:t xml:space="preserve">Щенникова Л.В. Значение категории "объект гражданских прав" для практического гражданского законодательства </w:t>
      </w:r>
      <w:r>
        <w:rPr>
          <w:sz w:val="28"/>
          <w:szCs w:val="28"/>
        </w:rPr>
        <w:t>//</w:t>
      </w:r>
      <w:r w:rsidRPr="00C7264C">
        <w:rPr>
          <w:sz w:val="28"/>
          <w:szCs w:val="28"/>
        </w:rPr>
        <w:t xml:space="preserve"> "Законодательство", N 11, ноябрь </w:t>
      </w:r>
      <w:smartTag w:uri="urn:schemas-microsoft-com:office:smarttags" w:element="metricconverter">
        <w:smartTagPr>
          <w:attr w:name="ProductID" w:val="2004 г"/>
        </w:smartTagPr>
        <w:r w:rsidRPr="00C7264C">
          <w:rPr>
            <w:sz w:val="28"/>
            <w:szCs w:val="28"/>
          </w:rPr>
          <w:t>2004 г</w:t>
        </w:r>
      </w:smartTag>
      <w:r w:rsidRPr="00C7264C">
        <w:rPr>
          <w:sz w:val="28"/>
          <w:szCs w:val="28"/>
        </w:rPr>
        <w:t>.</w:t>
      </w:r>
      <w:r>
        <w:rPr>
          <w:sz w:val="28"/>
          <w:szCs w:val="28"/>
        </w:rPr>
        <w:t xml:space="preserve"> – Система ГАРАНТ. </w:t>
      </w:r>
      <w:bookmarkStart w:id="12" w:name="_GoBack"/>
      <w:bookmarkEnd w:id="12"/>
    </w:p>
    <w:sectPr w:rsidR="00B748F8" w:rsidRPr="004D28AD" w:rsidSect="000A72D7">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7B" w:rsidRDefault="00885D7B">
      <w:r>
        <w:separator/>
      </w:r>
    </w:p>
  </w:endnote>
  <w:endnote w:type="continuationSeparator" w:id="0">
    <w:p w:rsidR="00885D7B" w:rsidRDefault="0088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7B" w:rsidRDefault="00885D7B">
      <w:r>
        <w:separator/>
      </w:r>
    </w:p>
  </w:footnote>
  <w:footnote w:type="continuationSeparator" w:id="0">
    <w:p w:rsidR="00885D7B" w:rsidRDefault="00885D7B">
      <w:r>
        <w:continuationSeparator/>
      </w:r>
    </w:p>
  </w:footnote>
  <w:footnote w:id="1">
    <w:p w:rsidR="002D298F" w:rsidRPr="00CC2B9C" w:rsidRDefault="002D298F" w:rsidP="00CC2B9C">
      <w:pPr>
        <w:pStyle w:val="a5"/>
        <w:jc w:val="both"/>
      </w:pPr>
      <w:r>
        <w:rPr>
          <w:rStyle w:val="a6"/>
        </w:rPr>
        <w:footnoteRef/>
      </w:r>
      <w:r>
        <w:t xml:space="preserve"> </w:t>
      </w:r>
      <w:r w:rsidRPr="00CC2B9C">
        <w:t xml:space="preserve">Гражданское право: Учебник. Том I (под ред. доктора юридических наук, профессора О.Н. Садикова). - "Контракт": "ИНФРА-М", </w:t>
      </w:r>
      <w:smartTag w:uri="urn:schemas-microsoft-com:office:smarttags" w:element="metricconverter">
        <w:smartTagPr>
          <w:attr w:name="ProductID" w:val="2006 г"/>
        </w:smartTagPr>
        <w:r w:rsidRPr="00CC2B9C">
          <w:t>2006 г</w:t>
        </w:r>
      </w:smartTag>
      <w:r w:rsidRPr="00CC2B9C">
        <w:t>.</w:t>
      </w:r>
      <w:r>
        <w:t xml:space="preserve"> – Система ГАРАНТ. – С. 68. </w:t>
      </w:r>
    </w:p>
    <w:p w:rsidR="002D298F" w:rsidRDefault="002D298F">
      <w:pPr>
        <w:pStyle w:val="a5"/>
      </w:pPr>
    </w:p>
  </w:footnote>
  <w:footnote w:id="2">
    <w:p w:rsidR="002D298F" w:rsidRDefault="002D298F" w:rsidP="005A58AD">
      <w:pPr>
        <w:pStyle w:val="a5"/>
        <w:jc w:val="both"/>
      </w:pPr>
      <w:r>
        <w:rPr>
          <w:rStyle w:val="a6"/>
        </w:rPr>
        <w:footnoteRef/>
      </w:r>
      <w:r>
        <w:t xml:space="preserve"> </w:t>
      </w:r>
      <w:r w:rsidRPr="00CC2B9C">
        <w:t xml:space="preserve">Гражданское право: Учебник. Том I (под ред. доктора юридических наук, профессора О.Н. Садикова). - "Контракт": "ИНФРА-М", </w:t>
      </w:r>
      <w:smartTag w:uri="urn:schemas-microsoft-com:office:smarttags" w:element="metricconverter">
        <w:smartTagPr>
          <w:attr w:name="ProductID" w:val="2006 г"/>
        </w:smartTagPr>
        <w:r w:rsidRPr="00CC2B9C">
          <w:t>2006 г</w:t>
        </w:r>
      </w:smartTag>
      <w:r w:rsidRPr="00CC2B9C">
        <w:t>.</w:t>
      </w:r>
      <w:r>
        <w:t xml:space="preserve"> – Система ГАРАНТ. – С. 69.</w:t>
      </w:r>
    </w:p>
  </w:footnote>
  <w:footnote w:id="3">
    <w:p w:rsidR="002D298F" w:rsidRDefault="002D298F" w:rsidP="005A58AD">
      <w:pPr>
        <w:pStyle w:val="a5"/>
        <w:jc w:val="both"/>
      </w:pPr>
      <w:r>
        <w:rPr>
          <w:rStyle w:val="a6"/>
        </w:rPr>
        <w:footnoteRef/>
      </w:r>
      <w:r>
        <w:t xml:space="preserve"> </w:t>
      </w:r>
      <w:r w:rsidRPr="005A58AD">
        <w:t xml:space="preserve">См. ст. 7, 9, 9.1, 13 и др. Федерального закона от 13 декабря </w:t>
      </w:r>
      <w:smartTag w:uri="urn:schemas-microsoft-com:office:smarttags" w:element="metricconverter">
        <w:smartTagPr>
          <w:attr w:name="ProductID" w:val="1996 г"/>
        </w:smartTagPr>
        <w:r w:rsidRPr="005A58AD">
          <w:t>1996 г</w:t>
        </w:r>
      </w:smartTag>
      <w:r w:rsidRPr="005A58AD">
        <w:t>. "Об оружии"</w:t>
      </w:r>
      <w:r>
        <w:t xml:space="preserve"> </w:t>
      </w:r>
      <w:r w:rsidRPr="005A58AD">
        <w:t>//</w:t>
      </w:r>
      <w:r>
        <w:t xml:space="preserve"> </w:t>
      </w:r>
      <w:r w:rsidRPr="005A58AD">
        <w:t>СЗ РФ. 1996. N 51. Ст. 5681</w:t>
      </w:r>
      <w:r>
        <w:t>.</w:t>
      </w:r>
    </w:p>
  </w:footnote>
  <w:footnote w:id="4">
    <w:p w:rsidR="002D298F" w:rsidRDefault="002D298F" w:rsidP="006376D6">
      <w:pPr>
        <w:pStyle w:val="a5"/>
        <w:jc w:val="both"/>
      </w:pPr>
      <w:r>
        <w:rPr>
          <w:rStyle w:val="a6"/>
        </w:rPr>
        <w:footnoteRef/>
      </w:r>
      <w:r>
        <w:t xml:space="preserve"> </w:t>
      </w:r>
      <w:r w:rsidRPr="006376D6">
        <w:t xml:space="preserve">См. п. 2 ст. 8 Федерального закона от 8 января </w:t>
      </w:r>
      <w:smartTag w:uri="urn:schemas-microsoft-com:office:smarttags" w:element="metricconverter">
        <w:smartTagPr>
          <w:attr w:name="ProductID" w:val="1998 г"/>
        </w:smartTagPr>
        <w:r w:rsidRPr="006376D6">
          <w:t>1998 г</w:t>
        </w:r>
      </w:smartTag>
      <w:r w:rsidRPr="006376D6">
        <w:t>. "О наркотических средствах и психотропных веществ</w:t>
      </w:r>
      <w:r>
        <w:t>ах"//СЗ РФ. 1998. N 2. Ст. 219.</w:t>
      </w:r>
    </w:p>
  </w:footnote>
  <w:footnote w:id="5">
    <w:p w:rsidR="002D298F" w:rsidRPr="0041768A" w:rsidRDefault="002D298F">
      <w:pPr>
        <w:pStyle w:val="a5"/>
        <w:rPr>
          <w:lang w:val="en-US"/>
        </w:rPr>
      </w:pPr>
      <w:r>
        <w:rPr>
          <w:rStyle w:val="a6"/>
        </w:rPr>
        <w:footnoteRef/>
      </w:r>
      <w:r>
        <w:t xml:space="preserve"> </w:t>
      </w:r>
      <w:r w:rsidRPr="0041768A">
        <w:t>Ведомости РСФСР. 1990. N 30. Ст. 416</w:t>
      </w:r>
      <w:r>
        <w:t>.</w:t>
      </w:r>
    </w:p>
  </w:footnote>
  <w:footnote w:id="6">
    <w:p w:rsidR="002D298F" w:rsidRPr="0041768A" w:rsidRDefault="002D298F" w:rsidP="0041768A">
      <w:pPr>
        <w:pStyle w:val="a5"/>
        <w:jc w:val="both"/>
      </w:pPr>
      <w:r>
        <w:rPr>
          <w:rStyle w:val="a6"/>
        </w:rPr>
        <w:footnoteRef/>
      </w:r>
      <w:r>
        <w:t xml:space="preserve"> </w:t>
      </w:r>
      <w:r w:rsidRPr="00CC2B9C">
        <w:t xml:space="preserve">Гражданское право: Учебник. Том I (под ред. доктора юридических наук, профессора О.Н. Садикова). - "Контракт": "ИНФРА-М", </w:t>
      </w:r>
      <w:smartTag w:uri="urn:schemas-microsoft-com:office:smarttags" w:element="metricconverter">
        <w:smartTagPr>
          <w:attr w:name="ProductID" w:val="2006 г"/>
        </w:smartTagPr>
        <w:r w:rsidRPr="00CC2B9C">
          <w:t>2006 г</w:t>
        </w:r>
      </w:smartTag>
      <w:r w:rsidRPr="00CC2B9C">
        <w:t>.</w:t>
      </w:r>
      <w:r>
        <w:t xml:space="preserve"> – Система ГАРАНТ. – С. 71.</w:t>
      </w:r>
    </w:p>
  </w:footnote>
  <w:footnote w:id="7">
    <w:p w:rsidR="002D298F" w:rsidRDefault="002D298F">
      <w:pPr>
        <w:pStyle w:val="a5"/>
      </w:pPr>
      <w:r>
        <w:rPr>
          <w:rStyle w:val="a6"/>
        </w:rPr>
        <w:footnoteRef/>
      </w:r>
      <w:r>
        <w:t xml:space="preserve"> См., например, Федеральный закон от 24 апреля </w:t>
      </w:r>
      <w:smartTag w:uri="urn:schemas-microsoft-com:office:smarttags" w:element="metricconverter">
        <w:smartTagPr>
          <w:attr w:name="ProductID" w:val="1995 г"/>
        </w:smartTagPr>
        <w:r>
          <w:t>1995 г</w:t>
        </w:r>
      </w:smartTag>
      <w:r>
        <w:t>. "О животном мире"//СЗ РФ. 1995. N 17. Ст. 1462.</w:t>
      </w:r>
    </w:p>
  </w:footnote>
  <w:footnote w:id="8">
    <w:p w:rsidR="002D298F" w:rsidRDefault="002D298F" w:rsidP="00B52420">
      <w:pPr>
        <w:pStyle w:val="a5"/>
        <w:jc w:val="both"/>
      </w:pPr>
      <w:r>
        <w:rPr>
          <w:rStyle w:val="a6"/>
        </w:rPr>
        <w:footnoteRef/>
      </w:r>
      <w:r>
        <w:t xml:space="preserve"> </w:t>
      </w:r>
      <w:r w:rsidRPr="00B52420">
        <w:t xml:space="preserve">Указание Центрального банка РФ от 14 ноября </w:t>
      </w:r>
      <w:smartTag w:uri="urn:schemas-microsoft-com:office:smarttags" w:element="metricconverter">
        <w:smartTagPr>
          <w:attr w:name="ProductID" w:val="2001 г"/>
        </w:smartTagPr>
        <w:r w:rsidRPr="00B52420">
          <w:t>2001 г</w:t>
        </w:r>
      </w:smartTag>
      <w:r w:rsidRPr="00B52420">
        <w:t>. N 1050-У "Об установлении предельного размера расчетов наличными деньгами в Российской Федерации между юридическими лицами по одной сделке"//Ве</w:t>
      </w:r>
      <w:r>
        <w:t>стник Банка России. 2001. N 69.</w:t>
      </w:r>
    </w:p>
  </w:footnote>
  <w:footnote w:id="9">
    <w:p w:rsidR="002D298F" w:rsidRDefault="002D298F" w:rsidP="00B52420">
      <w:pPr>
        <w:pStyle w:val="a5"/>
        <w:jc w:val="both"/>
      </w:pPr>
      <w:r>
        <w:rPr>
          <w:rStyle w:val="a6"/>
        </w:rPr>
        <w:footnoteRef/>
      </w:r>
      <w:r>
        <w:t xml:space="preserve"> </w:t>
      </w:r>
      <w:r w:rsidRPr="00B52420">
        <w:t xml:space="preserve">См. Положение о безналичных расчетах в Российской Федерации, утвержденное указанием Центрального банка РФ от 3 октября </w:t>
      </w:r>
      <w:smartTag w:uri="urn:schemas-microsoft-com:office:smarttags" w:element="metricconverter">
        <w:smartTagPr>
          <w:attr w:name="ProductID" w:val="2002 г"/>
        </w:smartTagPr>
        <w:r w:rsidRPr="00B52420">
          <w:t>2002 г</w:t>
        </w:r>
      </w:smartTag>
      <w:r w:rsidRPr="00B52420">
        <w:t>. N 2-П//Вестник Банка России. 2002. N 74.</w:t>
      </w:r>
    </w:p>
  </w:footnote>
  <w:footnote w:id="10">
    <w:p w:rsidR="002D298F" w:rsidRPr="00B52420" w:rsidRDefault="002D298F" w:rsidP="000A72D7">
      <w:pPr>
        <w:pStyle w:val="a5"/>
        <w:jc w:val="both"/>
      </w:pPr>
      <w:r>
        <w:rPr>
          <w:rStyle w:val="a6"/>
        </w:rPr>
        <w:footnoteRef/>
      </w:r>
      <w:r>
        <w:t xml:space="preserve"> </w:t>
      </w:r>
      <w:r w:rsidRPr="00B52420">
        <w:t>См.: п. 1 ст. 11 Закона о валютном регулировании; инструкцию Центрального банка РФ</w:t>
      </w:r>
      <w:r>
        <w:t xml:space="preserve"> от 28 апреля </w:t>
      </w:r>
      <w:smartTag w:uri="urn:schemas-microsoft-com:office:smarttags" w:element="metricconverter">
        <w:smartTagPr>
          <w:attr w:name="ProductID" w:val="2004 г"/>
        </w:smartTagPr>
        <w:r>
          <w:t>2004 </w:t>
        </w:r>
        <w:r w:rsidRPr="00B52420">
          <w:t>г</w:t>
        </w:r>
      </w:smartTag>
      <w:r w:rsidRPr="00B52420">
        <w:t>. "О порядке открытия, закрытия, организации работы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лиц"//Вестник Банка России. 2004. N 33.</w:t>
      </w:r>
    </w:p>
    <w:p w:rsidR="002D298F" w:rsidRDefault="002D298F">
      <w:pPr>
        <w:pStyle w:val="a5"/>
      </w:pPr>
    </w:p>
  </w:footnote>
  <w:footnote w:id="11">
    <w:p w:rsidR="00C1524B" w:rsidRPr="00C1524B" w:rsidRDefault="00C1524B" w:rsidP="00C1524B">
      <w:pPr>
        <w:rPr>
          <w:rFonts w:ascii="Arial" w:hAnsi="Arial"/>
          <w:sz w:val="20"/>
          <w:szCs w:val="20"/>
        </w:rPr>
      </w:pPr>
      <w:r w:rsidRPr="00C1524B">
        <w:rPr>
          <w:rStyle w:val="a6"/>
          <w:sz w:val="20"/>
          <w:szCs w:val="20"/>
        </w:rPr>
        <w:footnoteRef/>
      </w:r>
      <w:r w:rsidRPr="00C1524B">
        <w:rPr>
          <w:sz w:val="20"/>
          <w:szCs w:val="20"/>
        </w:rPr>
        <w:t xml:space="preserve"> Агарков М.М. Учение о ценных бумагах. М., 1994. С. 223.</w:t>
      </w:r>
    </w:p>
  </w:footnote>
  <w:footnote w:id="12">
    <w:p w:rsidR="00C1524B" w:rsidRDefault="00C1524B">
      <w:pPr>
        <w:pStyle w:val="a5"/>
      </w:pPr>
      <w:r>
        <w:rPr>
          <w:rStyle w:val="a6"/>
        </w:rPr>
        <w:footnoteRef/>
      </w:r>
      <w:r>
        <w:t xml:space="preserve"> </w:t>
      </w:r>
      <w:r w:rsidRPr="00C1524B">
        <w:t>См.: Гражданское право: Учебник для вузов/Под ре</w:t>
      </w:r>
      <w:r>
        <w:t>д. Т.Н. Илларионовой. М., 1998.</w:t>
      </w:r>
    </w:p>
  </w:footnote>
  <w:footnote w:id="13">
    <w:p w:rsidR="002D298F" w:rsidRDefault="002D298F" w:rsidP="00B52420">
      <w:pPr>
        <w:pStyle w:val="a5"/>
        <w:jc w:val="both"/>
      </w:pPr>
      <w:r>
        <w:rPr>
          <w:rStyle w:val="a6"/>
        </w:rPr>
        <w:footnoteRef/>
      </w:r>
      <w:r>
        <w:t xml:space="preserve"> </w:t>
      </w:r>
      <w:r w:rsidRPr="00B52420">
        <w:t xml:space="preserve">См. п. 2 ст. 1, ст. 2 Федерального закона от 20 февраля </w:t>
      </w:r>
      <w:smartTag w:uri="urn:schemas-microsoft-com:office:smarttags" w:element="metricconverter">
        <w:smartTagPr>
          <w:attr w:name="ProductID" w:val="1995 г"/>
        </w:smartTagPr>
        <w:r w:rsidRPr="00B52420">
          <w:t>1995 г</w:t>
        </w:r>
      </w:smartTag>
      <w:r w:rsidRPr="00B52420">
        <w:t>. "Об информации, информатизации и защите информации"//СЗ РФ. 1995. N 8. Ст. 609.</w:t>
      </w:r>
    </w:p>
  </w:footnote>
  <w:footnote w:id="14">
    <w:p w:rsidR="002D298F" w:rsidRDefault="002D298F" w:rsidP="000A72D7">
      <w:pPr>
        <w:pStyle w:val="a5"/>
        <w:jc w:val="both"/>
      </w:pPr>
      <w:r>
        <w:rPr>
          <w:rStyle w:val="a6"/>
        </w:rPr>
        <w:footnoteRef/>
      </w:r>
      <w:r>
        <w:t xml:space="preserve"> См. п. 15 постановления Пленума ВС РФ от 24 февраля </w:t>
      </w:r>
      <w:smartTag w:uri="urn:schemas-microsoft-com:office:smarttags" w:element="metricconverter">
        <w:smartTagPr>
          <w:attr w:name="ProductID" w:val="2005 г"/>
        </w:smartTagPr>
        <w:r>
          <w:t>2005 г</w:t>
        </w:r>
      </w:smartTag>
      <w:r>
        <w:t>. N 3 "О судебной практике по делам о защите чести и достоинства граждан, а также деловой репутации граждан и юридических лиц"//Бюллетень ВС РФ. 2005. N 4.</w:t>
      </w:r>
    </w:p>
  </w:footnote>
  <w:footnote w:id="15">
    <w:p w:rsidR="002D298F" w:rsidRDefault="002D298F" w:rsidP="000A72D7">
      <w:pPr>
        <w:pStyle w:val="a5"/>
        <w:jc w:val="both"/>
      </w:pPr>
      <w:r>
        <w:rPr>
          <w:rStyle w:val="a6"/>
        </w:rPr>
        <w:footnoteRef/>
      </w:r>
      <w:r>
        <w:t xml:space="preserve"> </w:t>
      </w:r>
      <w:r w:rsidRPr="00CC2B9C">
        <w:t xml:space="preserve">Гражданское право: Учебник. Том I (под ред. доктора юридических наук, профессора О.Н. Садикова). - "Контракт": "ИНФРА-М", </w:t>
      </w:r>
      <w:smartTag w:uri="urn:schemas-microsoft-com:office:smarttags" w:element="metricconverter">
        <w:smartTagPr>
          <w:attr w:name="ProductID" w:val="2006 г"/>
        </w:smartTagPr>
        <w:r w:rsidRPr="00CC2B9C">
          <w:t>2006 г</w:t>
        </w:r>
      </w:smartTag>
      <w:r w:rsidRPr="00CC2B9C">
        <w:t>.</w:t>
      </w:r>
      <w:r>
        <w:t xml:space="preserve"> – Система ГАРАНТ. – С. 77.</w:t>
      </w:r>
    </w:p>
  </w:footnote>
  <w:footnote w:id="16">
    <w:p w:rsidR="00E83A53" w:rsidRDefault="00E83A53" w:rsidP="00E83A53">
      <w:pPr>
        <w:pStyle w:val="a5"/>
        <w:jc w:val="both"/>
      </w:pPr>
      <w:r>
        <w:rPr>
          <w:rStyle w:val="a6"/>
        </w:rPr>
        <w:footnoteRef/>
      </w:r>
      <w:r>
        <w:t xml:space="preserve"> </w:t>
      </w:r>
      <w:r w:rsidRPr="00E83A53">
        <w:t xml:space="preserve">Щенникова Л.В. Значение категории "объект гражданских прав" для практического гражданского законодательства // "Законодательство", N 11, ноябрь </w:t>
      </w:r>
      <w:smartTag w:uri="urn:schemas-microsoft-com:office:smarttags" w:element="metricconverter">
        <w:smartTagPr>
          <w:attr w:name="ProductID" w:val="2004 г"/>
        </w:smartTagPr>
        <w:r w:rsidRPr="00E83A53">
          <w:t>2004 г</w:t>
        </w:r>
      </w:smartTag>
      <w:r w:rsidRPr="00E83A53">
        <w:t>. – Система ГАРАНТ</w:t>
      </w:r>
      <w:r>
        <w:t xml:space="preserve">. – С. 1. </w:t>
      </w:r>
    </w:p>
  </w:footnote>
  <w:footnote w:id="17">
    <w:p w:rsidR="00ED7F26" w:rsidRPr="00ED7F26" w:rsidRDefault="00ED7F26" w:rsidP="00ED7F26">
      <w:pPr>
        <w:jc w:val="both"/>
        <w:rPr>
          <w:rFonts w:ascii="Arial" w:hAnsi="Arial"/>
          <w:sz w:val="20"/>
          <w:szCs w:val="20"/>
        </w:rPr>
      </w:pPr>
      <w:r w:rsidRPr="00ED7F26">
        <w:rPr>
          <w:rStyle w:val="a6"/>
          <w:sz w:val="20"/>
          <w:szCs w:val="20"/>
        </w:rPr>
        <w:footnoteRef/>
      </w:r>
      <w:r w:rsidRPr="00ED7F26">
        <w:rPr>
          <w:sz w:val="20"/>
          <w:szCs w:val="20"/>
        </w:rPr>
        <w:t xml:space="preserve"> Помимо приведенных, встречаются и весьма своеобразные определения объекта гражданских прав (см.: Лапач В.А. Система объектов гражданских прав. СПб., 2002. С.54.)</w:t>
      </w:r>
    </w:p>
  </w:footnote>
  <w:footnote w:id="18">
    <w:p w:rsidR="006660AA" w:rsidRPr="006660AA" w:rsidRDefault="006660AA">
      <w:pPr>
        <w:pStyle w:val="a5"/>
        <w:rPr>
          <w:lang w:val="en-US"/>
        </w:rPr>
      </w:pPr>
      <w:r>
        <w:rPr>
          <w:rStyle w:val="a6"/>
        </w:rPr>
        <w:footnoteRef/>
      </w:r>
      <w:r>
        <w:t xml:space="preserve"> </w:t>
      </w:r>
      <w:r w:rsidRPr="006660AA">
        <w:t xml:space="preserve">Комментарий к </w:t>
      </w:r>
      <w:r w:rsidR="005E091B">
        <w:t>ГК РФ</w:t>
      </w:r>
      <w:r w:rsidRPr="006660AA">
        <w:t xml:space="preserve"> / Под ред.</w:t>
      </w:r>
      <w:r>
        <w:t xml:space="preserve"> О.Н.Садикова. М., 1996. С.269.</w:t>
      </w:r>
    </w:p>
  </w:footnote>
  <w:footnote w:id="19">
    <w:p w:rsidR="006660AA" w:rsidRPr="005E091B" w:rsidRDefault="006660AA">
      <w:pPr>
        <w:pStyle w:val="a5"/>
      </w:pPr>
      <w:r>
        <w:rPr>
          <w:rStyle w:val="a6"/>
        </w:rPr>
        <w:footnoteRef/>
      </w:r>
      <w:r>
        <w:t xml:space="preserve"> </w:t>
      </w:r>
      <w:r w:rsidRPr="006660AA">
        <w:t xml:space="preserve">Комментарий к части первой </w:t>
      </w:r>
      <w:r w:rsidR="005E091B">
        <w:t>ГК РФ</w:t>
      </w:r>
      <w:r w:rsidRPr="006660AA">
        <w:t>: Для предпринимателей / Под ред. М.И</w:t>
      </w:r>
      <w:r>
        <w:t>. Брагинского. М., 1995. С.171.</w:t>
      </w:r>
    </w:p>
  </w:footnote>
  <w:footnote w:id="20">
    <w:p w:rsidR="006660AA" w:rsidRPr="006660AA" w:rsidRDefault="006660AA">
      <w:pPr>
        <w:pStyle w:val="a5"/>
        <w:rPr>
          <w:lang w:val="en-US"/>
        </w:rPr>
      </w:pPr>
      <w:r>
        <w:rPr>
          <w:rStyle w:val="a6"/>
        </w:rPr>
        <w:footnoteRef/>
      </w:r>
      <w:r>
        <w:t xml:space="preserve"> </w:t>
      </w:r>
      <w:r w:rsidRPr="006660AA">
        <w:t>Иоффе О.С. Избранные труды по гражд</w:t>
      </w:r>
      <w:r>
        <w:t>анскому праву. М., 2003. С.588.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8F" w:rsidRDefault="002D298F" w:rsidP="005E09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298F" w:rsidRDefault="002D298F" w:rsidP="000A72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8F" w:rsidRDefault="002D298F" w:rsidP="005E09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4AE7">
      <w:rPr>
        <w:rStyle w:val="a8"/>
        <w:noProof/>
      </w:rPr>
      <w:t>3</w:t>
    </w:r>
    <w:r>
      <w:rPr>
        <w:rStyle w:val="a8"/>
      </w:rPr>
      <w:fldChar w:fldCharType="end"/>
    </w:r>
  </w:p>
  <w:p w:rsidR="002D298F" w:rsidRDefault="002D298F" w:rsidP="000A72D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EC0"/>
    <w:multiLevelType w:val="hybridMultilevel"/>
    <w:tmpl w:val="C3CAD7A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4A71A3"/>
    <w:multiLevelType w:val="hybridMultilevel"/>
    <w:tmpl w:val="92CE4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74184E"/>
    <w:multiLevelType w:val="hybridMultilevel"/>
    <w:tmpl w:val="565C88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74AA6"/>
    <w:multiLevelType w:val="hybridMultilevel"/>
    <w:tmpl w:val="2A0EA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5E6259"/>
    <w:multiLevelType w:val="hybridMultilevel"/>
    <w:tmpl w:val="93E0965E"/>
    <w:lvl w:ilvl="0" w:tplc="B9A8DAEE">
      <w:start w:val="1"/>
      <w:numFmt w:val="bullet"/>
      <w:lvlText w:val=""/>
      <w:lvlJc w:val="left"/>
      <w:pPr>
        <w:tabs>
          <w:tab w:val="num" w:pos="1440"/>
        </w:tabs>
        <w:ind w:left="1440" w:hanging="360"/>
      </w:pPr>
      <w:rPr>
        <w:rFonts w:ascii="Symbol" w:hAnsi="Symbol" w:hint="default"/>
      </w:rPr>
    </w:lvl>
    <w:lvl w:ilvl="1" w:tplc="B9A8DA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444E9"/>
    <w:multiLevelType w:val="hybridMultilevel"/>
    <w:tmpl w:val="6FB270CA"/>
    <w:lvl w:ilvl="0" w:tplc="84B82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15302AF"/>
    <w:multiLevelType w:val="hybridMultilevel"/>
    <w:tmpl w:val="EBF83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6B7DF0"/>
    <w:multiLevelType w:val="hybridMultilevel"/>
    <w:tmpl w:val="60E0E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FB74F9"/>
    <w:multiLevelType w:val="hybridMultilevel"/>
    <w:tmpl w:val="74C40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F950F3"/>
    <w:multiLevelType w:val="hybridMultilevel"/>
    <w:tmpl w:val="65D4CE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9C05F6"/>
    <w:multiLevelType w:val="hybridMultilevel"/>
    <w:tmpl w:val="98D82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EC3243"/>
    <w:multiLevelType w:val="hybridMultilevel"/>
    <w:tmpl w:val="C1E06ABA"/>
    <w:lvl w:ilvl="0" w:tplc="84B8236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C800BB"/>
    <w:multiLevelType w:val="hybridMultilevel"/>
    <w:tmpl w:val="C876F85E"/>
    <w:lvl w:ilvl="0" w:tplc="FE0EE982">
      <w:start w:val="1"/>
      <w:numFmt w:val="bullet"/>
      <w:lvlText w:val=""/>
      <w:lvlJc w:val="left"/>
      <w:pPr>
        <w:tabs>
          <w:tab w:val="num" w:pos="2880"/>
        </w:tabs>
        <w:ind w:left="2880" w:hanging="360"/>
      </w:pPr>
      <w:rPr>
        <w:rFonts w:ascii="Symbol" w:hAnsi="Symbol" w:hint="default"/>
      </w:rPr>
    </w:lvl>
    <w:lvl w:ilvl="1" w:tplc="19ECDD64">
      <w:start w:val="1"/>
      <w:numFmt w:val="bullet"/>
      <w:lvlText w:val=""/>
      <w:lvlJc w:val="left"/>
      <w:pPr>
        <w:tabs>
          <w:tab w:val="num" w:pos="1361"/>
        </w:tabs>
        <w:ind w:left="1361" w:hanging="397"/>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7A434059"/>
    <w:multiLevelType w:val="hybridMultilevel"/>
    <w:tmpl w:val="2932B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1"/>
  </w:num>
  <w:num w:numId="5">
    <w:abstractNumId w:val="4"/>
  </w:num>
  <w:num w:numId="6">
    <w:abstractNumId w:val="12"/>
  </w:num>
  <w:num w:numId="7">
    <w:abstractNumId w:val="3"/>
  </w:num>
  <w:num w:numId="8">
    <w:abstractNumId w:val="0"/>
  </w:num>
  <w:num w:numId="9">
    <w:abstractNumId w:val="9"/>
  </w:num>
  <w:num w:numId="10">
    <w:abstractNumId w:val="1"/>
  </w:num>
  <w:num w:numId="11">
    <w:abstractNumId w:val="10"/>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8AD"/>
    <w:rsid w:val="00041671"/>
    <w:rsid w:val="000A72D7"/>
    <w:rsid w:val="00136F63"/>
    <w:rsid w:val="00251A5A"/>
    <w:rsid w:val="002C074F"/>
    <w:rsid w:val="002D298F"/>
    <w:rsid w:val="003B4AE7"/>
    <w:rsid w:val="003E63FD"/>
    <w:rsid w:val="00404176"/>
    <w:rsid w:val="0040587C"/>
    <w:rsid w:val="0041491F"/>
    <w:rsid w:val="00414C6A"/>
    <w:rsid w:val="0041768A"/>
    <w:rsid w:val="004301C4"/>
    <w:rsid w:val="004864AC"/>
    <w:rsid w:val="004D10F4"/>
    <w:rsid w:val="004D28AD"/>
    <w:rsid w:val="005528A1"/>
    <w:rsid w:val="00573BEF"/>
    <w:rsid w:val="005A58AD"/>
    <w:rsid w:val="005E091B"/>
    <w:rsid w:val="005F3E33"/>
    <w:rsid w:val="006376D6"/>
    <w:rsid w:val="00664196"/>
    <w:rsid w:val="006660AA"/>
    <w:rsid w:val="006B6A11"/>
    <w:rsid w:val="0070134E"/>
    <w:rsid w:val="00723199"/>
    <w:rsid w:val="007A5DA1"/>
    <w:rsid w:val="00843A22"/>
    <w:rsid w:val="00885D7B"/>
    <w:rsid w:val="0091501C"/>
    <w:rsid w:val="00925EC5"/>
    <w:rsid w:val="009A7469"/>
    <w:rsid w:val="009D4DA6"/>
    <w:rsid w:val="00A0671A"/>
    <w:rsid w:val="00A21C0B"/>
    <w:rsid w:val="00AF5A04"/>
    <w:rsid w:val="00B12AD2"/>
    <w:rsid w:val="00B52420"/>
    <w:rsid w:val="00B748F8"/>
    <w:rsid w:val="00BC3422"/>
    <w:rsid w:val="00C1524B"/>
    <w:rsid w:val="00C7264C"/>
    <w:rsid w:val="00CA6D64"/>
    <w:rsid w:val="00CC2B9C"/>
    <w:rsid w:val="00CD472F"/>
    <w:rsid w:val="00D21982"/>
    <w:rsid w:val="00DB566D"/>
    <w:rsid w:val="00E83A53"/>
    <w:rsid w:val="00ED7F26"/>
    <w:rsid w:val="00F0289C"/>
    <w:rsid w:val="00F71816"/>
    <w:rsid w:val="00FC40B4"/>
    <w:rsid w:val="00FD77DE"/>
    <w:rsid w:val="00FF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3A666A-6D10-4565-A63D-AD68F51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qFormat/>
    <w:rsid w:val="00FF3FEE"/>
    <w:pPr>
      <w:keepNext/>
      <w:widowControl w:val="0"/>
      <w:shd w:val="clear" w:color="auto" w:fill="FFFFFF"/>
      <w:autoSpaceDE w:val="0"/>
      <w:autoSpaceDN w:val="0"/>
      <w:adjustRightInd w:val="0"/>
      <w:spacing w:before="240"/>
      <w:ind w:left="4491"/>
      <w:jc w:val="right"/>
      <w:outlineLvl w:val="7"/>
    </w:pPr>
    <w:rPr>
      <w:b/>
      <w:bCs/>
      <w:i/>
      <w:iCs/>
      <w:color w:val="000000"/>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3FEE"/>
    <w:pPr>
      <w:widowControl w:val="0"/>
      <w:shd w:val="clear" w:color="auto" w:fill="FFFFFF"/>
      <w:autoSpaceDE w:val="0"/>
      <w:autoSpaceDN w:val="0"/>
      <w:adjustRightInd w:val="0"/>
      <w:ind w:firstLine="720"/>
      <w:jc w:val="both"/>
    </w:pPr>
    <w:rPr>
      <w:color w:val="000000"/>
      <w:szCs w:val="23"/>
    </w:rPr>
  </w:style>
  <w:style w:type="character" w:styleId="a4">
    <w:name w:val="Hyperlink"/>
    <w:basedOn w:val="a0"/>
    <w:rsid w:val="00CC2B9C"/>
    <w:rPr>
      <w:color w:val="0000FF"/>
      <w:u w:val="single"/>
    </w:rPr>
  </w:style>
  <w:style w:type="paragraph" w:styleId="a5">
    <w:name w:val="footnote text"/>
    <w:basedOn w:val="a"/>
    <w:semiHidden/>
    <w:rsid w:val="00CC2B9C"/>
    <w:rPr>
      <w:sz w:val="20"/>
      <w:szCs w:val="20"/>
    </w:rPr>
  </w:style>
  <w:style w:type="character" w:styleId="a6">
    <w:name w:val="footnote reference"/>
    <w:basedOn w:val="a0"/>
    <w:semiHidden/>
    <w:rsid w:val="00CC2B9C"/>
    <w:rPr>
      <w:vertAlign w:val="superscript"/>
    </w:rPr>
  </w:style>
  <w:style w:type="paragraph" w:styleId="a7">
    <w:name w:val="header"/>
    <w:basedOn w:val="a"/>
    <w:rsid w:val="000A72D7"/>
    <w:pPr>
      <w:tabs>
        <w:tab w:val="center" w:pos="4677"/>
        <w:tab w:val="right" w:pos="9355"/>
      </w:tabs>
    </w:pPr>
  </w:style>
  <w:style w:type="character" w:styleId="a8">
    <w:name w:val="page number"/>
    <w:basedOn w:val="a0"/>
    <w:rsid w:val="000A72D7"/>
  </w:style>
  <w:style w:type="paragraph" w:styleId="1">
    <w:name w:val="toc 1"/>
    <w:basedOn w:val="a"/>
    <w:next w:val="a"/>
    <w:autoRedefine/>
    <w:semiHidden/>
    <w:rsid w:val="00FC40B4"/>
  </w:style>
  <w:style w:type="paragraph" w:styleId="2">
    <w:name w:val="toc 2"/>
    <w:basedOn w:val="a"/>
    <w:next w:val="a"/>
    <w:autoRedefine/>
    <w:semiHidden/>
    <w:rsid w:val="00FC40B4"/>
    <w:pPr>
      <w:ind w:left="240"/>
    </w:pPr>
  </w:style>
  <w:style w:type="paragraph" w:styleId="3">
    <w:name w:val="toc 3"/>
    <w:basedOn w:val="a"/>
    <w:next w:val="a"/>
    <w:autoRedefine/>
    <w:semiHidden/>
    <w:rsid w:val="00FC40B4"/>
    <w:pPr>
      <w:ind w:left="480"/>
    </w:pPr>
  </w:style>
  <w:style w:type="character" w:customStyle="1" w:styleId="a9">
    <w:name w:val="Гипертекстовая ссылка"/>
    <w:basedOn w:val="a0"/>
    <w:rsid w:val="00FC40B4"/>
    <w:rPr>
      <w:color w:val="008000"/>
      <w:sz w:val="20"/>
      <w:szCs w:val="20"/>
      <w:u w:val="single"/>
    </w:rPr>
  </w:style>
  <w:style w:type="paragraph" w:customStyle="1" w:styleId="aa">
    <w:name w:val="Словарная статья"/>
    <w:basedOn w:val="a"/>
    <w:next w:val="a"/>
    <w:rsid w:val="004864AC"/>
    <w:pPr>
      <w:autoSpaceDE w:val="0"/>
      <w:autoSpaceDN w:val="0"/>
      <w:adjustRightInd w:val="0"/>
      <w:ind w:right="118"/>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7647</Words>
  <Characters>43592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51137</CharactersWithSpaces>
  <SharedDoc>false</SharedDoc>
  <HLinks>
    <vt:vector size="72" baseType="variant">
      <vt:variant>
        <vt:i4>2031671</vt:i4>
      </vt:variant>
      <vt:variant>
        <vt:i4>65</vt:i4>
      </vt:variant>
      <vt:variant>
        <vt:i4>0</vt:i4>
      </vt:variant>
      <vt:variant>
        <vt:i4>5</vt:i4>
      </vt:variant>
      <vt:variant>
        <vt:lpwstr/>
      </vt:variant>
      <vt:variant>
        <vt:lpwstr>_Toc164750799</vt:lpwstr>
      </vt:variant>
      <vt:variant>
        <vt:i4>2031671</vt:i4>
      </vt:variant>
      <vt:variant>
        <vt:i4>62</vt:i4>
      </vt:variant>
      <vt:variant>
        <vt:i4>0</vt:i4>
      </vt:variant>
      <vt:variant>
        <vt:i4>5</vt:i4>
      </vt:variant>
      <vt:variant>
        <vt:lpwstr/>
      </vt:variant>
      <vt:variant>
        <vt:lpwstr>_Toc164750798</vt:lpwstr>
      </vt:variant>
      <vt:variant>
        <vt:i4>2031671</vt:i4>
      </vt:variant>
      <vt:variant>
        <vt:i4>56</vt:i4>
      </vt:variant>
      <vt:variant>
        <vt:i4>0</vt:i4>
      </vt:variant>
      <vt:variant>
        <vt:i4>5</vt:i4>
      </vt:variant>
      <vt:variant>
        <vt:lpwstr/>
      </vt:variant>
      <vt:variant>
        <vt:lpwstr>_Toc164750797</vt:lpwstr>
      </vt:variant>
      <vt:variant>
        <vt:i4>2031671</vt:i4>
      </vt:variant>
      <vt:variant>
        <vt:i4>50</vt:i4>
      </vt:variant>
      <vt:variant>
        <vt:i4>0</vt:i4>
      </vt:variant>
      <vt:variant>
        <vt:i4>5</vt:i4>
      </vt:variant>
      <vt:variant>
        <vt:lpwstr/>
      </vt:variant>
      <vt:variant>
        <vt:lpwstr>_Toc164750796</vt:lpwstr>
      </vt:variant>
      <vt:variant>
        <vt:i4>2031671</vt:i4>
      </vt:variant>
      <vt:variant>
        <vt:i4>44</vt:i4>
      </vt:variant>
      <vt:variant>
        <vt:i4>0</vt:i4>
      </vt:variant>
      <vt:variant>
        <vt:i4>5</vt:i4>
      </vt:variant>
      <vt:variant>
        <vt:lpwstr/>
      </vt:variant>
      <vt:variant>
        <vt:lpwstr>_Toc164750795</vt:lpwstr>
      </vt:variant>
      <vt:variant>
        <vt:i4>2031671</vt:i4>
      </vt:variant>
      <vt:variant>
        <vt:i4>38</vt:i4>
      </vt:variant>
      <vt:variant>
        <vt:i4>0</vt:i4>
      </vt:variant>
      <vt:variant>
        <vt:i4>5</vt:i4>
      </vt:variant>
      <vt:variant>
        <vt:lpwstr/>
      </vt:variant>
      <vt:variant>
        <vt:lpwstr>_Toc164750794</vt:lpwstr>
      </vt:variant>
      <vt:variant>
        <vt:i4>2031671</vt:i4>
      </vt:variant>
      <vt:variant>
        <vt:i4>32</vt:i4>
      </vt:variant>
      <vt:variant>
        <vt:i4>0</vt:i4>
      </vt:variant>
      <vt:variant>
        <vt:i4>5</vt:i4>
      </vt:variant>
      <vt:variant>
        <vt:lpwstr/>
      </vt:variant>
      <vt:variant>
        <vt:lpwstr>_Toc164750793</vt:lpwstr>
      </vt:variant>
      <vt:variant>
        <vt:i4>2031671</vt:i4>
      </vt:variant>
      <vt:variant>
        <vt:i4>26</vt:i4>
      </vt:variant>
      <vt:variant>
        <vt:i4>0</vt:i4>
      </vt:variant>
      <vt:variant>
        <vt:i4>5</vt:i4>
      </vt:variant>
      <vt:variant>
        <vt:lpwstr/>
      </vt:variant>
      <vt:variant>
        <vt:lpwstr>_Toc164750792</vt:lpwstr>
      </vt:variant>
      <vt:variant>
        <vt:i4>2031671</vt:i4>
      </vt:variant>
      <vt:variant>
        <vt:i4>20</vt:i4>
      </vt:variant>
      <vt:variant>
        <vt:i4>0</vt:i4>
      </vt:variant>
      <vt:variant>
        <vt:i4>5</vt:i4>
      </vt:variant>
      <vt:variant>
        <vt:lpwstr/>
      </vt:variant>
      <vt:variant>
        <vt:lpwstr>_Toc164750791</vt:lpwstr>
      </vt:variant>
      <vt:variant>
        <vt:i4>2031671</vt:i4>
      </vt:variant>
      <vt:variant>
        <vt:i4>14</vt:i4>
      </vt:variant>
      <vt:variant>
        <vt:i4>0</vt:i4>
      </vt:variant>
      <vt:variant>
        <vt:i4>5</vt:i4>
      </vt:variant>
      <vt:variant>
        <vt:lpwstr/>
      </vt:variant>
      <vt:variant>
        <vt:lpwstr>_Toc164750790</vt:lpwstr>
      </vt:variant>
      <vt:variant>
        <vt:i4>1966135</vt:i4>
      </vt:variant>
      <vt:variant>
        <vt:i4>8</vt:i4>
      </vt:variant>
      <vt:variant>
        <vt:i4>0</vt:i4>
      </vt:variant>
      <vt:variant>
        <vt:i4>5</vt:i4>
      </vt:variant>
      <vt:variant>
        <vt:lpwstr/>
      </vt:variant>
      <vt:variant>
        <vt:lpwstr>_Toc164750789</vt:lpwstr>
      </vt:variant>
      <vt:variant>
        <vt:i4>1966135</vt:i4>
      </vt:variant>
      <vt:variant>
        <vt:i4>2</vt:i4>
      </vt:variant>
      <vt:variant>
        <vt:i4>0</vt:i4>
      </vt:variant>
      <vt:variant>
        <vt:i4>5</vt:i4>
      </vt:variant>
      <vt:variant>
        <vt:lpwstr/>
      </vt:variant>
      <vt:variant>
        <vt:lpwstr>_Toc164750788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stupina_mu</dc:creator>
  <cp:keywords/>
  <dc:description/>
  <cp:lastModifiedBy>admin</cp:lastModifiedBy>
  <cp:revision>2</cp:revision>
  <dcterms:created xsi:type="dcterms:W3CDTF">2014-03-29T10:07:00Z</dcterms:created>
  <dcterms:modified xsi:type="dcterms:W3CDTF">2014-03-29T10:07:00Z</dcterms:modified>
</cp:coreProperties>
</file>