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B09" w:rsidRDefault="00183B09">
      <w:pPr>
        <w:pStyle w:val="a4"/>
        <w:jc w:val="center"/>
        <w:rPr>
          <w:b/>
          <w:sz w:val="48"/>
        </w:rPr>
      </w:pPr>
    </w:p>
    <w:p w:rsidR="00183B09" w:rsidRDefault="00183B09">
      <w:pPr>
        <w:rPr>
          <w:sz w:val="44"/>
        </w:rPr>
      </w:pPr>
    </w:p>
    <w:p w:rsidR="00183B09" w:rsidRDefault="00183B09">
      <w:pPr>
        <w:rPr>
          <w:sz w:val="44"/>
        </w:rPr>
      </w:pPr>
    </w:p>
    <w:p w:rsidR="00183B09" w:rsidRDefault="00183B09">
      <w:pPr>
        <w:rPr>
          <w:sz w:val="44"/>
        </w:rPr>
      </w:pPr>
    </w:p>
    <w:p w:rsidR="00183B09" w:rsidRDefault="00183B09">
      <w:pPr>
        <w:rPr>
          <w:sz w:val="44"/>
        </w:rPr>
      </w:pPr>
    </w:p>
    <w:p w:rsidR="00183B09" w:rsidRDefault="00183B09">
      <w:pPr>
        <w:rPr>
          <w:sz w:val="44"/>
        </w:rPr>
      </w:pPr>
    </w:p>
    <w:p w:rsidR="00183B09" w:rsidRDefault="00183B09">
      <w:pPr>
        <w:rPr>
          <w:sz w:val="44"/>
        </w:rPr>
      </w:pPr>
    </w:p>
    <w:p w:rsidR="00183B09" w:rsidRDefault="00183B09">
      <w:pPr>
        <w:pStyle w:val="1"/>
        <w:rPr>
          <w:b/>
          <w:sz w:val="96"/>
        </w:rPr>
      </w:pPr>
      <w:r>
        <w:rPr>
          <w:b/>
          <w:sz w:val="96"/>
        </w:rPr>
        <w:t>РЕФЕРАТ</w:t>
      </w:r>
    </w:p>
    <w:p w:rsidR="00183B09" w:rsidRDefault="00183B09">
      <w:pPr>
        <w:jc w:val="center"/>
        <w:rPr>
          <w:sz w:val="48"/>
        </w:rPr>
      </w:pPr>
      <w:r>
        <w:rPr>
          <w:sz w:val="48"/>
        </w:rPr>
        <w:t>По гражданскому праву</w:t>
      </w:r>
    </w:p>
    <w:p w:rsidR="00183B09" w:rsidRDefault="00183B09">
      <w:pPr>
        <w:jc w:val="center"/>
        <w:rPr>
          <w:b/>
          <w:sz w:val="48"/>
        </w:rPr>
      </w:pPr>
      <w:r>
        <w:rPr>
          <w:sz w:val="48"/>
        </w:rPr>
        <w:t xml:space="preserve">На тему: </w:t>
      </w:r>
      <w:r>
        <w:rPr>
          <w:b/>
          <w:sz w:val="48"/>
        </w:rPr>
        <w:t>Объекты гражданских прав</w:t>
      </w:r>
    </w:p>
    <w:p w:rsidR="00183B09" w:rsidRDefault="00183B09">
      <w:pPr>
        <w:pStyle w:val="a3"/>
        <w:jc w:val="right"/>
        <w:rPr>
          <w:sz w:val="36"/>
        </w:rPr>
      </w:pPr>
    </w:p>
    <w:p w:rsidR="00183B09" w:rsidRDefault="00183B09">
      <w:pPr>
        <w:pStyle w:val="a3"/>
        <w:jc w:val="right"/>
        <w:rPr>
          <w:sz w:val="36"/>
        </w:rPr>
      </w:pPr>
    </w:p>
    <w:p w:rsidR="00183B09" w:rsidRDefault="00183B09">
      <w:pPr>
        <w:pStyle w:val="a3"/>
        <w:jc w:val="right"/>
        <w:rPr>
          <w:sz w:val="36"/>
        </w:rPr>
      </w:pPr>
    </w:p>
    <w:p w:rsidR="00183B09" w:rsidRDefault="00183B09">
      <w:pPr>
        <w:pStyle w:val="a3"/>
        <w:jc w:val="right"/>
        <w:rPr>
          <w:sz w:val="36"/>
        </w:rPr>
      </w:pPr>
    </w:p>
    <w:p w:rsidR="00183B09" w:rsidRDefault="00183B09"/>
    <w:p w:rsidR="00183B09" w:rsidRDefault="00183B09">
      <w:pPr>
        <w:pStyle w:val="a4"/>
        <w:jc w:val="center"/>
        <w:rPr>
          <w:sz w:val="44"/>
        </w:rPr>
      </w:pPr>
    </w:p>
    <w:p w:rsidR="00183B09" w:rsidRDefault="00183B09">
      <w:pPr>
        <w:pStyle w:val="a4"/>
        <w:jc w:val="center"/>
        <w:rPr>
          <w:sz w:val="44"/>
        </w:rPr>
      </w:pPr>
    </w:p>
    <w:p w:rsidR="00183B09" w:rsidRDefault="00183B09">
      <w:pPr>
        <w:pStyle w:val="a4"/>
        <w:jc w:val="center"/>
        <w:rPr>
          <w:sz w:val="44"/>
        </w:rPr>
      </w:pPr>
    </w:p>
    <w:p w:rsidR="00183B09" w:rsidRDefault="00183B09">
      <w:pPr>
        <w:pStyle w:val="a4"/>
        <w:jc w:val="center"/>
        <w:rPr>
          <w:sz w:val="44"/>
        </w:rPr>
      </w:pPr>
    </w:p>
    <w:p w:rsidR="00183B09" w:rsidRDefault="00183B09">
      <w:pPr>
        <w:pStyle w:val="a4"/>
        <w:jc w:val="center"/>
        <w:rPr>
          <w:sz w:val="44"/>
        </w:rPr>
      </w:pPr>
    </w:p>
    <w:p w:rsidR="00183B09" w:rsidRDefault="00183B09">
      <w:pPr>
        <w:pStyle w:val="a4"/>
        <w:jc w:val="center"/>
        <w:rPr>
          <w:sz w:val="28"/>
        </w:rPr>
      </w:pPr>
    </w:p>
    <w:p w:rsidR="00183B09" w:rsidRDefault="00183B09">
      <w:pPr>
        <w:pStyle w:val="a4"/>
        <w:jc w:val="center"/>
        <w:rPr>
          <w:sz w:val="28"/>
        </w:rPr>
      </w:pPr>
    </w:p>
    <w:p w:rsidR="00183B09" w:rsidRDefault="00183B09">
      <w:pPr>
        <w:pStyle w:val="a4"/>
        <w:jc w:val="center"/>
        <w:rPr>
          <w:sz w:val="28"/>
        </w:rPr>
      </w:pPr>
    </w:p>
    <w:p w:rsidR="00183B09" w:rsidRDefault="00183B09">
      <w:pPr>
        <w:pStyle w:val="a4"/>
        <w:jc w:val="center"/>
        <w:rPr>
          <w:sz w:val="28"/>
        </w:rPr>
      </w:pPr>
    </w:p>
    <w:p w:rsidR="00183B09" w:rsidRDefault="00183B09">
      <w:pPr>
        <w:pStyle w:val="a4"/>
        <w:jc w:val="center"/>
        <w:rPr>
          <w:sz w:val="28"/>
        </w:rPr>
      </w:pPr>
    </w:p>
    <w:p w:rsidR="00183B09" w:rsidRDefault="00183B09">
      <w:pPr>
        <w:pStyle w:val="a4"/>
        <w:jc w:val="center"/>
        <w:rPr>
          <w:b/>
          <w:sz w:val="44"/>
        </w:rPr>
      </w:pPr>
      <w:r>
        <w:rPr>
          <w:b/>
          <w:sz w:val="44"/>
        </w:rPr>
        <w:t>Уфа 2000</w:t>
      </w:r>
    </w:p>
    <w:p w:rsidR="00183B09" w:rsidRDefault="00183B09">
      <w:pPr>
        <w:rPr>
          <w:b/>
          <w:sz w:val="36"/>
        </w:rPr>
      </w:pPr>
      <w:r>
        <w:rPr>
          <w:sz w:val="36"/>
        </w:rPr>
        <w:t xml:space="preserve">Тема: </w:t>
      </w:r>
      <w:r>
        <w:rPr>
          <w:b/>
          <w:sz w:val="36"/>
        </w:rPr>
        <w:t>Объекты гражданских прав</w:t>
      </w:r>
    </w:p>
    <w:p w:rsidR="00183B09" w:rsidRDefault="00183B09">
      <w:pPr>
        <w:pStyle w:val="a4"/>
        <w:rPr>
          <w:sz w:val="28"/>
        </w:rPr>
      </w:pPr>
    </w:p>
    <w:p w:rsidR="00183B09" w:rsidRDefault="00183B09">
      <w:pPr>
        <w:pStyle w:val="a4"/>
        <w:rPr>
          <w:sz w:val="32"/>
        </w:rPr>
      </w:pPr>
      <w:r>
        <w:rPr>
          <w:sz w:val="32"/>
        </w:rPr>
        <w:t>Оглавление………………………………………………….…2</w:t>
      </w:r>
    </w:p>
    <w:p w:rsidR="00183B09" w:rsidRDefault="00183B09">
      <w:pPr>
        <w:pStyle w:val="a4"/>
        <w:rPr>
          <w:sz w:val="32"/>
        </w:rPr>
      </w:pPr>
      <w:r>
        <w:rPr>
          <w:sz w:val="32"/>
        </w:rPr>
        <w:t>Введение…………………………………………………….…3</w:t>
      </w:r>
    </w:p>
    <w:p w:rsidR="00183B09" w:rsidRDefault="00183B09">
      <w:pPr>
        <w:pStyle w:val="a4"/>
        <w:rPr>
          <w:sz w:val="32"/>
        </w:rPr>
      </w:pPr>
    </w:p>
    <w:p w:rsidR="00183B09" w:rsidRDefault="00183B09">
      <w:pPr>
        <w:pStyle w:val="a4"/>
        <w:rPr>
          <w:sz w:val="32"/>
        </w:rPr>
      </w:pPr>
      <w:r>
        <w:rPr>
          <w:sz w:val="32"/>
        </w:rPr>
        <w:t xml:space="preserve">Вопросы:  </w:t>
      </w:r>
    </w:p>
    <w:p w:rsidR="00183B09" w:rsidRDefault="00183B09">
      <w:pPr>
        <w:pStyle w:val="a4"/>
        <w:jc w:val="both"/>
        <w:rPr>
          <w:sz w:val="32"/>
        </w:rPr>
      </w:pPr>
      <w:r>
        <w:rPr>
          <w:sz w:val="32"/>
        </w:rPr>
        <w:t>1-Понятие и Юридическая классификация вещей……….…4 2- Деньги и ценные бумаги. Понятие имущества………….11 3- Результаты творческой деятельности. Информация……19 4- Работы. Услуги. Нематериальные блага......…….……</w:t>
      </w:r>
      <w:r>
        <w:rPr>
          <w:sz w:val="16"/>
        </w:rPr>
        <w:t>.</w:t>
      </w:r>
      <w:r>
        <w:rPr>
          <w:sz w:val="32"/>
        </w:rPr>
        <w:t>…21</w:t>
      </w:r>
    </w:p>
    <w:p w:rsidR="00183B09" w:rsidRDefault="00183B09">
      <w:pPr>
        <w:pStyle w:val="a4"/>
        <w:jc w:val="both"/>
        <w:rPr>
          <w:sz w:val="32"/>
        </w:rPr>
      </w:pPr>
    </w:p>
    <w:p w:rsidR="00183B09" w:rsidRDefault="00183B09">
      <w:pPr>
        <w:pStyle w:val="a4"/>
        <w:jc w:val="both"/>
        <w:rPr>
          <w:sz w:val="32"/>
        </w:rPr>
      </w:pPr>
      <w:r>
        <w:rPr>
          <w:sz w:val="32"/>
        </w:rPr>
        <w:t>Заключение…………………………………………………...23</w:t>
      </w:r>
    </w:p>
    <w:p w:rsidR="00183B09" w:rsidRDefault="00183B09">
      <w:pPr>
        <w:pStyle w:val="a4"/>
        <w:jc w:val="both"/>
        <w:rPr>
          <w:sz w:val="32"/>
        </w:rPr>
      </w:pPr>
      <w:r>
        <w:rPr>
          <w:sz w:val="32"/>
        </w:rPr>
        <w:t>Литература…………………………….…………………...…24</w:t>
      </w:r>
    </w:p>
    <w:p w:rsidR="00183B09" w:rsidRDefault="00183B09">
      <w:pPr>
        <w:pStyle w:val="a4"/>
        <w:rPr>
          <w:sz w:val="28"/>
        </w:rPr>
      </w:pPr>
    </w:p>
    <w:p w:rsidR="00183B09" w:rsidRDefault="00183B09">
      <w:pPr>
        <w:pStyle w:val="a4"/>
        <w:rPr>
          <w:sz w:val="28"/>
        </w:rPr>
      </w:pPr>
    </w:p>
    <w:p w:rsidR="00183B09" w:rsidRDefault="00183B09">
      <w:pPr>
        <w:pStyle w:val="a4"/>
        <w:rPr>
          <w:sz w:val="28"/>
        </w:rPr>
      </w:pPr>
    </w:p>
    <w:p w:rsidR="00183B09" w:rsidRDefault="00183B09">
      <w:pPr>
        <w:pStyle w:val="a4"/>
        <w:rPr>
          <w:sz w:val="28"/>
        </w:rPr>
      </w:pPr>
    </w:p>
    <w:p w:rsidR="00183B09" w:rsidRDefault="00183B09">
      <w:pPr>
        <w:pStyle w:val="a4"/>
        <w:rPr>
          <w:sz w:val="28"/>
        </w:rPr>
      </w:pPr>
    </w:p>
    <w:p w:rsidR="00183B09" w:rsidRDefault="00183B09">
      <w:pPr>
        <w:pStyle w:val="a4"/>
        <w:rPr>
          <w:sz w:val="28"/>
        </w:rPr>
      </w:pPr>
    </w:p>
    <w:p w:rsidR="00183B09" w:rsidRDefault="00183B09">
      <w:pPr>
        <w:pStyle w:val="a4"/>
        <w:rPr>
          <w:sz w:val="28"/>
        </w:rPr>
      </w:pPr>
    </w:p>
    <w:p w:rsidR="00183B09" w:rsidRDefault="00183B09">
      <w:pPr>
        <w:pStyle w:val="a4"/>
        <w:rPr>
          <w:sz w:val="28"/>
        </w:rPr>
      </w:pPr>
    </w:p>
    <w:p w:rsidR="00183B09" w:rsidRDefault="00183B09">
      <w:pPr>
        <w:pStyle w:val="a4"/>
        <w:rPr>
          <w:sz w:val="28"/>
        </w:rPr>
      </w:pPr>
    </w:p>
    <w:p w:rsidR="00183B09" w:rsidRDefault="00183B09">
      <w:pPr>
        <w:pStyle w:val="a4"/>
        <w:rPr>
          <w:sz w:val="28"/>
        </w:rPr>
      </w:pPr>
    </w:p>
    <w:p w:rsidR="00183B09" w:rsidRDefault="00183B09">
      <w:pPr>
        <w:pStyle w:val="a4"/>
        <w:rPr>
          <w:sz w:val="28"/>
        </w:rPr>
      </w:pPr>
    </w:p>
    <w:p w:rsidR="00183B09" w:rsidRDefault="00183B09">
      <w:pPr>
        <w:pStyle w:val="a4"/>
        <w:rPr>
          <w:sz w:val="28"/>
        </w:rPr>
      </w:pPr>
    </w:p>
    <w:p w:rsidR="00183B09" w:rsidRDefault="00183B09">
      <w:pPr>
        <w:pStyle w:val="a4"/>
        <w:rPr>
          <w:sz w:val="28"/>
        </w:rPr>
      </w:pPr>
    </w:p>
    <w:p w:rsidR="00183B09" w:rsidRDefault="00183B09">
      <w:pPr>
        <w:pStyle w:val="a4"/>
        <w:rPr>
          <w:sz w:val="28"/>
        </w:rPr>
      </w:pPr>
    </w:p>
    <w:p w:rsidR="00183B09" w:rsidRDefault="00183B09">
      <w:pPr>
        <w:pStyle w:val="a4"/>
        <w:rPr>
          <w:sz w:val="28"/>
        </w:rPr>
      </w:pPr>
    </w:p>
    <w:p w:rsidR="00183B09" w:rsidRDefault="00183B09">
      <w:pPr>
        <w:pStyle w:val="a4"/>
        <w:rPr>
          <w:sz w:val="28"/>
        </w:rPr>
      </w:pPr>
    </w:p>
    <w:p w:rsidR="00183B09" w:rsidRDefault="00183B09">
      <w:pPr>
        <w:pStyle w:val="a4"/>
        <w:rPr>
          <w:sz w:val="28"/>
        </w:rPr>
      </w:pPr>
    </w:p>
    <w:p w:rsidR="00183B09" w:rsidRDefault="00183B09">
      <w:pPr>
        <w:pStyle w:val="a4"/>
        <w:jc w:val="center"/>
        <w:rPr>
          <w:b/>
          <w:sz w:val="28"/>
        </w:rPr>
      </w:pPr>
    </w:p>
    <w:p w:rsidR="00183B09" w:rsidRDefault="00183B09">
      <w:pPr>
        <w:pStyle w:val="a4"/>
        <w:jc w:val="center"/>
        <w:rPr>
          <w:b/>
          <w:sz w:val="28"/>
        </w:rPr>
      </w:pPr>
      <w:r>
        <w:rPr>
          <w:b/>
          <w:sz w:val="28"/>
        </w:rPr>
        <w:t>ВВЕДЕНИЕ</w:t>
      </w:r>
    </w:p>
    <w:p w:rsidR="00183B09" w:rsidRDefault="00183B09">
      <w:pPr>
        <w:pStyle w:val="a4"/>
        <w:ind w:firstLine="709"/>
        <w:jc w:val="both"/>
        <w:rPr>
          <w:sz w:val="28"/>
        </w:rPr>
      </w:pPr>
    </w:p>
    <w:p w:rsidR="00183B09" w:rsidRDefault="00183B09">
      <w:pPr>
        <w:pStyle w:val="a4"/>
        <w:ind w:firstLine="709"/>
        <w:jc w:val="both"/>
        <w:rPr>
          <w:sz w:val="28"/>
        </w:rPr>
      </w:pPr>
      <w:r>
        <w:rPr>
          <w:sz w:val="28"/>
        </w:rPr>
        <w:t>Круг объектов гражданского права чрезвычайно широк и многообразен. Если мы заглянем в статью 128 Гражданского кодекса, которая гласит: «К объектам гражданских прав относятся вещи, включая деньги и ценные бумаги; иное имущество; работы и услуги; информация; результаты интеллектуальной деятельности, в том числе исключительные права на них (интеллектуальная собственность); нематериальные блага», то мы уже можем отчасти убедиться в справедливости вышеуказанного высказывания по поводу широты и многообразия круга объектов. В предложенном мною реферате я попытаюсь, как можно подробнее описать объекты гражданского права.</w:t>
      </w:r>
    </w:p>
    <w:p w:rsidR="00183B09" w:rsidRDefault="00183B09">
      <w:pPr>
        <w:pStyle w:val="a4"/>
        <w:rPr>
          <w:b/>
          <w:sz w:val="28"/>
        </w:rPr>
      </w:pPr>
    </w:p>
    <w:p w:rsidR="00183B09" w:rsidRDefault="00183B09">
      <w:pPr>
        <w:pStyle w:val="a4"/>
        <w:rPr>
          <w:b/>
          <w:sz w:val="28"/>
        </w:rPr>
      </w:pPr>
    </w:p>
    <w:p w:rsidR="00183B09" w:rsidRDefault="00183B09">
      <w:pPr>
        <w:pStyle w:val="a4"/>
        <w:rPr>
          <w:b/>
          <w:sz w:val="28"/>
        </w:rPr>
      </w:pPr>
    </w:p>
    <w:p w:rsidR="00183B09" w:rsidRDefault="00183B09">
      <w:pPr>
        <w:pStyle w:val="a4"/>
        <w:rPr>
          <w:b/>
          <w:sz w:val="28"/>
        </w:rPr>
      </w:pPr>
    </w:p>
    <w:p w:rsidR="00183B09" w:rsidRDefault="00183B09">
      <w:pPr>
        <w:pStyle w:val="a4"/>
        <w:rPr>
          <w:b/>
          <w:sz w:val="28"/>
        </w:rPr>
      </w:pPr>
    </w:p>
    <w:p w:rsidR="00183B09" w:rsidRDefault="00183B09">
      <w:pPr>
        <w:pStyle w:val="a4"/>
        <w:rPr>
          <w:b/>
          <w:sz w:val="28"/>
        </w:rPr>
      </w:pPr>
    </w:p>
    <w:p w:rsidR="00183B09" w:rsidRDefault="00183B09">
      <w:pPr>
        <w:pStyle w:val="a4"/>
        <w:rPr>
          <w:b/>
          <w:sz w:val="28"/>
        </w:rPr>
      </w:pPr>
    </w:p>
    <w:p w:rsidR="00183B09" w:rsidRDefault="00183B09">
      <w:pPr>
        <w:pStyle w:val="a4"/>
        <w:rPr>
          <w:b/>
          <w:sz w:val="28"/>
        </w:rPr>
      </w:pPr>
    </w:p>
    <w:p w:rsidR="00183B09" w:rsidRDefault="00183B09">
      <w:pPr>
        <w:pStyle w:val="a4"/>
        <w:rPr>
          <w:b/>
          <w:sz w:val="28"/>
        </w:rPr>
      </w:pPr>
    </w:p>
    <w:p w:rsidR="00183B09" w:rsidRDefault="00183B09">
      <w:pPr>
        <w:pStyle w:val="a4"/>
        <w:rPr>
          <w:b/>
          <w:sz w:val="28"/>
        </w:rPr>
      </w:pPr>
    </w:p>
    <w:p w:rsidR="00183B09" w:rsidRDefault="00183B09">
      <w:pPr>
        <w:pStyle w:val="a4"/>
        <w:rPr>
          <w:b/>
          <w:sz w:val="28"/>
        </w:rPr>
      </w:pPr>
    </w:p>
    <w:p w:rsidR="00183B09" w:rsidRDefault="00183B09">
      <w:pPr>
        <w:pStyle w:val="a4"/>
        <w:rPr>
          <w:b/>
          <w:sz w:val="28"/>
        </w:rPr>
      </w:pPr>
    </w:p>
    <w:p w:rsidR="00183B09" w:rsidRDefault="00183B09">
      <w:pPr>
        <w:pStyle w:val="a4"/>
        <w:rPr>
          <w:b/>
          <w:sz w:val="28"/>
        </w:rPr>
      </w:pPr>
    </w:p>
    <w:p w:rsidR="00183B09" w:rsidRDefault="00183B09">
      <w:pPr>
        <w:pStyle w:val="a4"/>
        <w:rPr>
          <w:b/>
          <w:sz w:val="28"/>
        </w:rPr>
      </w:pPr>
    </w:p>
    <w:p w:rsidR="00183B09" w:rsidRDefault="00183B09">
      <w:pPr>
        <w:pStyle w:val="a4"/>
        <w:rPr>
          <w:b/>
          <w:sz w:val="28"/>
        </w:rPr>
      </w:pPr>
    </w:p>
    <w:p w:rsidR="00183B09" w:rsidRDefault="00183B09">
      <w:pPr>
        <w:pStyle w:val="a4"/>
        <w:rPr>
          <w:b/>
          <w:sz w:val="28"/>
        </w:rPr>
      </w:pPr>
    </w:p>
    <w:p w:rsidR="00183B09" w:rsidRDefault="00183B09">
      <w:pPr>
        <w:pStyle w:val="a4"/>
        <w:rPr>
          <w:b/>
          <w:sz w:val="28"/>
        </w:rPr>
      </w:pPr>
    </w:p>
    <w:p w:rsidR="00183B09" w:rsidRDefault="00183B09">
      <w:pPr>
        <w:pStyle w:val="a4"/>
        <w:rPr>
          <w:b/>
          <w:sz w:val="28"/>
        </w:rPr>
      </w:pPr>
    </w:p>
    <w:p w:rsidR="00183B09" w:rsidRDefault="00183B09">
      <w:pPr>
        <w:pStyle w:val="a4"/>
        <w:rPr>
          <w:b/>
          <w:sz w:val="28"/>
        </w:rPr>
      </w:pPr>
    </w:p>
    <w:p w:rsidR="00183B09" w:rsidRDefault="00183B09">
      <w:pPr>
        <w:pStyle w:val="a4"/>
        <w:rPr>
          <w:b/>
          <w:sz w:val="28"/>
        </w:rPr>
      </w:pPr>
    </w:p>
    <w:p w:rsidR="00183B09" w:rsidRDefault="00183B09">
      <w:pPr>
        <w:pStyle w:val="a4"/>
        <w:jc w:val="center"/>
        <w:rPr>
          <w:b/>
          <w:sz w:val="32"/>
        </w:rPr>
      </w:pPr>
    </w:p>
    <w:p w:rsidR="00183B09" w:rsidRDefault="00183B09">
      <w:pPr>
        <w:pStyle w:val="a4"/>
        <w:jc w:val="center"/>
        <w:rPr>
          <w:b/>
          <w:sz w:val="32"/>
          <w:lang w:val="en-US"/>
        </w:rPr>
      </w:pPr>
      <w:r>
        <w:rPr>
          <w:b/>
          <w:sz w:val="32"/>
        </w:rPr>
        <w:t>1- Понятие и юридическая классификация вещей.</w:t>
      </w:r>
    </w:p>
    <w:p w:rsidR="00183B09" w:rsidRDefault="00183B09">
      <w:pPr>
        <w:pStyle w:val="a4"/>
        <w:rPr>
          <w:sz w:val="28"/>
          <w:lang w:val="en-US"/>
        </w:rPr>
      </w:pPr>
    </w:p>
    <w:p w:rsidR="00183B09" w:rsidRDefault="00183B09">
      <w:pPr>
        <w:pStyle w:val="a4"/>
        <w:ind w:firstLine="709"/>
        <w:jc w:val="both"/>
        <w:rPr>
          <w:sz w:val="24"/>
        </w:rPr>
      </w:pPr>
      <w:r>
        <w:rPr>
          <w:sz w:val="24"/>
        </w:rPr>
        <w:t>Среди объектов гражданских прав особое место принадлежит вещам, что определяется, во-первых, их наибольшей распространенностью и, во-вторых, возникновением по поводу вещей правоотношений собственности.</w:t>
      </w:r>
    </w:p>
    <w:p w:rsidR="00183B09" w:rsidRDefault="00183B09">
      <w:pPr>
        <w:pStyle w:val="a4"/>
        <w:ind w:firstLine="709"/>
        <w:jc w:val="both"/>
        <w:rPr>
          <w:sz w:val="24"/>
        </w:rPr>
      </w:pPr>
      <w:r>
        <w:rPr>
          <w:i/>
          <w:sz w:val="24"/>
        </w:rPr>
        <w:t>Вещи</w:t>
      </w:r>
      <w:r>
        <w:rPr>
          <w:sz w:val="24"/>
        </w:rPr>
        <w:t xml:space="preserve"> – суть материальные предметы внешнего по отношению к человеку окружающего мира. Ими являются как предметы материальной и духовной культуры, то есть продукты человеческого труда, так и предметы, созданные самой природой и используемые людьми в своей жизнедеятельности, - земля, полезные ископаемые, растения и т. д. Важнейший признак вещей, благодаря которому они и становятся объектами гражданских прав, заключается в их способности удовлетворять те или иные потребности людей. Предметы, не обладающие полезными качествами либо полезные свойства которого еще не открыты людьми, а так же предметы, недоступные людям на данном этапе развития человеческой цивилизации (например, космические тела), объектами гражданско-правовых отношений не выступают. Иными словами, статус вещей приобретают лишь материальные ценности, то есть материальные блага, полезные свойства которых осознаны и освоены людьми.</w:t>
      </w:r>
    </w:p>
    <w:p w:rsidR="00183B09" w:rsidRDefault="00183B09">
      <w:pPr>
        <w:pStyle w:val="a4"/>
        <w:ind w:firstLine="709"/>
        <w:jc w:val="both"/>
        <w:rPr>
          <w:sz w:val="24"/>
        </w:rPr>
      </w:pPr>
      <w:r>
        <w:rPr>
          <w:sz w:val="24"/>
        </w:rPr>
        <w:t>Следует подчеркнуть, что юридическое понимание вещей не совпадает с обыденным представлением о них. С точки зрения действующего законодательства вещами признаются не только традиционные предметы быта, средства производства, и т.п., но и живые существа (например, дикие и домашние животные), сложные материальные объекты (например, промышленные здания и сооружения, железные дороги и т.п.), различные виды подвластной человеку энергии (например, тепловой, электрической, атомной и т. п.), жидкие и газообразные вещества (например,  вода и газ в резервуарах, трубопроводах и т. п.).</w:t>
      </w:r>
    </w:p>
    <w:p w:rsidR="00183B09" w:rsidRDefault="00183B09">
      <w:pPr>
        <w:pStyle w:val="a4"/>
        <w:ind w:firstLine="709"/>
        <w:jc w:val="both"/>
        <w:rPr>
          <w:sz w:val="24"/>
        </w:rPr>
      </w:pPr>
      <w:r>
        <w:rPr>
          <w:sz w:val="24"/>
        </w:rPr>
        <w:t>Таким образом, под вещами наука гражданского права понимает данные природой и созданные человеком ценности материального мира, выступающие в качестве объектов гражданских прав.</w:t>
      </w:r>
    </w:p>
    <w:p w:rsidR="00183B09" w:rsidRDefault="00183B09">
      <w:pPr>
        <w:pStyle w:val="a4"/>
        <w:ind w:firstLine="709"/>
        <w:jc w:val="both"/>
        <w:rPr>
          <w:sz w:val="24"/>
        </w:rPr>
      </w:pPr>
      <w:r>
        <w:rPr>
          <w:sz w:val="24"/>
        </w:rPr>
        <w:t>Правовое регулирование общественных отношений по поводу владения, пользования и распоряжения разнообразными вещами во многом определяется естественными свойствами последних, зависит от их экономического назначения, строится с учетом их ценности, общественных интересов и т. д. В связи с этим не только теоретическое, но и большое практическое значение приобретает научная классификация вещей, призванная служить ориентиром при выявлении правового режима того или иного имущества, определении объема и содержания прав и обязанностей участников гражданских правоотношений.</w:t>
      </w:r>
    </w:p>
    <w:p w:rsidR="00183B09" w:rsidRDefault="00183B09">
      <w:pPr>
        <w:pStyle w:val="a4"/>
        <w:ind w:firstLine="709"/>
        <w:jc w:val="both"/>
        <w:rPr>
          <w:sz w:val="24"/>
        </w:rPr>
      </w:pPr>
      <w:r>
        <w:rPr>
          <w:b/>
          <w:sz w:val="24"/>
        </w:rPr>
        <w:t xml:space="preserve">Юридическая классификация вещей. Средства производства и предметы потребления. </w:t>
      </w:r>
      <w:r>
        <w:rPr>
          <w:sz w:val="24"/>
        </w:rPr>
        <w:t>Данному экономическому подразделению вещей традиционно придавалось первостепенное значение. До последнего времени с ним связывались основные различия, существовавшие между государственной собственностью, с одной стороны, и собственностью граждан, с другой стороны. Сейчас, когда средства производства могут находиться не только в государственной собственности, но и в собственности граждан, данное деление во многом утратило свое значение. Вместе с тем правовой режим средств производства и предметов потребления нельзя признать полностью совпадающим. Так, например, собственник автомашины обладает разным кругом прав и обязанностей в зависимости от того, используется ли им машина исключительно в личных целях или в качестве средства производства (например, в части налогообложения, получения необходимых разрешений на эксплуатацию, поддержания эксплуатационных качеств и т. п.).</w:t>
      </w:r>
    </w:p>
    <w:p w:rsidR="00183B09" w:rsidRDefault="00183B09">
      <w:pPr>
        <w:pStyle w:val="a4"/>
        <w:ind w:firstLine="709"/>
        <w:jc w:val="both"/>
        <w:rPr>
          <w:sz w:val="24"/>
        </w:rPr>
      </w:pPr>
      <w:r>
        <w:rPr>
          <w:b/>
          <w:sz w:val="24"/>
        </w:rPr>
        <w:t xml:space="preserve">Вещи движимые и недвижимые. </w:t>
      </w:r>
      <w:r>
        <w:rPr>
          <w:sz w:val="24"/>
        </w:rPr>
        <w:t>Деление вещей на движимые и недвижимые, принятое практически всеми правовыми системами современности, было решительно отвергнуто советской правовой доктриной в начале 20-х годов как буржуазное и не имеющее практического значения в условиях нашей страны, где земля, ее недра воды и леса являлись исключительной государственной собственностью. В результате в нормативных актах, вплоть до 90-х годов, термин «движимое и недвижимое имущество» вообще не встречался. Впервые после длительного перерыва общее деление вещей на движимые и недвижимые было восстановлено Законом РСФСР о собственности и Основами гражданского законодательства 1991 г. Однако лишь в первом ГК, придающем данному делению первостепенное значение, оно получило относительно полное и завершенное воплощение.</w:t>
      </w:r>
    </w:p>
    <w:p w:rsidR="00183B09" w:rsidRDefault="00183B09">
      <w:pPr>
        <w:pStyle w:val="a4"/>
        <w:ind w:firstLine="709"/>
        <w:jc w:val="both"/>
        <w:rPr>
          <w:sz w:val="24"/>
        </w:rPr>
      </w:pPr>
      <w:r>
        <w:rPr>
          <w:sz w:val="24"/>
        </w:rPr>
        <w:t>Деление вещей на движимые и недвижимые, ведущее свою историю еще из римского права, основано на естественных свойствах объектов гражданских прав. Как правило, недвижимые вещи постоянно находятся в одном и том же месте, обладают индивидуальными признаками и являются незаменимыми. К недвижимости относятся земельные участки, участки недр, обособленные водные объекты и все, что прочно связанно с землей, в том числе леса, многолетние насаждения, здания сооружения и т. д. Иными словами, характерным признаком для большинства объектов недвижимости является их неразрывная связь с землей, именно благодаря которой они обычно обладают повышенной стоимостью. Вне связи с землей соответствующие объекты, например, деревья, выращиваемые в специальных питомниках для последующей посадки, конструкции для сборки жилого строения и т. п., недвижимыми вещами не считаются.</w:t>
      </w:r>
    </w:p>
    <w:p w:rsidR="00183B09" w:rsidRDefault="00183B09">
      <w:pPr>
        <w:pStyle w:val="a4"/>
        <w:ind w:firstLine="709"/>
        <w:jc w:val="both"/>
        <w:rPr>
          <w:sz w:val="24"/>
        </w:rPr>
      </w:pPr>
      <w:r>
        <w:rPr>
          <w:sz w:val="24"/>
        </w:rPr>
        <w:t>Помимо земли и объектов, которые неразрывно с нею связаны, ст. 130 ГК относит к недвижимым вещам также подлежащие государственной регистрации воздушные и морские суда, суда внутреннего плавания и космические объекты (искусственные спутники, космические корабли, орбитальные станции и т. п.). Указанные объекты не только способны к пространственному перемещению без ущерба их назначению, но и специально предназначенные для этого. Признание их недвижимым имуществом, которое характерно для гражданского законодательства многих стран, обусловлено высокой стоимостью данных объектов и связанной с этим необходимостью повышенной надежности правил их гражданского оборота.</w:t>
      </w:r>
    </w:p>
    <w:p w:rsidR="00183B09" w:rsidRDefault="00183B09">
      <w:pPr>
        <w:pStyle w:val="a4"/>
        <w:ind w:firstLine="709"/>
        <w:jc w:val="both"/>
        <w:rPr>
          <w:sz w:val="24"/>
        </w:rPr>
      </w:pPr>
      <w:r>
        <w:rPr>
          <w:sz w:val="24"/>
        </w:rPr>
        <w:t>Особым объектом недвижимости является предприятие как единый имущественный комплекс, используемый для осуществления предпринимательской деятельности (ст. 132 ГК). 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 если иное не предусмотрено законом или договором.</w:t>
      </w:r>
    </w:p>
    <w:p w:rsidR="00183B09" w:rsidRDefault="00183B09">
      <w:pPr>
        <w:pStyle w:val="a4"/>
        <w:ind w:firstLine="709"/>
        <w:jc w:val="both"/>
        <w:rPr>
          <w:sz w:val="24"/>
        </w:rPr>
      </w:pPr>
      <w:r>
        <w:rPr>
          <w:sz w:val="24"/>
        </w:rPr>
        <w:t>Наконец, законом к недвижимым вещам может быть отнесено и иное имущество. Например, в соответствии с Законом РФ «Об основах федеральной жилищной политики»недвижимостью в жилищной сфере, среди прочих объектов, являются квартиры, элементы жилищной инфраструктуры и т. д.</w:t>
      </w:r>
    </w:p>
    <w:p w:rsidR="00183B09" w:rsidRDefault="00183B09">
      <w:pPr>
        <w:pStyle w:val="a4"/>
        <w:ind w:firstLine="709"/>
        <w:jc w:val="both"/>
        <w:rPr>
          <w:sz w:val="24"/>
        </w:rPr>
      </w:pPr>
      <w:r>
        <w:rPr>
          <w:sz w:val="24"/>
        </w:rPr>
        <w:t>Все остальные вещи, которые по прямому указанию закона не отнесены к недвижимости, включая деньги и ценные бумаги, признаются движимым имуществом.</w:t>
      </w:r>
    </w:p>
    <w:p w:rsidR="00183B09" w:rsidRDefault="00183B09">
      <w:pPr>
        <w:pStyle w:val="a4"/>
        <w:ind w:firstLine="709"/>
        <w:jc w:val="both"/>
        <w:rPr>
          <w:sz w:val="24"/>
        </w:rPr>
      </w:pPr>
      <w:r>
        <w:rPr>
          <w:sz w:val="24"/>
        </w:rPr>
        <w:t>Основная специфика правового режима недвижимого имущества заключается в том, что возникновение, переход, ограничение и прекращение права собственности, других вещных (ипотека, сервитут и т. д.) и некоторых обязательственных (аренда, доверительное управление и т. д.) прав на него происходят в особом порядке, требующем соблюдения письменной формы и обязательной государственной регистрации. Указанный порядок наряду со ст. 131 ГК регулируется Законом РФ «О государственной регистрации прав на недвижимое имущество и сделок с ним» от 21 июля 1997 г., некоторыми другими специальными законами и принятыми в их развитие подзаконными актами.</w:t>
      </w:r>
    </w:p>
    <w:p w:rsidR="00183B09" w:rsidRDefault="00183B09">
      <w:pPr>
        <w:pStyle w:val="a4"/>
        <w:ind w:firstLine="709"/>
        <w:jc w:val="both"/>
        <w:rPr>
          <w:sz w:val="24"/>
        </w:rPr>
      </w:pPr>
      <w:r>
        <w:rPr>
          <w:sz w:val="24"/>
        </w:rPr>
        <w:t>Государственная регистрация прав на недвижимое имущество и сделок с ним проводится на всей территории Российской Федерации по установленной системе записей о правах на каждый объект недвижимого имущества в Едином государственном реестре прав на недвижимое имущество и сделок с ним (далее - Единый государственный реестр прав).</w:t>
      </w:r>
    </w:p>
    <w:p w:rsidR="00183B09" w:rsidRDefault="00183B09">
      <w:pPr>
        <w:pStyle w:val="a4"/>
        <w:ind w:firstLine="709"/>
        <w:jc w:val="both"/>
        <w:rPr>
          <w:sz w:val="24"/>
        </w:rPr>
      </w:pPr>
      <w:r>
        <w:rPr>
          <w:sz w:val="24"/>
        </w:rPr>
        <w:t>Данный реестр содержит информацию о существующих и прекращенных правах на объекты недвижимого имущества, данные об указанных объектах и сведения о правообладателях. В соответствии с п. 2 ст. 12 Закона РФ «О государственной регистрации прав на недвижимое имущество и сделок с ним» неотъемлемыми элементами Единого государственного реестра прав являются «Дела», включающие в себя правоустанавливающие документы на недвижимое имущество, и «Книги учета документов». В «Дело», которое открывается на каждый объект недвижимости, помещаются все документы, поступающие для регистрации прав на указанный объект. «Книги учета документов» содержат данные о: а) принятых на регистрацию документах об объекте недвижимого имущества, правообладателях, регистрируемом праве и заявителях; б) выданных свидетельствах о государственной регистрации прав; в) выписках и справках из Единого государственного реестра прав, об иных документах. «Дела» и «Книги учета документов» являются вечными, их уничтожение, а равно изъятие из них каких-либо документов или их частей не допускаются.</w:t>
      </w:r>
    </w:p>
    <w:p w:rsidR="00183B09" w:rsidRDefault="00183B09">
      <w:pPr>
        <w:pStyle w:val="a4"/>
        <w:ind w:firstLine="709"/>
        <w:jc w:val="both"/>
        <w:rPr>
          <w:sz w:val="24"/>
        </w:rPr>
      </w:pPr>
      <w:r>
        <w:rPr>
          <w:sz w:val="24"/>
        </w:rPr>
        <w:t>Согласно п. 1 ст. 131 ГК государственная регистрация прав на недвижимое имущество и сделок с ним возложена на органы юстиции, в составе которых должны быть созданы специальные учреждения по государственной регистрации, действующие на территориях регистрационных округов в границах, как правило, совпадающих с границами административно-территориальных единиц. Создание системы таких учреждений поручено субъектам РФ, которые могут вводить ее по мере готовности, но не позднее 1 января 2000 г.</w:t>
      </w:r>
    </w:p>
    <w:p w:rsidR="00183B09" w:rsidRDefault="00183B09">
      <w:pPr>
        <w:pStyle w:val="a4"/>
        <w:ind w:firstLine="709"/>
        <w:jc w:val="both"/>
        <w:rPr>
          <w:sz w:val="24"/>
        </w:rPr>
      </w:pPr>
      <w:r>
        <w:rPr>
          <w:sz w:val="24"/>
        </w:rPr>
        <w:t>Проведенная государственная регистрация, являющаяся единственным доказательством существования зарегистрированного права (п. 1 ст. 2 Закона РФ «О государственной регистрации прав на недвижимое имущество и сделок с ним»), удостоверяется свидетельством о государственной регистрации прав на недвижимое имущество.</w:t>
      </w:r>
    </w:p>
    <w:p w:rsidR="00183B09" w:rsidRDefault="00183B09">
      <w:pPr>
        <w:pStyle w:val="a4"/>
        <w:ind w:firstLine="709"/>
        <w:jc w:val="both"/>
        <w:rPr>
          <w:sz w:val="24"/>
        </w:rPr>
      </w:pPr>
      <w:r>
        <w:rPr>
          <w:sz w:val="24"/>
        </w:rPr>
        <w:t xml:space="preserve">Государственная регистрация прав на недвижимое имущество носит </w:t>
      </w:r>
      <w:r>
        <w:rPr>
          <w:i/>
          <w:sz w:val="24"/>
        </w:rPr>
        <w:t xml:space="preserve">открытый характер. </w:t>
      </w:r>
      <w:r>
        <w:rPr>
          <w:sz w:val="24"/>
        </w:rPr>
        <w:t>Орган, осуществляющий государственную регистрацию прав, обязан предоставлять сведения, содержащиеся в Едином государственном реестре прав, о любом объекте недвижимости любому лицу, предъявившему удостоверение личности и заявление в письменной форме (юридическому лицу – документы, подтверждающие регистрацию данного юридического лица и полномочия его представителя). Тем самым  обеспечивается гласность вещных прав на недвижимость, которая призвана служить интересам покупателей, залогодержателей, арендаторов и т. д. Интересы самих правообладателей ограждаются тем, что, во-первых, круг предоставляемых заинтересованным лицам сведений ограничивается описанием объекта недвижимости, зарегистрированными правами на него и ограничениями (обременениями) прав, и, во-вторых, им по их запросам предоставляется информация о лицах, получивших сведения об объекте недвижимого имущества.</w:t>
      </w:r>
    </w:p>
    <w:p w:rsidR="00183B09" w:rsidRDefault="00183B09">
      <w:pPr>
        <w:pStyle w:val="a4"/>
        <w:ind w:firstLine="709"/>
        <w:jc w:val="both"/>
        <w:rPr>
          <w:sz w:val="24"/>
        </w:rPr>
      </w:pPr>
      <w:r>
        <w:rPr>
          <w:sz w:val="24"/>
        </w:rPr>
        <w:t xml:space="preserve"> Что касается движимых вещей, то для возникновения, изменения, перехода и прекращения прав на них не требуется соблюдения столь строгих формальностей, если только иное прямо не предусмотрено законом.</w:t>
      </w:r>
    </w:p>
    <w:p w:rsidR="00183B09" w:rsidRDefault="00183B09">
      <w:pPr>
        <w:pStyle w:val="a4"/>
        <w:ind w:firstLine="709"/>
        <w:jc w:val="both"/>
        <w:rPr>
          <w:sz w:val="24"/>
        </w:rPr>
      </w:pPr>
      <w:r>
        <w:rPr>
          <w:b/>
          <w:sz w:val="24"/>
        </w:rPr>
        <w:t>Вещи, не ограниченные в обороте, ограниченные в обороте и изъятые из оборота.</w:t>
      </w:r>
      <w:r>
        <w:rPr>
          <w:sz w:val="24"/>
        </w:rPr>
        <w:t xml:space="preserve"> По общему правилу, вещи, как и иные объекты гражданских прав, могут свободно отчуждаться или переходить от одного лица к другому на основании различных гражданско-правовых сделок и иных оснований, в порядке универсального правопреемства (наследование, реорганизация юридического лица) либо иным способом. Такие вещи считаются не ограниченными в обороте, могут быть объектом самых различных абсолютных и относительных гражданских правоотношений и принадлежать любым субъектам гражданского права.</w:t>
      </w:r>
    </w:p>
    <w:p w:rsidR="00183B09" w:rsidRDefault="00183B09">
      <w:pPr>
        <w:pStyle w:val="a4"/>
        <w:ind w:firstLine="709"/>
        <w:jc w:val="both"/>
        <w:rPr>
          <w:sz w:val="24"/>
        </w:rPr>
      </w:pPr>
      <w:r>
        <w:rPr>
          <w:sz w:val="24"/>
        </w:rPr>
        <w:t>Некоторые виды вещей по соображениям государственной и общественной безопасности, охраны экономических интересов государства, обеспечения здоровья населения и т. п. В обороте ограничены. Так, например, горные отводы для разведки и разработки месторождений минеральных полезных ископаемых являются государственной собственностью и могут предоставляться лишь во владение и пользование гражданам и юридическим лицам. Другие вещи, ограниченные в своем обороте, могут приобретаться и в собственность, но лишь по особым разрешениям. К ним, в частности, относятся оружие, сильнодействующие яды, наркотические средства и т. д. На территории РФ ограничен оборот валютных ценностей – иностранной валюты, ценных бумаг в иностранной валюте, драгоценных металлов и природных драгоценных камней в любом виде и состоянии, за исключением ювелирных и других бытовых изделий, а также лома таких изделий. Наконец, для приобретения ряда вещей не требуется специального разрешения, но необходимо выполнение предусмотренных законом условий. Например, отчуждение и приобретение памятников культуры производится с соблюдением действующих правил о преимущественном праве их покупки государством.</w:t>
      </w:r>
    </w:p>
    <w:p w:rsidR="00183B09" w:rsidRDefault="00183B09">
      <w:pPr>
        <w:pStyle w:val="a4"/>
        <w:ind w:firstLine="709"/>
        <w:jc w:val="both"/>
        <w:rPr>
          <w:sz w:val="24"/>
        </w:rPr>
      </w:pPr>
      <w:r>
        <w:rPr>
          <w:sz w:val="24"/>
        </w:rPr>
        <w:t>Изъятыми из гражданского оборота считаются те вещи, которые согласно действующему законодательству не могут быть предметом гражданско-правовых сделок. К такого рода вещам относятся прежде всего объекты государственной собственности, находящиеся в общественном пользовании, в частности, дороги, реки, общественные здания и сооружения, национальные библиотеки, животный мир и т.п. Не участвуют в гражданском обороте и вещи, которые в принципе могут передаваться другим лицам, но не по гражданско-правовым основаниям, в частности, архивные материалы. Наконец, не могут быть предметом гражданско-правовых сделок вещи, запрещенные действующим законодательством, например, порнографические издания, приспособления для некоторых азартных игр, поддельные денежные знаки и платежные документы, самодельные наркотические средства и т. д.</w:t>
      </w:r>
    </w:p>
    <w:p w:rsidR="00183B09" w:rsidRDefault="00183B09">
      <w:pPr>
        <w:pStyle w:val="a4"/>
        <w:ind w:firstLine="709"/>
        <w:jc w:val="both"/>
        <w:rPr>
          <w:sz w:val="24"/>
        </w:rPr>
      </w:pPr>
      <w:r>
        <w:rPr>
          <w:b/>
          <w:sz w:val="24"/>
        </w:rPr>
        <w:t>Вещи потребляемые и непотребляемые.</w:t>
      </w:r>
      <w:r>
        <w:rPr>
          <w:sz w:val="24"/>
        </w:rPr>
        <w:t xml:space="preserve"> Потребляемыми являются такие вещи, которые в процессе их использования теряют свои полезные, потребительные качества полностью или по частям, например продукты питания, либо преобразуются в другую потребляемую вещь, например строительные материалы. К непотребляемым относятся те из вещей, которые при их использовании по назначению амортизируются постепенно в течение сравнительно длительного времени, например, машины, оборудование, жилые дома и т.д. Указанные естественные различия между вещами учитываются законодателем при определении различных видов гражданско-правовых договоров. Так, объектом договора займа может быть только потребляемая вещь, поскольку он предполагает, что переданная по договору вещь будет израсходована заемщиком, который обязан вернуть вещь такого же рода и качества (ст. 807 ГК). Напротив, в договоре аренды или договоре безвозмездного пользования имуществом объектом всегда выступает непотребляемая вещь, которая должна быть возвращена арендодателю (ссудодателю) по истечении срока договора (ст. 607, 689 ГК).</w:t>
      </w:r>
    </w:p>
    <w:p w:rsidR="00183B09" w:rsidRDefault="00183B09">
      <w:pPr>
        <w:pStyle w:val="a4"/>
        <w:ind w:firstLine="709"/>
        <w:jc w:val="both"/>
        <w:rPr>
          <w:sz w:val="24"/>
        </w:rPr>
      </w:pPr>
      <w:r>
        <w:rPr>
          <w:b/>
          <w:sz w:val="24"/>
        </w:rPr>
        <w:t>Вещи индивидуально-определенные и родовые.</w:t>
      </w:r>
      <w:r>
        <w:rPr>
          <w:sz w:val="24"/>
        </w:rPr>
        <w:t xml:space="preserve"> Деление вещей на указанные группы связанны не только с естественными свойствами самих вещей, но и с теми способами их индивидуализации, которые избираются участниками гражданского оборота. Поэтому наряду с предметами, единственными в своем роде, например картина И.К. Айвазовского «Девятый вал», к индивидуально-определенным вещам могут быть отнесены в принципе любые вещи, так или иначе выделенные участниками сделки из массы однородных вещей, например, часть урожая картофеля, складированная в определенном месте, газ, затаренный в конкретный баллон, и т.п. Напротив, если приобретаемая покупателем вещь определена лишь количественно (числом, мерой или весом) и характеризуется признаками, общими для всех вещей данного рода, налицо родовая вещь. Например, если поверенный по договору поручения примет на себя обязанность приобрести для доверителя «какую либо из картин И.К. Айвазовского», то объект сделки будет определен родовыми признаками, хотя каждая из картин И.К. Айвазовского сама по себе уникальна. Таким образом, указанное деление вещей достаточно условно и весьма подвижно.</w:t>
      </w:r>
    </w:p>
    <w:p w:rsidR="00183B09" w:rsidRDefault="00183B09">
      <w:pPr>
        <w:pStyle w:val="a4"/>
        <w:ind w:firstLine="709"/>
        <w:jc w:val="both"/>
        <w:rPr>
          <w:sz w:val="24"/>
        </w:rPr>
      </w:pPr>
      <w:r>
        <w:rPr>
          <w:sz w:val="24"/>
        </w:rPr>
        <w:t>Его юридическое значение проявляется в нескольких моментах. Так, индивидуально-определенные вещи юридически незаменимы и потому их гибель освобождает обязанное лицо от передачи их управомоченному субъекту. Напротив, гибель родовых вещей, по общему правилу, не снимает с должника обязанности по их предоставлению, поскольку он не лишен возможности изыскать другие вещи такого же рода и качества. Степень индивидуализации  передаваемого имущества лежит в основе различия сходных гражданско-правовых договоров. Например, объектом договоров займа, контрактации, поставки и некоторых других выступают, как правило, родовые вещи; в договорах имущественного и жилищного найма, безвозмездного пользования имуществом , подряда и некоторых других объект всегда индивидуализирован. Различной будет и защита кредитора в случае непредоставления ему индивидуально-определенной или родовой вещи (ст. 389 ГК) и др.</w:t>
      </w:r>
    </w:p>
    <w:p w:rsidR="00183B09" w:rsidRDefault="00183B09">
      <w:pPr>
        <w:pStyle w:val="a4"/>
        <w:ind w:firstLine="709"/>
        <w:jc w:val="both"/>
        <w:rPr>
          <w:sz w:val="24"/>
        </w:rPr>
      </w:pPr>
      <w:r>
        <w:rPr>
          <w:b/>
          <w:sz w:val="24"/>
        </w:rPr>
        <w:t>Вещи</w:t>
      </w:r>
      <w:r>
        <w:rPr>
          <w:sz w:val="24"/>
        </w:rPr>
        <w:t xml:space="preserve"> </w:t>
      </w:r>
      <w:r>
        <w:rPr>
          <w:b/>
          <w:sz w:val="24"/>
        </w:rPr>
        <w:t>делимые и неделимые</w:t>
      </w:r>
      <w:r>
        <w:rPr>
          <w:sz w:val="24"/>
        </w:rPr>
        <w:t>. Делимыми признаются вещи, которые не меняют в результате раздела своего первоначального хозяйственного или иного назначения. Так, например, без всякого ущерба можно разделить на части продукты питания, топливо, материалы и т.п., ибо каждая часть этих вещей может быть использована по прежнему назначению. Неделимыми с правовой точки зрения являются те вещи, которые в результате их раздела утрачивают свое прежнее назначение либо несоразмерно теряют в своей ценности. Так, не поддаются делению на части машины, музыкальные инструменты, мебель и т.п.</w:t>
      </w:r>
    </w:p>
    <w:p w:rsidR="00183B09" w:rsidRDefault="00183B09">
      <w:pPr>
        <w:pStyle w:val="a4"/>
        <w:ind w:firstLine="709"/>
        <w:jc w:val="both"/>
        <w:rPr>
          <w:sz w:val="24"/>
        </w:rPr>
      </w:pPr>
      <w:r>
        <w:rPr>
          <w:sz w:val="24"/>
        </w:rPr>
        <w:t>Неделимыми, по общему правилу, и так называемые сложные (совокупные) вещи, представляющие собой комплекс однородных или разнородных предметов, которые физически вполне самостоятельны, но связанные хозяйственным или иным назначением, например, мебельный гарнитур, столовый сервиз, специальная библиотека и  т. п. К совокупным вещам относятся, разумеется, и все парные вещи – обувь, перчатки, лыжи и т. п. Следует, однако, учитывать, что это – лишь общее правило. Участники конкретной сделки в принципе могут рассматривать любую совокупную вещь как делимую. Исключение составляет лишь тот случай, когда совокупная вещь особо охраняется законом, например, ценная коллекция, состоящая на государственном учете как памятник истории и культуры.</w:t>
      </w:r>
    </w:p>
    <w:p w:rsidR="00183B09" w:rsidRDefault="00183B09">
      <w:pPr>
        <w:pStyle w:val="a4"/>
        <w:ind w:firstLine="709"/>
        <w:jc w:val="both"/>
        <w:rPr>
          <w:sz w:val="24"/>
        </w:rPr>
      </w:pPr>
      <w:r>
        <w:rPr>
          <w:sz w:val="24"/>
        </w:rPr>
        <w:t>Различие между делимыми и неделимыми вещами имеет значение в первую очередь при разделе имущества, находящегося в общей собственности. Неделимые вещи не подлежат разделу в натуре и поэтому либо передаются одному из собственников с предоставлением другим денежной или иной компенсации, либо продаются, а вырученная от продажи сумма делится между собственниками (ст. 252 ГК). В зависимости от делимости или неделимости вещи определяется совместный или долевой характер обязательства, возникающего по поводу данной вещи (ст. 322 ГК) и др.</w:t>
      </w:r>
    </w:p>
    <w:p w:rsidR="00183B09" w:rsidRDefault="00183B09">
      <w:pPr>
        <w:pStyle w:val="a4"/>
        <w:ind w:firstLine="709"/>
        <w:jc w:val="both"/>
        <w:rPr>
          <w:sz w:val="24"/>
        </w:rPr>
      </w:pPr>
      <w:r>
        <w:rPr>
          <w:b/>
          <w:sz w:val="24"/>
        </w:rPr>
        <w:t>Главная вещь и принадлежность.</w:t>
      </w:r>
      <w:r>
        <w:rPr>
          <w:sz w:val="24"/>
        </w:rPr>
        <w:t xml:space="preserve"> Некоторые вещи, не связанные между собой физически, находятся в хозяйственной или иной зависимости, например, музыкальный инструмент и его футляр, картина и ее рама и т.п. При этом одни из них (в данном случае музыкальный инструмент, картина) имеют самостоятельное значение и называются главными вещами; другие же (футляр, рама), именуемые принадлежностями, самостоятельной ценности, как правило, не имеют и предназначены служить главной вещи.</w:t>
      </w:r>
    </w:p>
    <w:p w:rsidR="00183B09" w:rsidRDefault="00183B09">
      <w:pPr>
        <w:pStyle w:val="a4"/>
        <w:ind w:firstLine="709"/>
        <w:jc w:val="both"/>
        <w:rPr>
          <w:sz w:val="24"/>
        </w:rPr>
      </w:pPr>
      <w:r>
        <w:rPr>
          <w:sz w:val="24"/>
        </w:rPr>
        <w:t>Юридическое значение такого деления состоит в том, что согласно общему правилу принадлежность следует судьбе главной вещи, если договором не установлено иное (ст. 135 ГК). Это означает, что если, например, куплена главная вещь, к примеру, автомашина, и стороны в договоре не оговорили иного, то покупателю должны быть переданы без особого за то вознаграждения и все принадлежности главной вещи – набор инструментов, насос, домкрат и т.п.</w:t>
      </w:r>
    </w:p>
    <w:p w:rsidR="00183B09" w:rsidRDefault="00183B09">
      <w:pPr>
        <w:pStyle w:val="a4"/>
        <w:ind w:firstLine="709"/>
        <w:jc w:val="both"/>
        <w:rPr>
          <w:sz w:val="24"/>
        </w:rPr>
      </w:pPr>
      <w:r>
        <w:rPr>
          <w:sz w:val="24"/>
        </w:rPr>
        <w:t>Принадлежности следует, однако, отличать как от составных, так и от запасных частей главной вещи. Под составными частями главной вещи обычно понимаются такие ее детали, которые связанны с нею конструктивно, независимо от того, что главная вещь может функционировать и без этих деталей, например, отопитель автомобиля. Если иное не оговорено сторонами, вещь должна передаваться со всеми своими составными частями. Запасные части предназначены для замены вышедших из строя частей главной вещи, например, запасной аккумулятор автомашины. Запасные части передаются по особому соглашению сторон.</w:t>
      </w:r>
    </w:p>
    <w:p w:rsidR="00183B09" w:rsidRDefault="00183B09">
      <w:pPr>
        <w:pStyle w:val="a4"/>
        <w:ind w:firstLine="709"/>
        <w:jc w:val="both"/>
        <w:rPr>
          <w:sz w:val="24"/>
        </w:rPr>
      </w:pPr>
      <w:r>
        <w:rPr>
          <w:b/>
          <w:sz w:val="24"/>
        </w:rPr>
        <w:t>Плоды продукция и доходы.</w:t>
      </w:r>
      <w:r>
        <w:rPr>
          <w:sz w:val="24"/>
        </w:rPr>
        <w:t xml:space="preserve"> Производительное использование некоторых вещей ведет к появлению новых вещей, подразделяющихся на плоды продукцию и доходы. Под плодами обычно понимаются продукты органического развития как одушевленных (животных), так и неодушевленных (растения) вещей. С точки зрения гражданского права плодами считаются приплод животных, урожай фруктовых деревьев и кустарников, яйца от домашней птицы и т.п. Понятием «продукция» охватывается все то, что получено в результате производительного использования вещи, будь то готовый продукт, полуфабрикат или материал, предназначенный для последующей обработки.</w:t>
      </w:r>
    </w:p>
    <w:p w:rsidR="00183B09" w:rsidRDefault="00183B09">
      <w:pPr>
        <w:pStyle w:val="a4"/>
        <w:ind w:firstLine="709"/>
        <w:jc w:val="both"/>
        <w:rPr>
          <w:sz w:val="24"/>
        </w:rPr>
      </w:pPr>
      <w:r>
        <w:rPr>
          <w:sz w:val="24"/>
        </w:rPr>
        <w:t>Доходы – это денежные или иные поступления от вещи, обусловленные ее участием в гражданском обороте. К доходам относятся, в частности, арендная плата, проценты по вкладу в банке и т.п. Следует учитывать, что в отдельных случаях (см. например, ст. 305 ГК) термин «доход» употребляется и в более широком смысле, охватывая собой и натуральные поступления от вещи, т.е. плоды.</w:t>
      </w:r>
    </w:p>
    <w:p w:rsidR="00183B09" w:rsidRDefault="00183B09">
      <w:pPr>
        <w:pStyle w:val="a4"/>
        <w:ind w:firstLine="709"/>
        <w:jc w:val="both"/>
        <w:rPr>
          <w:sz w:val="24"/>
        </w:rPr>
      </w:pPr>
      <w:r>
        <w:rPr>
          <w:sz w:val="24"/>
        </w:rPr>
        <w:t>Согласно общему правилу (ст. 136 ГК) поступления, полученные в результате использования вещи (плоды, продукция, доходы), принадлежат лицу, использующему эту вещь на законном основании, если иное не предусмотрено законом, иными правовыми актами или договором об использовании вещи.</w:t>
      </w:r>
    </w:p>
    <w:p w:rsidR="00183B09" w:rsidRDefault="00183B09">
      <w:pPr>
        <w:pStyle w:val="a4"/>
        <w:ind w:firstLine="709"/>
        <w:jc w:val="both"/>
        <w:rPr>
          <w:sz w:val="24"/>
        </w:rPr>
      </w:pPr>
      <w:r>
        <w:rPr>
          <w:b/>
          <w:sz w:val="24"/>
        </w:rPr>
        <w:t>Вещи одушевленные и неодушевленные.</w:t>
      </w:r>
      <w:r>
        <w:rPr>
          <w:sz w:val="24"/>
        </w:rPr>
        <w:t xml:space="preserve"> Подавляющая часть вещей, участвующих в гражданском обороте, относится к неодушевленным предметам материального мира. Однако гражданские правоотношения могут складываться и по поводу живых существ, к которым относятся домашние и дикие животные. В целом по отношению к животным применяются общие правила об имуществе (ст. 137 ГК), из которых, однако, законом и иными правовыми актами сделан ряд существенных отступлений. Общий смысл и направленность этих отступлений определяются запретом жестокого обращения с животными, противоречащего принципам гуманности. Например, в соответствии со ст. 241 ГК домашние животные могут быть принудительно выкуплены у собственника, который обращается с ними в явном противоречии с установленными на основании закона правилами и принятыми в обществе нормами гуманного отношения к животным. Иногда при решении вопроса о праве собственности на животного принимается во внимание их привязанность к лицам, претендующим на их приобретение в собственность (ст. 231 ГК).</w:t>
      </w:r>
    </w:p>
    <w:p w:rsidR="00183B09" w:rsidRDefault="00183B09">
      <w:pPr>
        <w:pStyle w:val="a4"/>
        <w:ind w:firstLine="709"/>
        <w:jc w:val="both"/>
        <w:rPr>
          <w:sz w:val="24"/>
        </w:rPr>
      </w:pPr>
      <w:r>
        <w:rPr>
          <w:sz w:val="24"/>
        </w:rPr>
        <w:t>Особой разновидностью вещей являются деньги и ценные бумаги, которые в силу присущей им специфики требуют самостоятельного рассмотрения.</w:t>
      </w:r>
    </w:p>
    <w:p w:rsidR="00183B09" w:rsidRDefault="00183B09">
      <w:pPr>
        <w:pStyle w:val="a4"/>
        <w:ind w:firstLine="709"/>
        <w:rPr>
          <w:sz w:val="28"/>
        </w:rPr>
      </w:pPr>
    </w:p>
    <w:p w:rsidR="00183B09" w:rsidRDefault="00183B09">
      <w:pPr>
        <w:pStyle w:val="a4"/>
        <w:jc w:val="center"/>
        <w:rPr>
          <w:b/>
          <w:sz w:val="32"/>
        </w:rPr>
      </w:pPr>
    </w:p>
    <w:p w:rsidR="00183B09" w:rsidRDefault="00183B09">
      <w:pPr>
        <w:pStyle w:val="a4"/>
        <w:jc w:val="center"/>
        <w:rPr>
          <w:b/>
          <w:sz w:val="32"/>
        </w:rPr>
      </w:pPr>
    </w:p>
    <w:p w:rsidR="00183B09" w:rsidRDefault="00183B09">
      <w:pPr>
        <w:pStyle w:val="a4"/>
        <w:jc w:val="center"/>
        <w:rPr>
          <w:b/>
          <w:sz w:val="32"/>
        </w:rPr>
      </w:pPr>
      <w:r>
        <w:rPr>
          <w:b/>
          <w:sz w:val="32"/>
        </w:rPr>
        <w:t>2- Деньги и ценные бумаги. Понятие имущества.</w:t>
      </w:r>
    </w:p>
    <w:p w:rsidR="00183B09" w:rsidRDefault="00183B09">
      <w:pPr>
        <w:pStyle w:val="a4"/>
        <w:ind w:firstLine="709"/>
        <w:rPr>
          <w:sz w:val="28"/>
        </w:rPr>
      </w:pPr>
    </w:p>
    <w:p w:rsidR="00183B09" w:rsidRDefault="00183B09">
      <w:pPr>
        <w:pStyle w:val="a4"/>
        <w:ind w:firstLine="709"/>
        <w:jc w:val="both"/>
        <w:rPr>
          <w:sz w:val="24"/>
        </w:rPr>
      </w:pPr>
      <w:r>
        <w:rPr>
          <w:sz w:val="24"/>
        </w:rPr>
        <w:t>Деньги. Главная особенность денег как объекта гражданских прав заключается в том, что они, будучи всеобщем эквивалентом, могут заменить собой в принципе любой другой объект имущественных отношений, носящих возмездный характер. Иными словами, деньгами можно погасить любой имущественный долг, если только на это нет запрета в законе или если против этого не выступает кредитор.</w:t>
      </w:r>
    </w:p>
    <w:p w:rsidR="00183B09" w:rsidRDefault="00183B09">
      <w:pPr>
        <w:pStyle w:val="a4"/>
        <w:ind w:firstLine="709"/>
        <w:jc w:val="both"/>
        <w:rPr>
          <w:sz w:val="24"/>
        </w:rPr>
      </w:pPr>
      <w:r>
        <w:rPr>
          <w:sz w:val="24"/>
        </w:rPr>
        <w:t>По своей природе деньги относятся к родовым, заменимым и делимым вещам. Но в отличие от обычных вещей такого рода, отмеченные свойства денег определяются не естественными свойствами и количеством отдельных купюр, а выраженной в них денежной суммой. Конечно, в любой момент конкретные денежные знаки могут быть выделены из остальной денежной массы и индивидуализированы, например, путем записи их номеров. В этом случае их правовой режим равнозначен режиму индивидуально-определенных вещей.</w:t>
      </w:r>
    </w:p>
    <w:p w:rsidR="00183B09" w:rsidRDefault="00183B09">
      <w:pPr>
        <w:pStyle w:val="a4"/>
        <w:ind w:firstLine="709"/>
        <w:jc w:val="both"/>
        <w:rPr>
          <w:sz w:val="24"/>
        </w:rPr>
      </w:pPr>
      <w:r>
        <w:rPr>
          <w:sz w:val="24"/>
        </w:rPr>
        <w:t>Официальной денежной единицей России является рубль, состоящий из ста копеек. Рубль является законным платежным средством, обязательным к приему по нарицательной стоимости, на всей территории РФ. Исключительное право выпуска наличных денег в обращение и изъятия их из обращения принадлежит Банку России. Эмиссия наличных денег осуществляется в форме банковских билетов (банкнот) Банка России и металлической монеты. Банкноты и монета являются безусловными обязательствами Банка России и обеспечиваются всеми его активами.</w:t>
      </w:r>
    </w:p>
    <w:p w:rsidR="00183B09" w:rsidRDefault="00183B09">
      <w:pPr>
        <w:pStyle w:val="a4"/>
        <w:ind w:firstLine="709"/>
        <w:jc w:val="both"/>
        <w:rPr>
          <w:sz w:val="24"/>
        </w:rPr>
      </w:pPr>
      <w:r>
        <w:rPr>
          <w:sz w:val="24"/>
        </w:rPr>
        <w:t>Использование иностранной валюты, а также платежных документов в иностранной валюте при осуществлении расчетов на территории РФ допускается в случаях, в порядке и на условиях, определенных законом или в установленном им порядке.</w:t>
      </w:r>
    </w:p>
    <w:p w:rsidR="00183B09" w:rsidRDefault="00183B09">
      <w:pPr>
        <w:pStyle w:val="a4"/>
        <w:ind w:firstLine="709"/>
        <w:jc w:val="both"/>
        <w:rPr>
          <w:sz w:val="24"/>
        </w:rPr>
      </w:pPr>
      <w:r>
        <w:rPr>
          <w:b/>
          <w:sz w:val="24"/>
        </w:rPr>
        <w:t>Ценные бумаги.</w:t>
      </w:r>
      <w:r>
        <w:rPr>
          <w:sz w:val="24"/>
        </w:rPr>
        <w:t xml:space="preserve"> Помимо собственно денег в гражданском обороте участвуют иные денежные документы, особое место среди которых занимают ценные бумаги. Ценная бумага представляет собой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(ст. 142 ГК).</w:t>
      </w:r>
    </w:p>
    <w:p w:rsidR="00183B09" w:rsidRDefault="00183B09">
      <w:pPr>
        <w:pStyle w:val="a4"/>
        <w:ind w:firstLine="709"/>
        <w:jc w:val="both"/>
        <w:rPr>
          <w:sz w:val="24"/>
        </w:rPr>
      </w:pPr>
      <w:r>
        <w:rPr>
          <w:sz w:val="24"/>
        </w:rPr>
        <w:t>Иными словами, бумага (документ) признается ценной не в силу присущих ей свойств, а потому, что она подтверждает права ее владельца на определенные материальные или нематериальные блага – вещи, деньги, действия третьих лиц, другие ценные бумаги. При этом осуществление соответствующих прав возможно, как правило, лишь при предъявлении ценной бумаги. Распространенность ценных бумаг в развитом хозяйственном обороте обусловлена тем, что обладая определенной стоимостью, они наряду с деньгами служат удобным средством обращения и платежа, выполняют роль кредитного инструмента и обеспечивают упрощенную передачу прав на различные блага.</w:t>
      </w:r>
    </w:p>
    <w:p w:rsidR="00183B09" w:rsidRDefault="00183B09">
      <w:pPr>
        <w:pStyle w:val="a4"/>
        <w:ind w:firstLine="709"/>
        <w:jc w:val="both"/>
        <w:rPr>
          <w:sz w:val="24"/>
        </w:rPr>
      </w:pPr>
      <w:r>
        <w:rPr>
          <w:sz w:val="24"/>
        </w:rPr>
        <w:t>Выполнение ценными бумагами указанных выше функций возможно благодаря тому, что они обладают рядом свойств, отличающих их от иных юридических документов, которыми также подтверждаются различные субъективные гражданские права, в частности долговых расписок, страховых полисов, завещаний и т.д.</w:t>
      </w:r>
    </w:p>
    <w:p w:rsidR="00183B09" w:rsidRDefault="00183B09">
      <w:pPr>
        <w:pStyle w:val="a4"/>
        <w:ind w:firstLine="709"/>
        <w:jc w:val="both"/>
        <w:rPr>
          <w:sz w:val="24"/>
        </w:rPr>
      </w:pPr>
      <w:r>
        <w:rPr>
          <w:sz w:val="24"/>
        </w:rPr>
        <w:t>Прежде всего, любая ценная бумага должна составляться в строго определенной законом форме и иметь все необходимые реквизиты. По общему правилу, ценные бумаги представляют собой составленные на специальных бланках письменные документы, имеющие ту или иную степень защиты от подделки. Наряду с ними могут применяться так называемые бездокументарные ценные бумаги. В соответствии со ст. 149 ГК в случаях, определенных законом или в установленном им порядке, лицо, получившее специальную лицензию, может производить фиксацию прав, закрепленных именной или ордерной ценной бумагой, в том числе в бездокументарной форме (с помощью средств электронно-вычислительной техники и т.п.). к такой форме фиксации применяются правила, установленные для ценных бумаг, если иное не вытекает из особенностей фиксации.</w:t>
      </w:r>
    </w:p>
    <w:p w:rsidR="00183B09" w:rsidRDefault="00183B09">
      <w:pPr>
        <w:pStyle w:val="a4"/>
        <w:ind w:firstLine="709"/>
        <w:jc w:val="both"/>
        <w:rPr>
          <w:sz w:val="24"/>
        </w:rPr>
      </w:pPr>
      <w:r>
        <w:rPr>
          <w:sz w:val="24"/>
        </w:rPr>
        <w:t>Что касается реквизитов ценных бумаг, то они устанавливаются законодательством применительно к каждому конкретному виду допускаемых к выпуску ценных бумаг. Например, в соответствии со ст. 878 ГК чек должен содержать: 1) наименование «чек», включенное в текст документа; 2) поручение плательщику выплатить определенную денежную сумму; 3) наименование плательщика и указание счета, с которого должен быть произведен платеж; 4) указание валюты платежа; 5) указание даты и места составления чека; 6) подпись лица, выписавшего чек, - чекодателя. Аналогичные обязательные требования предъявляются законом и ко всем другим видам ценных бумаг. Отсутствие в ценной бумаге какого-либо из реквизитов или несоответствие ее установленной для нее форме влечет ничтожность ценной бумаги.</w:t>
      </w:r>
    </w:p>
    <w:p w:rsidR="00183B09" w:rsidRDefault="00183B09">
      <w:pPr>
        <w:pStyle w:val="a4"/>
        <w:ind w:firstLine="709"/>
        <w:jc w:val="both"/>
        <w:rPr>
          <w:sz w:val="24"/>
        </w:rPr>
      </w:pPr>
      <w:r>
        <w:rPr>
          <w:sz w:val="24"/>
        </w:rPr>
        <w:t>Далее, во всякой ценной бумаге должна быть точно определена та юридическая возможность, на осуществление которой имеет право законный владелец ценной бумаги. Это может быть право на получение конкретной денежной суммы, дохода в виде дивидендов или процентов, определенного имущества и т. п. При этом виды прав, которые могут быть удостоверены ценными бумагами, определяются законом или в установленном им порядке.</w:t>
      </w:r>
    </w:p>
    <w:p w:rsidR="00183B09" w:rsidRDefault="00183B09">
      <w:pPr>
        <w:pStyle w:val="a4"/>
        <w:ind w:firstLine="709"/>
        <w:jc w:val="both"/>
        <w:rPr>
          <w:sz w:val="24"/>
        </w:rPr>
      </w:pPr>
      <w:r>
        <w:rPr>
          <w:sz w:val="24"/>
        </w:rPr>
        <w:t>Важнейшей особенностью ценных бумаг является возможность их передачи другим лицам. В зависимости от вида ценой бумаги способы их передачи могут быть различными – от самого простого до наиболее усложненного. С передачей ценной бумаги к новому обладателю переходят в совокупности все удостоверяемые ею права. В случаях, предусмотренных законом или в установленном им порядке, для осуществления и передачи прав, удостоверенных ценной бумагой, достаточно доказательств их закрепления в специальном реестре(обычном или компьютеризированном).</w:t>
      </w:r>
    </w:p>
    <w:p w:rsidR="00183B09" w:rsidRDefault="00183B09">
      <w:pPr>
        <w:pStyle w:val="a4"/>
        <w:ind w:firstLine="709"/>
        <w:jc w:val="both"/>
        <w:rPr>
          <w:sz w:val="24"/>
        </w:rPr>
      </w:pPr>
      <w:r>
        <w:rPr>
          <w:sz w:val="24"/>
        </w:rPr>
        <w:t>Ценным бумагам свойствен признак публичной достоверности. Его суть заключается в том, что законом предельно ограничен круг тех оснований, опираясь на которые должник вправе отказаться от исполнения лежащей на нем обязанности. В частности, оформленная по всем правилам ценная бумага не может быть оспорена должником со ссылкой на отсутствие основания возникновения обязательства либо на его недействительность. Допускаются лишь возражения по формальным основаниям, в частности, ссылка на пропуск срока представления ценной бумаги к исполнению, либо оспаривание ценной бумаги со ссылкой на ее подделку или подлог. Владелец ценной бумаги, обнаруживший подлог или подделку ценной бумаги, вправе предъявить к лицу, передавшему ему бумагу, требования о надлежащем исполнении обязательства, удостоверенного ценной бумагой, и о возмещении убытков.</w:t>
      </w:r>
    </w:p>
    <w:p w:rsidR="00183B09" w:rsidRDefault="00183B09">
      <w:pPr>
        <w:pStyle w:val="a4"/>
        <w:ind w:firstLine="709"/>
        <w:jc w:val="both"/>
        <w:rPr>
          <w:sz w:val="24"/>
        </w:rPr>
      </w:pPr>
      <w:r>
        <w:rPr>
          <w:sz w:val="24"/>
        </w:rPr>
        <w:t>Наконец, характерным признаком ценной бумаги является то, что осуществление воплощенного в ней субъективного гражданского права возможно лишь при предъявлении ценной бумаги. Утрата ценной бумаги влечет за собой, как правило, невозможность реализации закрепленного ею права. Вместе с тем лицо, утратившее ценную бумагу на предъявителя или ордерную ценную бумагу, вправе обратиться в суд с заявлением о признании утраченной ценной бумаги недействительной и о восстановлении прав по ней.</w:t>
      </w:r>
    </w:p>
    <w:p w:rsidR="00183B09" w:rsidRDefault="00183B09">
      <w:pPr>
        <w:pStyle w:val="a4"/>
        <w:ind w:firstLine="709"/>
        <w:jc w:val="both"/>
        <w:rPr>
          <w:sz w:val="24"/>
        </w:rPr>
      </w:pPr>
      <w:r>
        <w:rPr>
          <w:sz w:val="24"/>
        </w:rPr>
        <w:t>Выпуск и обращение ценных бумаг регламентированы рядом законодательных актов, в частности Гражданским кодексом РФ, Законом РФ «О рынке ценных бумаг» от 22 апреля 1996г., Законом РФ «Об акционерных обществах» от 26 декабря 1995г. и др. В них раскрываются такие понятия, как эмиссия ценных бумаг, их размещение, подписка на ценные бумаги, конвертация и т. д., содержатся требования к профессиональным участникам рынка ценных бумаг (брокерам, дилерам, клиринговым организациям, депозитариям, регистраторам, номинальным держателям ценных бумаг и т. д.), определяются условия рекламы ценных бумаг и решаются другие вопросы, связанные с ценными бумагами.</w:t>
      </w:r>
    </w:p>
    <w:p w:rsidR="00183B09" w:rsidRDefault="00183B09">
      <w:pPr>
        <w:pStyle w:val="a4"/>
        <w:ind w:firstLine="709"/>
        <w:jc w:val="both"/>
        <w:rPr>
          <w:sz w:val="24"/>
        </w:rPr>
      </w:pPr>
      <w:r>
        <w:rPr>
          <w:sz w:val="24"/>
        </w:rPr>
        <w:t xml:space="preserve">Ценные бумаги подразделяются на отдельные виды по различным классификационным основаниям. Наиболее важным их делением является то, которое основано на способе обозначения управомоченного лица и в соответствии с которым различаются предъявительские, именные и ордерные ценные бумаги. </w:t>
      </w:r>
      <w:r>
        <w:rPr>
          <w:i/>
          <w:sz w:val="24"/>
        </w:rPr>
        <w:t>Предъявительской</w:t>
      </w:r>
      <w:r>
        <w:rPr>
          <w:sz w:val="24"/>
        </w:rPr>
        <w:t xml:space="preserve"> является такая ценная бумага, в которой не указывается конкретное лицо, которому следует произвести исполнение. Лицом, управомоченным на осуществление выраженного в такой ценной бумаге права, является любой держатель ценной бумаги, который лишь должен ее предъявить. Указанный вид ценных бумаг обладает повышенной оборотоспособностью, так как для передачи другому лицу прав, удостоверяемых ценной бумагой, достаточно простого ее вручения этому лицу и не требуется выполнения каких-либо формальностей. Примерами такого рода ценных бумаг являются государственные облигации, банковские сберегательные книжки на предъявителя, приватизационные чеки (ваучеры) и  т.д.</w:t>
      </w:r>
    </w:p>
    <w:p w:rsidR="00183B09" w:rsidRDefault="00183B09">
      <w:pPr>
        <w:pStyle w:val="a4"/>
        <w:ind w:firstLine="709"/>
        <w:jc w:val="both"/>
        <w:rPr>
          <w:sz w:val="24"/>
        </w:rPr>
      </w:pPr>
      <w:r>
        <w:rPr>
          <w:i/>
          <w:sz w:val="24"/>
        </w:rPr>
        <w:t>Именной</w:t>
      </w:r>
      <w:r>
        <w:rPr>
          <w:sz w:val="24"/>
        </w:rPr>
        <w:t xml:space="preserve"> ценной бумагой признается документ, выписанный на имя конкретного лица, который только и может осуществить выраженное в нем право. Такие ценные бумаги обычно могут переходить к другим лицам, но это связано с выполнением целого ряда формальностей и специально усложненных процедур, что делает этот вид ценных бумаг малооборотоспособным. Если же права, удостоверенные именной ценной бумагой, все же передаются другим лицам, это происходит в порядке, установленном для уступки требований (цессии). В соответствии со ст. 390 ГК лицо, передающее право по именной ценной бумаге, несет ответственность за недействительность соответствующего требования, но не за его неисполнение. В качестве именной ценной бумаги могут фигурировать акции, чеки, сберегательные сертификаты и т.д.</w:t>
      </w:r>
    </w:p>
    <w:p w:rsidR="00183B09" w:rsidRDefault="00183B09">
      <w:pPr>
        <w:pStyle w:val="a4"/>
        <w:ind w:firstLine="709"/>
        <w:jc w:val="both"/>
        <w:rPr>
          <w:sz w:val="24"/>
        </w:rPr>
      </w:pPr>
      <w:r>
        <w:rPr>
          <w:i/>
          <w:sz w:val="24"/>
        </w:rPr>
        <w:t>Ордерная</w:t>
      </w:r>
      <w:r>
        <w:rPr>
          <w:sz w:val="24"/>
        </w:rPr>
        <w:t xml:space="preserve"> ценная бумага так же, как и именная, выписывается на определенное лицо, которое, однако, может осуществить соответствующее право не только самостоятельно, но и назначить своим распоряжением (ордером, приказом) другое управомоченное лицо. Иными словами, владельцу ордерной ценной бумаги предоставляется не обремененная особыми формальностями возможность передачи прав по ценной бумаге  другим лицам. Это осуществляется путем совершения на этой ценной бумаге передаточной надписи, именуемой индоссаментом, который может быть бланковым (без указания лица, которому должно быть произведено исполнение) или ордерным (с указанием лица, которому или по приказу которого должно быть произведено исполнение). Количество индоссаментов обычно не ограничивается, т. е. каждый новый владелец ценной бумаги может передать ее дальше, в связи с чем оборотоспособность ордерных ценных бумаг является весьма высокой. Надлежащим держателем ордерной ценной бумаги будет то лицо, имя которого стоит последним в ряду индоссаментов (а при бланковом индоссаменте – любой держатель бумаги). </w:t>
      </w:r>
    </w:p>
    <w:p w:rsidR="00183B09" w:rsidRDefault="00183B09">
      <w:pPr>
        <w:pStyle w:val="a4"/>
        <w:ind w:firstLine="709"/>
        <w:jc w:val="both"/>
        <w:rPr>
          <w:sz w:val="24"/>
        </w:rPr>
      </w:pPr>
      <w:r>
        <w:rPr>
          <w:sz w:val="24"/>
        </w:rPr>
        <w:t>Ордерные ценные бумаги, как правило, отличаются повышенной надежностью. Индоссант, т. е. лицо, сделавшее передаточную надпись, несет ответственность не только за действительность права, но и за его осуществление. При этом ответственность перед владельцем ордерной ценной бумаги несет, как правило, не только непосредственный должник, но и все лица, совершившие передаточные надписи, если только они не сделали специальной оговорки: «без оборота на меня», которая устраняет их ответственность. Типичным примером ордерной ценной бумаги может служить переводной вексель.</w:t>
      </w:r>
    </w:p>
    <w:p w:rsidR="00183B09" w:rsidRDefault="00183B09">
      <w:pPr>
        <w:pStyle w:val="a4"/>
        <w:ind w:firstLine="709"/>
        <w:jc w:val="both"/>
        <w:rPr>
          <w:sz w:val="24"/>
        </w:rPr>
      </w:pPr>
      <w:r>
        <w:rPr>
          <w:sz w:val="24"/>
        </w:rPr>
        <w:t xml:space="preserve">Наряду с рассмотренным делением ценных бумаг возможна их классификация и по иным основаниям. С учетом того, на каких началах производится выпуск ценных бумаг, выделяются </w:t>
      </w:r>
      <w:r>
        <w:rPr>
          <w:i/>
          <w:sz w:val="24"/>
        </w:rPr>
        <w:t xml:space="preserve">эмиссионные и неэмиссионные ценные бумаги. </w:t>
      </w:r>
      <w:r>
        <w:rPr>
          <w:sz w:val="24"/>
        </w:rPr>
        <w:t>Эмиссионная ценная бумага одновременно характеризуется следующими признаками: а) закрепляет совокупность имущественных и неимущественных прав, подлежащих удостоверению, уступке и безусловному осуществлению с соблюдением формы и порядка, установленных законом РФ «О рынке ценных бумаг»; б) размещается выпусками; в) имеет равные объем и сроки осуществления прав внутри одного выпуска вне зависимости от времени приобретения ценной бумаги. К эмиссионным ценным бумагам относятся акции, облигации, сберегательные сертификаты и др. Неэмиссионные ценные бумаги выпускаются в штучном порядке и закрепляют за их обладателями индивидуальный объем прав. Ими являются чеки, векселя, коносаменты, складские свидетельства и др.</w:t>
      </w:r>
    </w:p>
    <w:p w:rsidR="00183B09" w:rsidRDefault="00183B09">
      <w:pPr>
        <w:pStyle w:val="a4"/>
        <w:ind w:firstLine="709"/>
        <w:jc w:val="both"/>
        <w:rPr>
          <w:sz w:val="24"/>
        </w:rPr>
      </w:pPr>
      <w:r>
        <w:rPr>
          <w:sz w:val="24"/>
        </w:rPr>
        <w:t xml:space="preserve">В зависимости от того, кто является эмитентом ценной бумаги, т. е. лицом, несущим от своего имени обязательства перед владельцами ценных бумаг по осуществлению закрепленных ими прав, различаются </w:t>
      </w:r>
      <w:r>
        <w:rPr>
          <w:i/>
          <w:sz w:val="24"/>
        </w:rPr>
        <w:t xml:space="preserve">государственные ценные бумаги и ценные бумаги частных лиц. </w:t>
      </w:r>
      <w:r>
        <w:rPr>
          <w:sz w:val="24"/>
        </w:rPr>
        <w:t>Основные положения о выпуске государственных ценных бумаг определяются Законом РФ «О государственном внутреннем долге Российской Федерации» от 13 ноября 1992г. долговые обязательства РФ могут носить краткосрочный (до 1 года), среднесрочный (от 1 года до 5 лет) и долгосрочный (от 5 до 30 лет) характер. Они имеют форму государственных займов, осуществляемых посредством выпуска ценных бумаг, в частности государственных облигаций, от имени правительства РФ. Государственные ценные бумаги могут выпускаться в обращение также национально-государственными и административно-территориальными образованиями, которые несут по ним самостоятельную ответственность, если только они не были гарантированны Правительством РФ.</w:t>
      </w:r>
    </w:p>
    <w:p w:rsidR="00183B09" w:rsidRDefault="00183B09">
      <w:pPr>
        <w:pStyle w:val="a4"/>
        <w:ind w:firstLine="709"/>
        <w:jc w:val="both"/>
        <w:rPr>
          <w:sz w:val="24"/>
        </w:rPr>
      </w:pPr>
      <w:r>
        <w:rPr>
          <w:sz w:val="24"/>
        </w:rPr>
        <w:t>Ценные бумаги, выпускаемые в обращение в установленном законом порядке частными лицами, гарантированны лишь имуществом самих этих лиц.</w:t>
      </w:r>
    </w:p>
    <w:p w:rsidR="00183B09" w:rsidRDefault="00183B09">
      <w:pPr>
        <w:pStyle w:val="a4"/>
        <w:ind w:firstLine="709"/>
        <w:jc w:val="both"/>
        <w:rPr>
          <w:sz w:val="24"/>
        </w:rPr>
      </w:pPr>
      <w:r>
        <w:rPr>
          <w:sz w:val="24"/>
        </w:rPr>
        <w:t xml:space="preserve">По содержанию воплощенных в них прав ценные бумаги подразделяются на </w:t>
      </w:r>
      <w:r>
        <w:rPr>
          <w:i/>
          <w:sz w:val="24"/>
        </w:rPr>
        <w:t>денежные, товарные</w:t>
      </w:r>
      <w:r>
        <w:rPr>
          <w:sz w:val="24"/>
        </w:rPr>
        <w:t xml:space="preserve"> и </w:t>
      </w:r>
      <w:r>
        <w:rPr>
          <w:i/>
          <w:sz w:val="24"/>
        </w:rPr>
        <w:t>ценные бумаги, дающие право на участие в управлении акционерным обществом.</w:t>
      </w:r>
      <w:r>
        <w:rPr>
          <w:sz w:val="24"/>
        </w:rPr>
        <w:t xml:space="preserve"> Денежные ценные бумаги предоставляющих обладателям право на получение определенной денежной суммы. Примерами таких ценных бумаг могут служить чеки, векселя, депозитные и сберегательные сертификаты  и т. д. Товарные ценные бумаги воплощают в себе права на товары и услуги. К такого рода ценным бумагам относятся, например, целевые товарные облигации и жилищные сертификаты. Товарные ценные бумаги нередко именуются еще товарораспорядительными документами, поскольку уступая такую бумагу другому лицу, владелец распоряжается принадлежащим ему товаром. Ценными бумагами, дающими, среди прочего, право на участие в управлении акционерным обществом, являются голосующие акции, выпускаемые акционерными обществами.</w:t>
      </w:r>
    </w:p>
    <w:p w:rsidR="00183B09" w:rsidRDefault="00183B09">
      <w:pPr>
        <w:pStyle w:val="a4"/>
        <w:ind w:firstLine="709"/>
        <w:jc w:val="both"/>
        <w:rPr>
          <w:sz w:val="24"/>
        </w:rPr>
      </w:pPr>
      <w:r>
        <w:rPr>
          <w:sz w:val="24"/>
        </w:rPr>
        <w:t>Действующее законодательство относит к ценным бумагам государственные облигации, облигации, векселя чеки, депозитные и сберегательные сертификаты, банковские сберегательные книжки на предъявителя, коносаменты, акции, приватизационные ценные бумаги (ст. 143 ГК). Указанный перечень не является исчерпывающим, так как законом в установленном им порядке к ценным бумагам могут быть отнесены и другие документы, отвечающие признакам ценной бумаги. Рассмотрим вкратце основные виды ценных бумаг.</w:t>
      </w:r>
    </w:p>
    <w:p w:rsidR="00183B09" w:rsidRDefault="00183B09">
      <w:pPr>
        <w:pStyle w:val="a4"/>
        <w:ind w:firstLine="709"/>
        <w:jc w:val="both"/>
        <w:rPr>
          <w:sz w:val="24"/>
        </w:rPr>
      </w:pPr>
      <w:r>
        <w:rPr>
          <w:b/>
          <w:sz w:val="24"/>
        </w:rPr>
        <w:t>Облигация</w:t>
      </w:r>
      <w:r>
        <w:rPr>
          <w:sz w:val="24"/>
        </w:rPr>
        <w:t>. Облигацией признается ценная бумага, удостоверяющая право ее держателя на получение от лица, выпустившего облигацию, в предусмотренный ею срок ее номинальной стоимости или иного имущественного эквивалента. Облигация предоставляет ее держателю также право на получение фиксированного в ней процента от номинальной стоимости облигации либо иные имущественные права.</w:t>
      </w:r>
    </w:p>
    <w:p w:rsidR="00183B09" w:rsidRDefault="00183B09">
      <w:pPr>
        <w:pStyle w:val="a4"/>
        <w:ind w:firstLine="709"/>
        <w:jc w:val="both"/>
        <w:rPr>
          <w:sz w:val="24"/>
        </w:rPr>
      </w:pPr>
      <w:r>
        <w:rPr>
          <w:sz w:val="24"/>
        </w:rPr>
        <w:t>Облигация удостоверяет отношения займа между ее владельцем, являющимся кредитором, и эмитентом, являющимся должником. В роли эмитента могут выступать либо государство, либо частные лица, как правило акционерные общества. Выпуск государственных облигаций обычно происходит в условиях дефицита государственного бюджета и преследует цель сдерживания инфляции. Кроме того, с помощью выпуска так называемых целевых облигаций может устанавливаться специальная система распределения товаров. Выпуск облигаций коммерческими юридическими лицами позволяет им привлечь дополнительные средства и сформировать заемный капитал.</w:t>
      </w:r>
    </w:p>
    <w:p w:rsidR="00183B09" w:rsidRDefault="00183B09">
      <w:pPr>
        <w:pStyle w:val="a4"/>
        <w:ind w:firstLine="709"/>
        <w:jc w:val="both"/>
        <w:rPr>
          <w:sz w:val="24"/>
        </w:rPr>
      </w:pPr>
      <w:r>
        <w:rPr>
          <w:sz w:val="24"/>
        </w:rPr>
        <w:t>Облигации могут быть именными и предъявительскими, с залоговым обеспечением и без такового, свободно обращающимися и с ограниченным кругом обращения, обычными и конвертируемыми, т. е. Обмениваемыми в определенных условиях на акции.</w:t>
      </w:r>
    </w:p>
    <w:p w:rsidR="00183B09" w:rsidRDefault="00183B09">
      <w:pPr>
        <w:pStyle w:val="a4"/>
        <w:ind w:firstLine="709"/>
        <w:jc w:val="both"/>
        <w:rPr>
          <w:sz w:val="24"/>
        </w:rPr>
      </w:pPr>
      <w:r>
        <w:rPr>
          <w:b/>
          <w:sz w:val="24"/>
        </w:rPr>
        <w:t>Вексель</w:t>
      </w:r>
      <w:r>
        <w:rPr>
          <w:sz w:val="24"/>
        </w:rPr>
        <w:t>. Векселем является ценная бумага, удостоверяющая ничем не обусловленное обязательство векселедателя либо иного указанного в векселе плательщика выплатить по наступлении предусмотренного векселем срока определенную сумму владельцу векселя.</w:t>
      </w:r>
    </w:p>
    <w:p w:rsidR="00183B09" w:rsidRDefault="00183B09">
      <w:pPr>
        <w:pStyle w:val="a4"/>
        <w:ind w:firstLine="709"/>
        <w:jc w:val="both"/>
        <w:rPr>
          <w:sz w:val="24"/>
        </w:rPr>
      </w:pPr>
      <w:r>
        <w:rPr>
          <w:sz w:val="24"/>
        </w:rPr>
        <w:t>Вексель может быть простым и переводным. Простой вексель - это ценная бумага, которая удостоверяет ничем не обусловленное обязательство самого векселедателя оплатить в оговоренный в векселе срок денежную сумму векселедержателю или по его приказу другому лицу.</w:t>
      </w:r>
    </w:p>
    <w:p w:rsidR="00183B09" w:rsidRDefault="00183B09">
      <w:pPr>
        <w:pStyle w:val="a4"/>
        <w:ind w:firstLine="709"/>
        <w:jc w:val="both"/>
        <w:rPr>
          <w:sz w:val="24"/>
        </w:rPr>
      </w:pPr>
      <w:r>
        <w:rPr>
          <w:sz w:val="24"/>
        </w:rPr>
        <w:t>В переводном векселе в качестве плательщика фигурирует не сам векселедатель, а другое лицо. Держатель такого векселя в любой момент может передать свои права, вытекающие из векселя, иному лицу путем совершения индоссамента. При этом лицо, передающее вексель посредством индоссамента, если только им прямо не оговорено иное, становится ответственным за исполнение вексельного обязательства.</w:t>
      </w:r>
    </w:p>
    <w:p w:rsidR="00183B09" w:rsidRDefault="00183B09">
      <w:pPr>
        <w:pStyle w:val="a4"/>
        <w:ind w:firstLine="709"/>
        <w:jc w:val="both"/>
        <w:rPr>
          <w:sz w:val="24"/>
        </w:rPr>
      </w:pPr>
      <w:r>
        <w:rPr>
          <w:sz w:val="24"/>
        </w:rPr>
        <w:t xml:space="preserve">Вексель является удобным средством платежа и кредитования. Основными правовыми актами, регламентирующими вексельное обращение на территории РФ, в настоящее время являются постановление ЦИК и СНК СССР от 7 августа 1937г. «О введении в действие Положения о переводном и простом векселе» и Закон РФ «О переводном и простом векселе» от 11 марта 1997г. </w:t>
      </w:r>
    </w:p>
    <w:p w:rsidR="00183B09" w:rsidRDefault="00183B09">
      <w:pPr>
        <w:pStyle w:val="a4"/>
        <w:ind w:firstLine="709"/>
        <w:jc w:val="both"/>
        <w:rPr>
          <w:sz w:val="24"/>
        </w:rPr>
      </w:pPr>
      <w:r>
        <w:rPr>
          <w:b/>
          <w:sz w:val="24"/>
        </w:rPr>
        <w:t>Чек</w:t>
      </w:r>
      <w:r>
        <w:rPr>
          <w:sz w:val="24"/>
        </w:rPr>
        <w:t>. Чеком признается ценная бумага, содержащая ничем не обусловленное письменное распоряжение чекодателя банку уплатить держателю чека указанную в нем сумму.</w:t>
      </w:r>
    </w:p>
    <w:p w:rsidR="00183B09" w:rsidRDefault="00183B09">
      <w:pPr>
        <w:pStyle w:val="a4"/>
        <w:ind w:firstLine="709"/>
        <w:jc w:val="both"/>
        <w:rPr>
          <w:sz w:val="24"/>
        </w:rPr>
      </w:pPr>
      <w:r>
        <w:rPr>
          <w:sz w:val="24"/>
        </w:rPr>
        <w:t>В чековом правоотношении участвуют, по крайней мере, три лица: чекодатель – лицо, выписавшее чек, чекодержатель – лицо, управомоченное на получение денежных средств по чеку, и плательщик – банк или иное кредитное учреждение, имеющее лицензию на банковские операции. Обязательной предпосылкой выдачи чека является наличие соглашения между чекодателем и плательщиком, в соответствии с которым последний обязуется оплачивать чеки чекодателя за счет средств, хранящихся на его счете или специально депонированной чекодателем суммы. Во исполнении данного соглашения банк выдает чекодателю специальную чековую книжку (лимитированную или нелимитированную) с определенным числом чеков.</w:t>
      </w:r>
    </w:p>
    <w:p w:rsidR="00183B09" w:rsidRDefault="00183B09">
      <w:pPr>
        <w:pStyle w:val="a4"/>
        <w:ind w:firstLine="709"/>
        <w:jc w:val="both"/>
        <w:rPr>
          <w:sz w:val="24"/>
        </w:rPr>
      </w:pPr>
      <w:r>
        <w:rPr>
          <w:sz w:val="24"/>
        </w:rPr>
        <w:t>Чек является сугубо срочной ценной бумагой и подлежит оплате плательщиком при условии предъявления его к оплате в срок, установленный законом. Отзыв чека до истечения срока его предъявления не допускается.</w:t>
      </w:r>
    </w:p>
    <w:p w:rsidR="00183B09" w:rsidRDefault="00183B09">
      <w:pPr>
        <w:pStyle w:val="a4"/>
        <w:ind w:firstLine="709"/>
        <w:jc w:val="both"/>
        <w:rPr>
          <w:sz w:val="24"/>
        </w:rPr>
      </w:pPr>
      <w:r>
        <w:rPr>
          <w:sz w:val="24"/>
        </w:rPr>
        <w:t>Чеки могут быть именными и переводными. Именной чек передаче не подлежит, передача прав по переводному чеку производится в порядке, установленном ст. 146 ГК.</w:t>
      </w:r>
    </w:p>
    <w:p w:rsidR="00183B09" w:rsidRDefault="00183B09">
      <w:pPr>
        <w:pStyle w:val="a4"/>
        <w:ind w:firstLine="709"/>
        <w:jc w:val="both"/>
        <w:rPr>
          <w:sz w:val="24"/>
        </w:rPr>
      </w:pPr>
      <w:r>
        <w:rPr>
          <w:sz w:val="24"/>
        </w:rPr>
        <w:t>Основным актом, регулирующим чековое обращение в РФ, является в настоящее время Гражданский кодекс РФ, положения которого развиты в банковских правилах.</w:t>
      </w:r>
    </w:p>
    <w:p w:rsidR="00183B09" w:rsidRDefault="00183B09">
      <w:pPr>
        <w:pStyle w:val="a4"/>
        <w:ind w:firstLine="709"/>
        <w:jc w:val="both"/>
        <w:rPr>
          <w:sz w:val="24"/>
        </w:rPr>
      </w:pPr>
      <w:r>
        <w:rPr>
          <w:sz w:val="24"/>
        </w:rPr>
        <w:t xml:space="preserve"> </w:t>
      </w:r>
      <w:r>
        <w:rPr>
          <w:b/>
          <w:sz w:val="24"/>
        </w:rPr>
        <w:t>Депозитный и сберегательный сертификаты</w:t>
      </w:r>
      <w:r>
        <w:rPr>
          <w:sz w:val="24"/>
        </w:rPr>
        <w:t>. Указанные ценные бумаги представляют собой письменное свидетельство банка о вкладе денежных средств, удостоверяющее право вкладчика на получение по истечении установленного срока суммы вклада и процентов по ней в любом учреждении данного банка.</w:t>
      </w:r>
    </w:p>
    <w:p w:rsidR="00183B09" w:rsidRDefault="00183B09">
      <w:pPr>
        <w:pStyle w:val="a4"/>
        <w:ind w:firstLine="709"/>
        <w:jc w:val="both"/>
        <w:rPr>
          <w:sz w:val="24"/>
        </w:rPr>
      </w:pPr>
      <w:r>
        <w:rPr>
          <w:sz w:val="24"/>
        </w:rPr>
        <w:t>Вкладчикам-организациям выдаются депозитные сертификаты, депонирование в банках свободных денежных средств граждан оформляются с помощью сберегательных сертификатов.</w:t>
      </w:r>
    </w:p>
    <w:p w:rsidR="00183B09" w:rsidRDefault="00183B09">
      <w:pPr>
        <w:pStyle w:val="a4"/>
        <w:ind w:firstLine="709"/>
        <w:jc w:val="both"/>
        <w:rPr>
          <w:sz w:val="24"/>
        </w:rPr>
      </w:pPr>
      <w:r>
        <w:rPr>
          <w:sz w:val="24"/>
        </w:rPr>
        <w:t>Оба вида сертификатов могут быть именными или на предъявителя, срочными или до востребования. Срок обращения по срочным сертификатам ограничивается одним годом, если только иное специально не согласованно банком-эмитентом с Центральным банком РФ. В случае досрочного предъявления срочного сертификата к оплате владельцу сертификата выплачивается сумма вклада и проценты по пониженной ставке, установленной банком при выдаче сертификата.</w:t>
      </w:r>
    </w:p>
    <w:p w:rsidR="00183B09" w:rsidRDefault="00183B09">
      <w:pPr>
        <w:pStyle w:val="a4"/>
        <w:ind w:firstLine="709"/>
        <w:jc w:val="both"/>
        <w:rPr>
          <w:sz w:val="24"/>
        </w:rPr>
      </w:pPr>
      <w:r>
        <w:rPr>
          <w:sz w:val="24"/>
        </w:rPr>
        <w:t>Условия выпуска и обращения сертификатов определяются Правилами по выпуску и оформлению депозитных и сберегательных сертификатов, утвержденными Центральным банком РФ 10 февраля 1992г.</w:t>
      </w:r>
    </w:p>
    <w:p w:rsidR="00183B09" w:rsidRDefault="00183B09">
      <w:pPr>
        <w:pStyle w:val="a4"/>
        <w:ind w:firstLine="709"/>
        <w:jc w:val="both"/>
        <w:rPr>
          <w:sz w:val="24"/>
        </w:rPr>
      </w:pPr>
      <w:r>
        <w:rPr>
          <w:b/>
          <w:sz w:val="24"/>
        </w:rPr>
        <w:t>Банковская сберегательная книжка на предъявителя</w:t>
      </w:r>
      <w:r>
        <w:rPr>
          <w:sz w:val="24"/>
        </w:rPr>
        <w:t>. Данная ценная бумага подтверждает внесение в банковское учреждение денежной суммы и удовлетворят право владельца книжки на ее получение в соответствии с условиями денежного вклада.</w:t>
      </w:r>
    </w:p>
    <w:p w:rsidR="00183B09" w:rsidRDefault="00183B09">
      <w:pPr>
        <w:pStyle w:val="a4"/>
        <w:ind w:firstLine="709"/>
        <w:jc w:val="both"/>
        <w:rPr>
          <w:sz w:val="24"/>
        </w:rPr>
      </w:pPr>
      <w:r>
        <w:rPr>
          <w:sz w:val="24"/>
        </w:rPr>
        <w:t>Обладателями сберегательной книжки на предъявителя могут быть как граждане РФ, так и иностранцы. Права вкладчика могут свободно передаваться другим лицам путем простого вручения книжки.</w:t>
      </w:r>
    </w:p>
    <w:p w:rsidR="00183B09" w:rsidRDefault="00183B09">
      <w:pPr>
        <w:pStyle w:val="a4"/>
        <w:ind w:firstLine="709"/>
        <w:jc w:val="both"/>
        <w:rPr>
          <w:sz w:val="24"/>
        </w:rPr>
      </w:pPr>
      <w:r>
        <w:rPr>
          <w:b/>
          <w:sz w:val="24"/>
        </w:rPr>
        <w:t>Коносамент</w:t>
      </w:r>
      <w:r>
        <w:rPr>
          <w:sz w:val="24"/>
        </w:rPr>
        <w:t>. Им является распорядительный товарораспорядительный документ, удостоверяющий право его держателя распоряжаться указанным в коносаменте грузом и получить груз после его перевозки.</w:t>
      </w:r>
    </w:p>
    <w:p w:rsidR="00183B09" w:rsidRDefault="00183B09">
      <w:pPr>
        <w:pStyle w:val="a4"/>
        <w:ind w:firstLine="709"/>
        <w:jc w:val="both"/>
        <w:rPr>
          <w:sz w:val="24"/>
        </w:rPr>
      </w:pPr>
      <w:r>
        <w:rPr>
          <w:sz w:val="24"/>
        </w:rPr>
        <w:t>Основной сферой применения коносамента является морская</w:t>
      </w:r>
      <w:r>
        <w:rPr>
          <w:sz w:val="28"/>
        </w:rPr>
        <w:t xml:space="preserve"> </w:t>
      </w:r>
      <w:r>
        <w:rPr>
          <w:sz w:val="24"/>
        </w:rPr>
        <w:t>перевозка грузов, где с его помощью заключается договор перевозки. Одновременно коносамент наделяется свойствами ценной бумаги, которая возлагает на перевозчика ничем не обусловленную обязанность по выдаче груза предъявителю коносамента. В частности, перевозчик не вправе ссылаться на ошибки, допущенные при составлении коносамента, и должен исполнить обязанность в точном соответствии с тем, что написано в коносаменте.</w:t>
      </w:r>
    </w:p>
    <w:p w:rsidR="00183B09" w:rsidRDefault="00183B09">
      <w:pPr>
        <w:pStyle w:val="a4"/>
        <w:ind w:firstLine="709"/>
        <w:jc w:val="both"/>
        <w:rPr>
          <w:sz w:val="24"/>
        </w:rPr>
      </w:pPr>
      <w:r>
        <w:rPr>
          <w:sz w:val="24"/>
        </w:rPr>
        <w:t>Коносамент может быть именным, ордерным и на предъявителя. При составлении коносамента в нескольких подлинных экземплярах выдача груза по первому предъявленному коносаменту прекращает действие остальных экземпляров.</w:t>
      </w:r>
    </w:p>
    <w:p w:rsidR="00183B09" w:rsidRDefault="00183B09">
      <w:pPr>
        <w:pStyle w:val="a4"/>
        <w:ind w:firstLine="709"/>
        <w:jc w:val="both"/>
        <w:rPr>
          <w:sz w:val="24"/>
        </w:rPr>
      </w:pPr>
      <w:r>
        <w:rPr>
          <w:sz w:val="24"/>
        </w:rPr>
        <w:t>Реквизиты и основные правила обращения коносаментов закреплены ст. 123-126 КТМ СССР.</w:t>
      </w:r>
    </w:p>
    <w:p w:rsidR="00183B09" w:rsidRDefault="00183B09">
      <w:pPr>
        <w:pStyle w:val="a4"/>
        <w:ind w:firstLine="709"/>
        <w:jc w:val="both"/>
        <w:rPr>
          <w:sz w:val="24"/>
        </w:rPr>
      </w:pPr>
      <w:r>
        <w:rPr>
          <w:b/>
          <w:sz w:val="24"/>
        </w:rPr>
        <w:t>Акция</w:t>
      </w:r>
      <w:r>
        <w:rPr>
          <w:sz w:val="24"/>
        </w:rPr>
        <w:t>. Акцией признается ценная бумага, удостоверяющий право его держателя (акционера) на получение части прибыли акционерного общества в виде дивиденда, на участие в управлении делами акционерного общества и на часть имущества, оставшегося после его ликвидации.</w:t>
      </w:r>
    </w:p>
    <w:p w:rsidR="00183B09" w:rsidRDefault="00183B09">
      <w:pPr>
        <w:pStyle w:val="a4"/>
        <w:ind w:firstLine="709"/>
        <w:jc w:val="both"/>
        <w:rPr>
          <w:sz w:val="24"/>
        </w:rPr>
      </w:pPr>
      <w:r>
        <w:rPr>
          <w:sz w:val="24"/>
        </w:rPr>
        <w:t>Выпуск акций может осуществляться лишь акционерными обществами, которые таким образом формируют свой уставный капитал. При этом акции могут быть разных видов. В зависимости от способа определения управомоченного лица различаются акции именные и на предъявителя. В настоящее время акционерные общества могут выпускать лишь именные акции, что является, надо полагать, временным ограничением, так как это обстоятельство существенно сдерживает свободный оборот акций.</w:t>
      </w:r>
    </w:p>
    <w:p w:rsidR="00183B09" w:rsidRDefault="00183B09">
      <w:pPr>
        <w:pStyle w:val="a4"/>
        <w:ind w:firstLine="709"/>
        <w:jc w:val="both"/>
        <w:rPr>
          <w:sz w:val="24"/>
        </w:rPr>
      </w:pPr>
      <w:r>
        <w:rPr>
          <w:sz w:val="24"/>
        </w:rPr>
        <w:t>Далее, акции могут быть свободно обращающимися либо с ограниченным кругом обращения. Так, оборот акций ЗАО существенно ограничен по сравнению с акциями ОАО. В учредительных документах акционерного общества возможно указание на то, что держателями акций могут являться лишь физические или, напротив юридические лица.</w:t>
      </w:r>
    </w:p>
    <w:p w:rsidR="00183B09" w:rsidRDefault="00183B09">
      <w:pPr>
        <w:pStyle w:val="a4"/>
        <w:ind w:firstLine="709"/>
        <w:jc w:val="both"/>
        <w:rPr>
          <w:sz w:val="24"/>
        </w:rPr>
      </w:pPr>
      <w:r>
        <w:rPr>
          <w:sz w:val="24"/>
        </w:rPr>
        <w:t>По объему предоставляемых акционерам прав акции подразделяются на обыкновенные (простые) и привилегированные. Держателям привилегированных акций гарантируется выплата фиксированного дивиденда и преимущественное по сравнению с владельцами обыкновенных акций право на получение части имущества, оставшегося после ликвидации общества. Однако обычно, если иное не предусмотрено в уставе общества, они не имеют права голоса, т.е. устранены от участия в управлении делами общества. Учредительными документами отдельных акционерных обществ привилегированные акции могут наделяться также свойством кумулятивности в соответствии с которым невыплаченные в соответствующем году дивиденды накапливаются и выплачиваются держателю привилегированной акции тогда, когда общество получит распределяемую между акционерами прибыль. Так называемые конвертируемые привилегированные акции могут при определенных условиях, установленных учредительными документами, обмениваться на обыкновенные акции.</w:t>
      </w:r>
    </w:p>
    <w:p w:rsidR="00183B09" w:rsidRDefault="00183B09">
      <w:pPr>
        <w:pStyle w:val="a4"/>
        <w:ind w:firstLine="709"/>
        <w:jc w:val="both"/>
        <w:rPr>
          <w:sz w:val="24"/>
        </w:rPr>
      </w:pPr>
      <w:r>
        <w:rPr>
          <w:sz w:val="24"/>
        </w:rPr>
        <w:t>Наряду с акциями акционерные общества могут выпускать сертификаты акций или временные свидетельства, которые являются именными ценными бумагами и подтверждают, что держатель сертификата является собственником определенного числа акций данного акционерного общества.</w:t>
      </w:r>
    </w:p>
    <w:p w:rsidR="00183B09" w:rsidRDefault="00183B09">
      <w:pPr>
        <w:pStyle w:val="a4"/>
        <w:ind w:firstLine="709"/>
        <w:jc w:val="both"/>
        <w:rPr>
          <w:sz w:val="24"/>
        </w:rPr>
      </w:pPr>
      <w:r>
        <w:rPr>
          <w:sz w:val="24"/>
        </w:rPr>
        <w:t>Выпуск и обращение акций регулируется Законом РФ «О акционерных обществах» от 26 декабря 1995г. и принятыми в его развитие подзаконными актами.</w:t>
      </w:r>
    </w:p>
    <w:p w:rsidR="00183B09" w:rsidRDefault="00183B09">
      <w:pPr>
        <w:pStyle w:val="a4"/>
        <w:ind w:firstLine="709"/>
        <w:jc w:val="both"/>
        <w:rPr>
          <w:sz w:val="24"/>
        </w:rPr>
      </w:pPr>
      <w:r>
        <w:rPr>
          <w:b/>
          <w:sz w:val="24"/>
        </w:rPr>
        <w:t>Приватизационные ценные бумаги</w:t>
      </w:r>
      <w:r>
        <w:rPr>
          <w:sz w:val="24"/>
        </w:rPr>
        <w:t>. Ими являются государственные ценные бумаги целевого назначения, которые используются в качестве платежного средства для приобретения объектов приватизации.</w:t>
      </w:r>
    </w:p>
    <w:p w:rsidR="00183B09" w:rsidRDefault="00183B09">
      <w:pPr>
        <w:pStyle w:val="a4"/>
        <w:ind w:firstLine="709"/>
        <w:jc w:val="both"/>
        <w:rPr>
          <w:sz w:val="24"/>
        </w:rPr>
      </w:pPr>
      <w:r>
        <w:rPr>
          <w:sz w:val="24"/>
        </w:rPr>
        <w:t>Примером такой ценной бумаги являются приватизационные чеки (ваучеры), которые 1992г. получили все граждане РФ независимо от возраста, размеров дохода и срока постоянного проживания в РФ. Приватизационные чеки выпуска 1992г. являлись предъявительскими ценными бумагами и могли свободно покупаться и продаваться без ограничения количества, не утрачивая, однако, своего основного назначения.</w:t>
      </w:r>
    </w:p>
    <w:p w:rsidR="00183B09" w:rsidRDefault="00183B09">
      <w:pPr>
        <w:pStyle w:val="a4"/>
        <w:ind w:firstLine="709"/>
        <w:jc w:val="both"/>
        <w:rPr>
          <w:sz w:val="24"/>
        </w:rPr>
      </w:pPr>
      <w:r>
        <w:rPr>
          <w:b/>
          <w:sz w:val="24"/>
        </w:rPr>
        <w:t>Понятие имущества</w:t>
      </w:r>
      <w:r>
        <w:rPr>
          <w:sz w:val="24"/>
        </w:rPr>
        <w:t>. Термин «имущество», которым нередко обозначается объект правоотношения, употребляется в гражданском праве в различных значениях. Так, чаще всего под имуществом понимаются отдельные вещи или их совокупность (ч. 2 ст. 15, ч. 2 ст. 46 ГК). Далее, понятием «имущество» могут охватываться вещи, деньги или ценные бумаги (ч. 1 ст. 302, ч.1 ст. 307 ГК). В ряде случаев имуществом называются не только перечисленные выше объекты, но и имущественные права (ст. 18, ч.1 ст. 56 ГК). Наконец, понятие «имущество» может обозначить всю совокупность наличных вещей, денег, ценных бумаг, имущественных прав, а так же обязанностей субъекта (ч. 2 ст. 63 ГК). В связи с этим при применении соответствующих норм требуется всякий раз уяснять значение термина «имущество».</w:t>
      </w:r>
    </w:p>
    <w:p w:rsidR="00183B09" w:rsidRDefault="00183B09">
      <w:pPr>
        <w:pStyle w:val="a4"/>
        <w:ind w:firstLine="709"/>
        <w:jc w:val="both"/>
        <w:rPr>
          <w:sz w:val="28"/>
        </w:rPr>
      </w:pPr>
    </w:p>
    <w:p w:rsidR="00183B09" w:rsidRDefault="00183B09">
      <w:pPr>
        <w:pStyle w:val="a4"/>
        <w:ind w:firstLine="709"/>
        <w:rPr>
          <w:sz w:val="28"/>
        </w:rPr>
      </w:pPr>
    </w:p>
    <w:p w:rsidR="00183B09" w:rsidRDefault="00183B09">
      <w:pPr>
        <w:pStyle w:val="a4"/>
        <w:ind w:firstLine="709"/>
        <w:rPr>
          <w:b/>
          <w:sz w:val="28"/>
        </w:rPr>
      </w:pPr>
    </w:p>
    <w:p w:rsidR="00183B09" w:rsidRDefault="00183B09">
      <w:pPr>
        <w:pStyle w:val="a4"/>
        <w:ind w:firstLine="709"/>
        <w:rPr>
          <w:b/>
          <w:sz w:val="28"/>
        </w:rPr>
      </w:pPr>
    </w:p>
    <w:p w:rsidR="00183B09" w:rsidRDefault="00183B09">
      <w:pPr>
        <w:pStyle w:val="a4"/>
        <w:jc w:val="center"/>
        <w:rPr>
          <w:b/>
          <w:sz w:val="32"/>
        </w:rPr>
      </w:pPr>
      <w:r>
        <w:rPr>
          <w:b/>
          <w:sz w:val="32"/>
        </w:rPr>
        <w:t>3- Результаты творческой деятельности. Информация.</w:t>
      </w:r>
    </w:p>
    <w:p w:rsidR="00183B09" w:rsidRDefault="00183B09">
      <w:pPr>
        <w:pStyle w:val="a4"/>
        <w:jc w:val="center"/>
        <w:rPr>
          <w:b/>
          <w:sz w:val="28"/>
        </w:rPr>
      </w:pPr>
    </w:p>
    <w:p w:rsidR="00183B09" w:rsidRDefault="00183B09">
      <w:pPr>
        <w:pStyle w:val="a4"/>
        <w:ind w:firstLine="709"/>
        <w:jc w:val="both"/>
        <w:rPr>
          <w:sz w:val="24"/>
        </w:rPr>
      </w:pPr>
      <w:r>
        <w:rPr>
          <w:b/>
          <w:sz w:val="24"/>
        </w:rPr>
        <w:t>Результаты творческой деятельности</w:t>
      </w:r>
      <w:r>
        <w:rPr>
          <w:sz w:val="24"/>
        </w:rPr>
        <w:t>. Большая группа гражданских правоотношений возникает в связи с созданием и использованием результатов творческой деятельности – произведений науки, литературы и искусства, изобретений, программ для ЭВМ, промышленных образцов и т.п. Указанные продукты творческой деятельности являются объектами так называемой интеллектуальной собственности. Интеллектуальная собственность – это условное собирательное понятие, которое используется в ряде международных конвенций и в законодательстве многих стран, включая и Россию, для обозначения совокупности исключительных прав на результаты интеллектуальной и прежде всего творческой деятельности, а также приравненные к ним по правовому режиму средства индивидуализации юридических лиц, продукции, работ и услуг (фирменное наименование, товарный знак, знак обслуживания и т.п.).</w:t>
      </w:r>
    </w:p>
    <w:p w:rsidR="00183B09" w:rsidRDefault="00183B09">
      <w:pPr>
        <w:pStyle w:val="a4"/>
        <w:ind w:firstLine="709"/>
        <w:jc w:val="both"/>
        <w:rPr>
          <w:sz w:val="24"/>
        </w:rPr>
      </w:pPr>
      <w:r>
        <w:rPr>
          <w:sz w:val="24"/>
        </w:rPr>
        <w:t>Право вообще, и гражданское право в частности, процесс интеллектуальной деятельности, завершающийся созданием новых, творчески самостоятельных результатов в области науки, техники, литературы и искусства, не регулирует. Сам процесс творчества остается за пределами действия правовых норм. В лучшем случае право регулирует лишь создание организационных, имущественных и иных предпосылок творческого труда. Однако тогда, когда процесс творчества завершается производящим актом, независимо от того, какую объективную форму приобретает его результат, вступают в действие нормы гражданского права, обеспечивающие его общественное признание, устанавливающие правовой режим соответствующего объекта и охрану прав и законных интересов его творца.</w:t>
      </w:r>
    </w:p>
    <w:p w:rsidR="00183B09" w:rsidRDefault="00183B09">
      <w:pPr>
        <w:pStyle w:val="a4"/>
        <w:ind w:firstLine="709"/>
        <w:jc w:val="both"/>
        <w:rPr>
          <w:sz w:val="24"/>
        </w:rPr>
      </w:pPr>
      <w:r>
        <w:rPr>
          <w:sz w:val="24"/>
        </w:rPr>
        <w:t>Результаты творческой деятельности, в отличие от вещей, представляют собой блага нематериальные. Так, произведение науки, литературы или искусства – есть совокупность новых идей, образов, понятий; изобретение, полезная модель и рационализаторское предложение – технические решения задачи; промышленный образец – художественно-конструкторское решение внешнего вида изделия и т.п. Но объектами гражданских правоотношений они становятся лишь тогда, когда облекаются в какую-либо объективную форму, обеспечивающую их восприятие другими людьми. Так, литературное произведение может быть зафиксировано в рукописи, записано на магнитную ленту и т. п.; изобретение может быть выражено вовне в виде чертежа, схемы, модели и т.д.</w:t>
      </w:r>
    </w:p>
    <w:p w:rsidR="00183B09" w:rsidRDefault="00183B09">
      <w:pPr>
        <w:pStyle w:val="a4"/>
        <w:ind w:firstLine="709"/>
        <w:jc w:val="both"/>
        <w:rPr>
          <w:sz w:val="24"/>
        </w:rPr>
      </w:pPr>
      <w:r>
        <w:rPr>
          <w:sz w:val="24"/>
        </w:rPr>
        <w:t>Материальный носитель творческого результата (рукопись, магнитная запись, чертеж и т.п.) выступает в качестве вещи и может передаваться в собственность другим лицам, может быть уничтожен и т.д. Но сам результат творческой деятельности, будучи благом нематериальным, сохраняется за его создателем и может использоваться другими лицами лишь по согласованию с ним, за исключением случаев, указанных в законе.</w:t>
      </w:r>
    </w:p>
    <w:p w:rsidR="00183B09" w:rsidRDefault="00183B09">
      <w:pPr>
        <w:pStyle w:val="a4"/>
        <w:ind w:firstLine="709"/>
        <w:jc w:val="both"/>
        <w:rPr>
          <w:sz w:val="24"/>
        </w:rPr>
      </w:pPr>
      <w:r>
        <w:rPr>
          <w:sz w:val="24"/>
        </w:rPr>
        <w:t>Произведения науки, литературы и искусства, результаты технического и иных видов творчества, являясь, безусловно, главной составной частью понятия «интеллектуальная собственность», не исчерпывают собой всего его содержания. Последнее охватывает также иные результаты интеллектуальной деятельности, в том числе и такие, которые не имеют творческого характера. Примером могут служить многие секреты производства ( «ноу-хау» ), которые хотя и представляют нередко большую коммерческую ценность, но результатами творчества часто не являются. Действующее российское законодательство не признает результатами творчества также фирменные наименования, товарные знаки и другие средства индивидуализации юридических лиц, продукции, работ и услуг. Однако поскольку правообладателям указанных объектов закон гарантирует исключительное право на их использование, правовой режим указанных объектов приравнен по ряду моментов к режиму результатов интеллектуальной деятельности и они также включаются в понятие интеллектуальной собственности.</w:t>
      </w:r>
    </w:p>
    <w:p w:rsidR="00183B09" w:rsidRDefault="00183B09">
      <w:pPr>
        <w:pStyle w:val="a4"/>
        <w:ind w:firstLine="709"/>
        <w:jc w:val="both"/>
        <w:rPr>
          <w:sz w:val="24"/>
        </w:rPr>
      </w:pPr>
      <w:r>
        <w:rPr>
          <w:b/>
          <w:sz w:val="24"/>
        </w:rPr>
        <w:t xml:space="preserve">Информация. </w:t>
      </w:r>
      <w:r>
        <w:rPr>
          <w:sz w:val="24"/>
        </w:rPr>
        <w:t>Результаты интеллектуальной деятельности как блага нематериальные могут рассматриваться в качестве определенного вида информационных ресурсов. Однако сами эти ресурсы не сводимы к произведениям творчества и другим результатам интеллектуальной деятельности и могут существовать также в виде самых  разнообразных знаний научного, технического, технологического, коммерческого и иного характера.</w:t>
      </w:r>
    </w:p>
    <w:p w:rsidR="00183B09" w:rsidRDefault="00183B09">
      <w:pPr>
        <w:pStyle w:val="a4"/>
        <w:ind w:firstLine="709"/>
        <w:jc w:val="both"/>
        <w:rPr>
          <w:sz w:val="24"/>
        </w:rPr>
      </w:pPr>
      <w:r>
        <w:rPr>
          <w:sz w:val="24"/>
        </w:rPr>
        <w:t>В современном мире  информация уже давно приобрела товарный характер и выступает в качестве особого объекта договорных отношений, связанных с ее сбором, хранением, поиском, переработкой, распространением и использованием в различных сферах человеческой деятельности. При этом особое значение имеет машинная информация, под которой понимается информация, циркулирующая в вычислительной среде, зафиксированная на физическом носителе в форме, доступной восприятию ЭВМ, или передающаяся по телекоммуникационным каналам.</w:t>
      </w:r>
    </w:p>
    <w:p w:rsidR="00183B09" w:rsidRDefault="00183B09">
      <w:pPr>
        <w:pStyle w:val="a4"/>
        <w:ind w:firstLine="709"/>
        <w:jc w:val="both"/>
        <w:rPr>
          <w:sz w:val="24"/>
        </w:rPr>
      </w:pPr>
      <w:r>
        <w:rPr>
          <w:sz w:val="24"/>
        </w:rPr>
        <w:t>Как особый объект гражданских прав информация характеризуется следующими признаками. Прежде всего информация является идеальным компонентом бытия, т.е. благом нематериальным, не сводимым к тем физическим объектам, которые выступают ее носителями (запись на бумаге, магнитная лента и т.п.). Далее, информация есть благо непотребляемое, которое подвергается лишь моральному, но не физическому старению. Важной особенностью информации является возможность ее практически неограниченного тиражирования, распространения и преобразования форм ее фиксации. Наконец, закон не закрепляет за кем-либо монополии на обладание и использование информации, за исключением той, которая является одновременно объектом интеллектуальной собственности или подпадает под понятие служебной и коммерческой тайны.</w:t>
      </w:r>
    </w:p>
    <w:p w:rsidR="00183B09" w:rsidRDefault="00183B09">
      <w:pPr>
        <w:pStyle w:val="a4"/>
        <w:ind w:firstLine="709"/>
        <w:jc w:val="both"/>
        <w:rPr>
          <w:sz w:val="24"/>
        </w:rPr>
      </w:pPr>
      <w:r>
        <w:rPr>
          <w:sz w:val="24"/>
        </w:rPr>
        <w:t>Служебная и коммерческая тайна есть особая разновидность информации, которая специально выделяется в ст. 139 ГК РФ. Ее образует та часть информации, которая имеет действительную или потенциальную ценность в силу неизвестности ее третьим лицам при условии, что к ней нет свободного доступа на законном основании и обладатель информации принимает меры к охране ее конфиденциальности. Состав сведений, образующих служебную и коммерческую тайну, определяется самими участниками гражданского оборота с учетом установленных законодательством ограничений. К такого рода сведениям предприниматели обычно относят данные о проводимых переговорах, заключенных сделках, контрагентах, имущественном положении и т.п. К служебной и коммерческой тайне с точки зрения действующего законодательства относятся и сведения относительно применяемых технологий, технических решениях, методах организации производства и т.д., т.е. всего того, что обычно охватывается понятием секрет производства («ноу-хау»).</w:t>
      </w:r>
    </w:p>
    <w:p w:rsidR="00183B09" w:rsidRDefault="00183B09">
      <w:pPr>
        <w:pStyle w:val="a4"/>
        <w:jc w:val="center"/>
        <w:rPr>
          <w:b/>
          <w:sz w:val="32"/>
        </w:rPr>
      </w:pPr>
      <w:r>
        <w:rPr>
          <w:b/>
          <w:sz w:val="32"/>
        </w:rPr>
        <w:t>4-Результаты работ. Услуги. Нематериальные блага.</w:t>
      </w:r>
    </w:p>
    <w:p w:rsidR="00183B09" w:rsidRDefault="00183B09">
      <w:pPr>
        <w:pStyle w:val="a4"/>
        <w:ind w:firstLine="709"/>
        <w:rPr>
          <w:b/>
          <w:sz w:val="28"/>
        </w:rPr>
      </w:pPr>
    </w:p>
    <w:p w:rsidR="00183B09" w:rsidRDefault="00183B09">
      <w:pPr>
        <w:pStyle w:val="a4"/>
        <w:ind w:firstLine="709"/>
        <w:jc w:val="both"/>
        <w:rPr>
          <w:sz w:val="24"/>
        </w:rPr>
      </w:pPr>
      <w:r>
        <w:rPr>
          <w:b/>
          <w:sz w:val="24"/>
        </w:rPr>
        <w:t xml:space="preserve">Результаты работ. </w:t>
      </w:r>
      <w:r>
        <w:rPr>
          <w:sz w:val="24"/>
        </w:rPr>
        <w:t>Наряду с результатами творческой деятельности объектами гражданских правоотношений выступают результаты иных действий. Так, предметом договора подряда является результат работы подрядчика. На момент заключения договора подряда данного результата еще не существует в природе, но это не означает, что возникшее между заказчиком и подрядчиком правоотношение безобъективною. Объект в нем присутствует, но если вначале он выражен в задании заказчика в нематериальной форме, т.е. в виде того желательного для заказчика результата, который должен быть достигнут подрядчиком, то в последующем, благодаря действиям подрядчика, он приобретает вещественную форму.</w:t>
      </w:r>
    </w:p>
    <w:p w:rsidR="00183B09" w:rsidRDefault="00183B09">
      <w:pPr>
        <w:pStyle w:val="a4"/>
        <w:ind w:firstLine="709"/>
        <w:jc w:val="both"/>
        <w:rPr>
          <w:sz w:val="24"/>
        </w:rPr>
      </w:pPr>
      <w:r>
        <w:rPr>
          <w:sz w:val="24"/>
        </w:rPr>
        <w:t>Гражданско-правовое отношение складывается в данном случае именно по поводу результата работы подрядчика. Заказчика интересует прежде всего результат действия подрядчика, а не выполнение последним тех или иных работ само по себе. Поэтому если результат не достигнут, то даже тогда, когда подрядчик в этом не повинен, нельзя говорить об исполнении договора подряда. На этом основывается одно из главных различий в регулировании отношений, связанных с выполнением работ, гражданским и трудовым правом. Если последнее имеет своим предметом регулирование самой трудовой деятельности работников, то гражданское право исходит из того, что подрядчик сам организует свой труд и отвечает, как правило, лишь за достижение конечного результата.</w:t>
      </w:r>
    </w:p>
    <w:p w:rsidR="00183B09" w:rsidRDefault="00183B09">
      <w:pPr>
        <w:pStyle w:val="a4"/>
        <w:ind w:firstLine="709"/>
        <w:jc w:val="both"/>
        <w:rPr>
          <w:sz w:val="24"/>
        </w:rPr>
      </w:pPr>
      <w:r>
        <w:rPr>
          <w:sz w:val="24"/>
        </w:rPr>
        <w:t>Характерным признаком результата работы как особого объекта гражданских прав является то, что он может быть гарантированно достигнут  любым лицом, обладающим необходимыми знаниями, навыками и классификацией. При этом результат работы не имеет тех черт уникальности, новизны, неповторимости и т.п., которые свойственны результатам творческой деятельности. В этой связи закон не придает особого значения тому, кто именно выполняет работу. В частности, подрядчик, не спрашивая согласия заказчика, может перепоручить выполнение всей или части работы другому лицу,  оставаясь, однако, ответственным перед заказчиком за конечный результат.</w:t>
      </w:r>
    </w:p>
    <w:p w:rsidR="00183B09" w:rsidRDefault="00183B09">
      <w:pPr>
        <w:pStyle w:val="a4"/>
        <w:ind w:firstLine="709"/>
        <w:jc w:val="both"/>
        <w:rPr>
          <w:sz w:val="24"/>
        </w:rPr>
      </w:pPr>
      <w:r>
        <w:rPr>
          <w:sz w:val="24"/>
        </w:rPr>
        <w:t>Важнейшим квалифицирующим признаком рассматриваемого объекта гражданских прав является то, что результат работы должен быть выражен в овеществленной форме, т.е. материализован в созданных, отремонтированных, переработанных и т.п. вещах. Иными словами, этот результат должен обладать способностью отделения от самих действий лица, выполняющего работу, быть осязаемым и способным к передаче лицу, для которого выполнялась работа. Если такой способностью результат работы не обладает, налицо иной объект гражданских прав – услуга.</w:t>
      </w:r>
    </w:p>
    <w:p w:rsidR="00183B09" w:rsidRDefault="00183B09">
      <w:pPr>
        <w:pStyle w:val="a4"/>
        <w:ind w:firstLine="709"/>
        <w:jc w:val="both"/>
        <w:rPr>
          <w:sz w:val="24"/>
        </w:rPr>
      </w:pPr>
      <w:r>
        <w:rPr>
          <w:b/>
          <w:sz w:val="24"/>
        </w:rPr>
        <w:t>Услуги.</w:t>
      </w:r>
      <w:r>
        <w:rPr>
          <w:sz w:val="24"/>
        </w:rPr>
        <w:t xml:space="preserve"> В качестве самостоятельного объекта гражданских прав услуги юридической наукой стали выделяться относительно недавно. При этом в понятие «услуга» нередко вкладывается совершенно разное содержание – от самого широкого, когда им охватывается практически любая полезная деятельность, до предельно узкого, когда услуги сводятся к предмету договора возмездного оказания услуг, регламентированного правилами главы 39 ГК. Ни тот, ни другой подходы нельзя признать плодотворными, так как в первом случае правовое понятие услуги подменяется экономическим, а во втором из числа услуг исключаются наиболее типичные их виды, такие, как поручение, комиссия, экспедирование и др.</w:t>
      </w:r>
    </w:p>
    <w:p w:rsidR="00183B09" w:rsidRDefault="00183B09">
      <w:pPr>
        <w:pStyle w:val="a4"/>
        <w:ind w:firstLine="709"/>
        <w:jc w:val="both"/>
        <w:rPr>
          <w:sz w:val="24"/>
        </w:rPr>
      </w:pPr>
      <w:r>
        <w:rPr>
          <w:sz w:val="24"/>
        </w:rPr>
        <w:t>Более правильным представляется объединение под рассматриваемым понятием тех действий субъектов гражданского оборота, которые либо вообще не завершаются каким-либо определенным результатом, а заключают полезный эффект в самих себе, либо имеют такой результат, который не воплощается в овеществленной форме. Примером услуг первого вида является деятельность развлекательного, просветительского, консультационного и тому подобного характера. Для подобного рода услуг характерно то, что с их помощью человеческие потребности удовлетворяются в процессе самой деятельности услугодателя. К услугам второго вида относятся медицинские, посреднические, аудиторские и тому подобные услуги. Эти услуги могут иметь результат (например, излечение больного, выявление ошибок в бухгалтерской отчетности), который, однако, не приобретает особой овеществленной формы. Так, деятельность поверенного комиссионера, хранителя не имеет материализованного результата, но представляет юридически значимый интерес для доверителя, комиссионера, поклажедателя.</w:t>
      </w:r>
    </w:p>
    <w:p w:rsidR="00183B09" w:rsidRDefault="00183B09">
      <w:pPr>
        <w:pStyle w:val="a4"/>
        <w:ind w:firstLine="709"/>
        <w:jc w:val="both"/>
        <w:rPr>
          <w:sz w:val="24"/>
        </w:rPr>
      </w:pPr>
      <w:r>
        <w:rPr>
          <w:b/>
          <w:sz w:val="24"/>
        </w:rPr>
        <w:t>Нематериальные блага.</w:t>
      </w:r>
      <w:r>
        <w:rPr>
          <w:sz w:val="24"/>
        </w:rPr>
        <w:t xml:space="preserve"> Особую группу объектов гражданских прав образуют нематериальные блага, под которыми понимаются не имеющие экономического содержания и неотделимые от личности их носителей блага и свободы, признанные и охраняемые действующим законодательством. К их числу относятся жизнь и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и другие нематериальные блага. Носителями указанных благ выступают все граждане, независимо от возраста и состояния дееспособности.</w:t>
      </w:r>
    </w:p>
    <w:p w:rsidR="00183B09" w:rsidRDefault="00183B09">
      <w:pPr>
        <w:pStyle w:val="a4"/>
        <w:ind w:firstLine="709"/>
        <w:jc w:val="both"/>
        <w:rPr>
          <w:sz w:val="24"/>
        </w:rPr>
      </w:pPr>
      <w:r>
        <w:rPr>
          <w:sz w:val="24"/>
        </w:rPr>
        <w:t>Нематериальные блага неотделимы от личности и соответственно они не могут отчуждаться от своих носителей. В силу этого гражданское право не регулирует связанные с ними отношения, а лишь обеспечивает их защиту (п.2 ст. 2 ГК).</w:t>
      </w:r>
    </w:p>
    <w:p w:rsidR="00183B09" w:rsidRDefault="00183B09">
      <w:pPr>
        <w:pStyle w:val="a4"/>
        <w:ind w:firstLine="709"/>
        <w:jc w:val="both"/>
        <w:rPr>
          <w:sz w:val="24"/>
        </w:rPr>
      </w:pPr>
    </w:p>
    <w:p w:rsidR="00183B09" w:rsidRDefault="00183B09">
      <w:pPr>
        <w:pStyle w:val="a4"/>
        <w:ind w:firstLine="709"/>
        <w:jc w:val="both"/>
        <w:rPr>
          <w:sz w:val="24"/>
        </w:rPr>
      </w:pPr>
    </w:p>
    <w:p w:rsidR="00183B09" w:rsidRDefault="00183B09">
      <w:pPr>
        <w:pStyle w:val="a4"/>
        <w:ind w:firstLine="709"/>
        <w:jc w:val="both"/>
        <w:rPr>
          <w:sz w:val="24"/>
        </w:rPr>
      </w:pPr>
    </w:p>
    <w:p w:rsidR="00183B09" w:rsidRDefault="00183B09">
      <w:pPr>
        <w:pStyle w:val="a4"/>
        <w:ind w:firstLine="709"/>
        <w:jc w:val="both"/>
        <w:rPr>
          <w:sz w:val="24"/>
        </w:rPr>
      </w:pPr>
    </w:p>
    <w:p w:rsidR="00183B09" w:rsidRDefault="00183B09">
      <w:pPr>
        <w:pStyle w:val="a4"/>
        <w:ind w:firstLine="709"/>
        <w:jc w:val="both"/>
        <w:rPr>
          <w:sz w:val="24"/>
        </w:rPr>
      </w:pPr>
    </w:p>
    <w:p w:rsidR="00183B09" w:rsidRDefault="00183B09">
      <w:pPr>
        <w:pStyle w:val="a4"/>
        <w:ind w:firstLine="709"/>
        <w:jc w:val="both"/>
        <w:rPr>
          <w:sz w:val="24"/>
        </w:rPr>
      </w:pPr>
    </w:p>
    <w:p w:rsidR="00183B09" w:rsidRDefault="00183B09">
      <w:pPr>
        <w:pStyle w:val="a4"/>
        <w:ind w:firstLine="709"/>
        <w:jc w:val="both"/>
        <w:rPr>
          <w:sz w:val="24"/>
        </w:rPr>
      </w:pPr>
    </w:p>
    <w:p w:rsidR="00183B09" w:rsidRDefault="00183B09">
      <w:pPr>
        <w:pStyle w:val="a4"/>
        <w:ind w:firstLine="709"/>
        <w:jc w:val="both"/>
        <w:rPr>
          <w:sz w:val="24"/>
        </w:rPr>
      </w:pPr>
    </w:p>
    <w:p w:rsidR="00183B09" w:rsidRDefault="00183B09">
      <w:pPr>
        <w:pStyle w:val="a4"/>
        <w:ind w:firstLine="709"/>
        <w:jc w:val="both"/>
        <w:rPr>
          <w:sz w:val="24"/>
        </w:rPr>
      </w:pPr>
    </w:p>
    <w:p w:rsidR="00183B09" w:rsidRDefault="00183B09">
      <w:pPr>
        <w:pStyle w:val="a4"/>
        <w:ind w:firstLine="709"/>
        <w:jc w:val="both"/>
        <w:rPr>
          <w:sz w:val="24"/>
        </w:rPr>
      </w:pPr>
    </w:p>
    <w:p w:rsidR="00183B09" w:rsidRDefault="00183B09">
      <w:pPr>
        <w:pStyle w:val="a4"/>
        <w:ind w:firstLine="709"/>
        <w:jc w:val="both"/>
        <w:rPr>
          <w:sz w:val="24"/>
        </w:rPr>
      </w:pPr>
    </w:p>
    <w:p w:rsidR="00183B09" w:rsidRDefault="00183B09">
      <w:pPr>
        <w:pStyle w:val="a4"/>
        <w:ind w:firstLine="709"/>
        <w:jc w:val="both"/>
        <w:rPr>
          <w:sz w:val="24"/>
        </w:rPr>
      </w:pPr>
    </w:p>
    <w:p w:rsidR="00183B09" w:rsidRDefault="00183B09">
      <w:pPr>
        <w:pStyle w:val="a4"/>
        <w:ind w:firstLine="709"/>
        <w:jc w:val="both"/>
        <w:rPr>
          <w:sz w:val="24"/>
        </w:rPr>
      </w:pPr>
    </w:p>
    <w:p w:rsidR="00183B09" w:rsidRDefault="00183B09">
      <w:pPr>
        <w:pStyle w:val="a4"/>
        <w:jc w:val="center"/>
        <w:rPr>
          <w:b/>
          <w:sz w:val="32"/>
        </w:rPr>
      </w:pPr>
      <w:r>
        <w:rPr>
          <w:b/>
          <w:sz w:val="32"/>
        </w:rPr>
        <w:t>ЗАКЛЮЧЕНИЕ</w:t>
      </w:r>
    </w:p>
    <w:p w:rsidR="00183B09" w:rsidRDefault="00183B09">
      <w:pPr>
        <w:pStyle w:val="a4"/>
        <w:jc w:val="center"/>
        <w:rPr>
          <w:b/>
          <w:sz w:val="32"/>
        </w:rPr>
      </w:pPr>
    </w:p>
    <w:p w:rsidR="00183B09" w:rsidRDefault="00183B09">
      <w:pPr>
        <w:pStyle w:val="a4"/>
        <w:ind w:firstLine="709"/>
        <w:jc w:val="both"/>
        <w:rPr>
          <w:sz w:val="28"/>
        </w:rPr>
      </w:pPr>
      <w:r>
        <w:rPr>
          <w:sz w:val="28"/>
        </w:rPr>
        <w:t xml:space="preserve">Из всего вышеперечитанного становится ясно, что объектами гражданских прав являются материальные и духовные блага, по поводу которых субъекты гражданского права вступают между собой в правовые отношения. Так же становится ясно, что с объектами гражданского права нам приходится сталкиваться в нашей повседневной жизни довольно часто, если не сказать большего. </w:t>
      </w:r>
    </w:p>
    <w:p w:rsidR="00183B09" w:rsidRDefault="00183B09">
      <w:pPr>
        <w:pStyle w:val="a4"/>
        <w:ind w:firstLine="709"/>
        <w:jc w:val="both"/>
        <w:rPr>
          <w:sz w:val="28"/>
        </w:rPr>
      </w:pPr>
    </w:p>
    <w:p w:rsidR="00183B09" w:rsidRDefault="00183B09">
      <w:pPr>
        <w:pStyle w:val="a4"/>
        <w:jc w:val="center"/>
        <w:rPr>
          <w:b/>
          <w:sz w:val="32"/>
        </w:rPr>
      </w:pPr>
    </w:p>
    <w:p w:rsidR="00183B09" w:rsidRDefault="00183B09">
      <w:pPr>
        <w:pStyle w:val="a4"/>
        <w:jc w:val="center"/>
        <w:rPr>
          <w:b/>
          <w:sz w:val="32"/>
        </w:rPr>
      </w:pPr>
    </w:p>
    <w:p w:rsidR="00183B09" w:rsidRDefault="00183B09">
      <w:pPr>
        <w:pStyle w:val="a4"/>
        <w:jc w:val="center"/>
        <w:rPr>
          <w:b/>
          <w:sz w:val="32"/>
        </w:rPr>
      </w:pPr>
    </w:p>
    <w:p w:rsidR="00183B09" w:rsidRDefault="00183B09">
      <w:pPr>
        <w:pStyle w:val="a4"/>
        <w:jc w:val="center"/>
        <w:rPr>
          <w:b/>
          <w:sz w:val="32"/>
        </w:rPr>
      </w:pPr>
    </w:p>
    <w:p w:rsidR="00183B09" w:rsidRDefault="00183B09">
      <w:pPr>
        <w:pStyle w:val="a4"/>
        <w:jc w:val="center"/>
        <w:rPr>
          <w:b/>
          <w:sz w:val="32"/>
        </w:rPr>
      </w:pPr>
    </w:p>
    <w:p w:rsidR="00183B09" w:rsidRDefault="00183B09">
      <w:pPr>
        <w:pStyle w:val="a4"/>
        <w:jc w:val="center"/>
        <w:rPr>
          <w:b/>
          <w:sz w:val="32"/>
        </w:rPr>
      </w:pPr>
    </w:p>
    <w:p w:rsidR="00183B09" w:rsidRDefault="00183B09">
      <w:pPr>
        <w:pStyle w:val="a4"/>
        <w:jc w:val="center"/>
        <w:rPr>
          <w:b/>
          <w:sz w:val="32"/>
        </w:rPr>
      </w:pPr>
    </w:p>
    <w:p w:rsidR="00183B09" w:rsidRDefault="00183B09">
      <w:pPr>
        <w:pStyle w:val="a4"/>
        <w:jc w:val="center"/>
        <w:rPr>
          <w:b/>
          <w:sz w:val="32"/>
        </w:rPr>
      </w:pPr>
    </w:p>
    <w:p w:rsidR="00183B09" w:rsidRDefault="00183B09">
      <w:pPr>
        <w:pStyle w:val="a4"/>
        <w:jc w:val="center"/>
        <w:rPr>
          <w:b/>
          <w:sz w:val="32"/>
        </w:rPr>
      </w:pPr>
    </w:p>
    <w:p w:rsidR="00183B09" w:rsidRDefault="00183B09">
      <w:pPr>
        <w:pStyle w:val="a4"/>
        <w:jc w:val="center"/>
        <w:rPr>
          <w:b/>
          <w:sz w:val="32"/>
        </w:rPr>
      </w:pPr>
    </w:p>
    <w:p w:rsidR="00183B09" w:rsidRDefault="00183B09">
      <w:pPr>
        <w:pStyle w:val="a4"/>
        <w:jc w:val="center"/>
        <w:rPr>
          <w:b/>
          <w:sz w:val="32"/>
        </w:rPr>
      </w:pPr>
    </w:p>
    <w:p w:rsidR="00183B09" w:rsidRDefault="00183B09">
      <w:pPr>
        <w:pStyle w:val="a4"/>
        <w:jc w:val="center"/>
        <w:rPr>
          <w:b/>
          <w:sz w:val="32"/>
        </w:rPr>
      </w:pPr>
    </w:p>
    <w:p w:rsidR="00183B09" w:rsidRDefault="00183B09">
      <w:pPr>
        <w:pStyle w:val="a4"/>
        <w:jc w:val="center"/>
        <w:rPr>
          <w:b/>
          <w:sz w:val="32"/>
        </w:rPr>
      </w:pPr>
    </w:p>
    <w:p w:rsidR="00183B09" w:rsidRDefault="00183B09">
      <w:pPr>
        <w:pStyle w:val="a4"/>
        <w:jc w:val="center"/>
        <w:rPr>
          <w:b/>
          <w:sz w:val="32"/>
        </w:rPr>
      </w:pPr>
    </w:p>
    <w:p w:rsidR="00183B09" w:rsidRDefault="00183B09">
      <w:pPr>
        <w:pStyle w:val="a4"/>
        <w:jc w:val="center"/>
        <w:rPr>
          <w:b/>
          <w:sz w:val="32"/>
        </w:rPr>
      </w:pPr>
    </w:p>
    <w:p w:rsidR="00183B09" w:rsidRDefault="00183B09">
      <w:pPr>
        <w:pStyle w:val="a4"/>
        <w:jc w:val="center"/>
        <w:rPr>
          <w:b/>
          <w:sz w:val="32"/>
        </w:rPr>
      </w:pPr>
    </w:p>
    <w:p w:rsidR="00183B09" w:rsidRDefault="00183B09">
      <w:pPr>
        <w:pStyle w:val="a4"/>
        <w:jc w:val="center"/>
        <w:rPr>
          <w:b/>
          <w:sz w:val="32"/>
        </w:rPr>
      </w:pPr>
    </w:p>
    <w:p w:rsidR="00183B09" w:rsidRDefault="00183B09">
      <w:pPr>
        <w:pStyle w:val="a4"/>
        <w:jc w:val="center"/>
        <w:rPr>
          <w:b/>
          <w:sz w:val="32"/>
        </w:rPr>
      </w:pPr>
    </w:p>
    <w:p w:rsidR="00183B09" w:rsidRDefault="00183B09">
      <w:pPr>
        <w:pStyle w:val="a4"/>
        <w:jc w:val="center"/>
        <w:rPr>
          <w:b/>
          <w:sz w:val="32"/>
        </w:rPr>
      </w:pPr>
    </w:p>
    <w:p w:rsidR="00183B09" w:rsidRDefault="00183B09">
      <w:pPr>
        <w:pStyle w:val="a4"/>
        <w:jc w:val="center"/>
        <w:rPr>
          <w:b/>
          <w:sz w:val="32"/>
        </w:rPr>
      </w:pPr>
    </w:p>
    <w:p w:rsidR="00183B09" w:rsidRDefault="00183B09">
      <w:pPr>
        <w:pStyle w:val="a4"/>
        <w:jc w:val="center"/>
        <w:rPr>
          <w:b/>
          <w:sz w:val="32"/>
        </w:rPr>
      </w:pPr>
    </w:p>
    <w:p w:rsidR="00183B09" w:rsidRDefault="00183B09">
      <w:pPr>
        <w:pStyle w:val="a4"/>
        <w:jc w:val="center"/>
        <w:rPr>
          <w:b/>
          <w:sz w:val="32"/>
        </w:rPr>
      </w:pPr>
      <w:r>
        <w:rPr>
          <w:b/>
          <w:sz w:val="32"/>
        </w:rPr>
        <w:t>ЛИТЕРАТУРА:</w:t>
      </w:r>
    </w:p>
    <w:p w:rsidR="00183B09" w:rsidRDefault="00183B09">
      <w:pPr>
        <w:pStyle w:val="a4"/>
        <w:jc w:val="center"/>
        <w:rPr>
          <w:b/>
          <w:sz w:val="32"/>
        </w:rPr>
      </w:pPr>
    </w:p>
    <w:p w:rsidR="00183B09" w:rsidRDefault="00183B09">
      <w:pPr>
        <w:pStyle w:val="a4"/>
        <w:numPr>
          <w:ilvl w:val="0"/>
          <w:numId w:val="14"/>
        </w:numPr>
        <w:jc w:val="both"/>
        <w:rPr>
          <w:sz w:val="28"/>
        </w:rPr>
      </w:pPr>
      <w:r>
        <w:rPr>
          <w:sz w:val="28"/>
        </w:rPr>
        <w:t>Гражданское право. Учебник. Часть 1. Издание третье. Под редакцией А.П. Сергеева, Ю.К. толстого. М.: Проспект, 1999г.</w:t>
      </w:r>
    </w:p>
    <w:p w:rsidR="00183B09" w:rsidRDefault="00183B09">
      <w:pPr>
        <w:pStyle w:val="a4"/>
        <w:numPr>
          <w:ilvl w:val="0"/>
          <w:numId w:val="14"/>
        </w:numPr>
        <w:jc w:val="both"/>
        <w:rPr>
          <w:sz w:val="28"/>
        </w:rPr>
      </w:pPr>
      <w:r>
        <w:rPr>
          <w:sz w:val="28"/>
        </w:rPr>
        <w:t>Гражданское право. Учебник. Под редакцией С.А. Тришаева. М.: Юристъ, 1999г.</w:t>
      </w:r>
    </w:p>
    <w:p w:rsidR="00183B09" w:rsidRDefault="00183B09">
      <w:pPr>
        <w:pStyle w:val="a4"/>
        <w:numPr>
          <w:ilvl w:val="0"/>
          <w:numId w:val="14"/>
        </w:numPr>
        <w:jc w:val="both"/>
        <w:rPr>
          <w:sz w:val="28"/>
        </w:rPr>
      </w:pPr>
      <w:r>
        <w:rPr>
          <w:sz w:val="28"/>
        </w:rPr>
        <w:t>Гражданский кодекс Российской Федерации.</w:t>
      </w:r>
    </w:p>
    <w:p w:rsidR="00183B09" w:rsidRDefault="00183B09">
      <w:pPr>
        <w:pStyle w:val="a4"/>
        <w:numPr>
          <w:ilvl w:val="0"/>
          <w:numId w:val="14"/>
        </w:numPr>
        <w:jc w:val="both"/>
        <w:rPr>
          <w:sz w:val="28"/>
        </w:rPr>
      </w:pPr>
      <w:r>
        <w:rPr>
          <w:sz w:val="28"/>
        </w:rPr>
        <w:t>Комментарий к Гражданскому кодексу Российской Федерации.</w:t>
      </w:r>
      <w:bookmarkStart w:id="0" w:name="_GoBack"/>
      <w:bookmarkEnd w:id="0"/>
    </w:p>
    <w:sectPr w:rsidR="00183B09">
      <w:headerReference w:type="even" r:id="rId7"/>
      <w:head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B09" w:rsidRDefault="00183B09">
      <w:r>
        <w:separator/>
      </w:r>
    </w:p>
  </w:endnote>
  <w:endnote w:type="continuationSeparator" w:id="0">
    <w:p w:rsidR="00183B09" w:rsidRDefault="00183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B09" w:rsidRDefault="00183B09">
      <w:r>
        <w:separator/>
      </w:r>
    </w:p>
  </w:footnote>
  <w:footnote w:type="continuationSeparator" w:id="0">
    <w:p w:rsidR="00183B09" w:rsidRDefault="00183B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B09" w:rsidRDefault="00183B09">
    <w:pPr>
      <w:pStyle w:val="a5"/>
      <w:framePr w:wrap="around" w:vAnchor="text" w:hAnchor="margin" w:xAlign="right" w:y="1"/>
      <w:rPr>
        <w:rStyle w:val="a6"/>
      </w:rPr>
    </w:pPr>
    <w:r>
      <w:rPr>
        <w:rStyle w:val="a6"/>
        <w:noProof/>
      </w:rPr>
      <w:t>1</w:t>
    </w:r>
  </w:p>
  <w:p w:rsidR="00183B09" w:rsidRDefault="00183B0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B09" w:rsidRDefault="00676311">
    <w:pPr>
      <w:pStyle w:val="a5"/>
      <w:framePr w:wrap="around" w:vAnchor="text" w:hAnchor="margin" w:xAlign="right" w:y="1"/>
      <w:rPr>
        <w:rStyle w:val="a6"/>
      </w:rPr>
    </w:pPr>
    <w:r>
      <w:rPr>
        <w:rStyle w:val="a6"/>
        <w:noProof/>
      </w:rPr>
      <w:t>1</w:t>
    </w:r>
    <w:bookmarkStart w:id="1" w:name="_Toc494656841"/>
  </w:p>
  <w:bookmarkEnd w:id="1"/>
  <w:p w:rsidR="00183B09" w:rsidRDefault="00183B0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44998"/>
    <w:multiLevelType w:val="singleLevel"/>
    <w:tmpl w:val="0419000F"/>
    <w:lvl w:ilvl="0">
      <w:start w:val="1"/>
      <w:numFmt w:val="decimal"/>
      <w:lvlText w:val="%1."/>
      <w:lvlJc w:val="left"/>
      <w:pPr>
        <w:tabs>
          <w:tab w:val="num" w:pos="360"/>
        </w:tabs>
        <w:ind w:left="360" w:hanging="360"/>
      </w:pPr>
    </w:lvl>
  </w:abstractNum>
  <w:abstractNum w:abstractNumId="1">
    <w:nsid w:val="15C0151B"/>
    <w:multiLevelType w:val="singleLevel"/>
    <w:tmpl w:val="3A229F16"/>
    <w:lvl w:ilvl="0">
      <w:numFmt w:val="none"/>
      <w:lvlText w:val=""/>
      <w:lvlJc w:val="left"/>
      <w:pPr>
        <w:tabs>
          <w:tab w:val="num" w:pos="360"/>
        </w:tabs>
      </w:pPr>
    </w:lvl>
  </w:abstractNum>
  <w:abstractNum w:abstractNumId="2">
    <w:nsid w:val="43251E6D"/>
    <w:multiLevelType w:val="singleLevel"/>
    <w:tmpl w:val="0419000F"/>
    <w:lvl w:ilvl="0">
      <w:start w:val="1"/>
      <w:numFmt w:val="decimal"/>
      <w:lvlText w:val="%1."/>
      <w:lvlJc w:val="left"/>
      <w:pPr>
        <w:tabs>
          <w:tab w:val="num" w:pos="360"/>
        </w:tabs>
        <w:ind w:left="360" w:hanging="360"/>
      </w:pPr>
    </w:lvl>
  </w:abstractNum>
  <w:abstractNum w:abstractNumId="3">
    <w:nsid w:val="4D421232"/>
    <w:multiLevelType w:val="singleLevel"/>
    <w:tmpl w:val="0419000F"/>
    <w:lvl w:ilvl="0">
      <w:start w:val="1"/>
      <w:numFmt w:val="decimal"/>
      <w:lvlText w:val="%1."/>
      <w:lvlJc w:val="left"/>
      <w:pPr>
        <w:tabs>
          <w:tab w:val="num" w:pos="360"/>
        </w:tabs>
        <w:ind w:left="360" w:hanging="360"/>
      </w:pPr>
    </w:lvl>
  </w:abstractNum>
  <w:abstractNum w:abstractNumId="4">
    <w:nsid w:val="721C7F9C"/>
    <w:multiLevelType w:val="singleLevel"/>
    <w:tmpl w:val="B0821F4C"/>
    <w:lvl w:ilvl="0">
      <w:numFmt w:val="none"/>
      <w:lvlText w:val=""/>
      <w:lvlJc w:val="left"/>
      <w:pPr>
        <w:tabs>
          <w:tab w:val="num" w:pos="360"/>
        </w:tabs>
      </w:pPr>
    </w:lvl>
  </w:abstractNum>
  <w:num w:numId="1">
    <w:abstractNumId w:val="1"/>
  </w:num>
  <w:num w:numId="2">
    <w:abstractNumId w:val="1"/>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3"/>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6311"/>
    <w:rsid w:val="00183B09"/>
    <w:rsid w:val="00654A50"/>
    <w:rsid w:val="00676311"/>
    <w:rsid w:val="00B31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90DAC6-59DA-4F8B-816C-EC3FC6BF1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44"/>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pPr>
      <w:ind w:left="283" w:hanging="283"/>
    </w:pPr>
  </w:style>
  <w:style w:type="paragraph" w:styleId="a4">
    <w:name w:val="Body Text"/>
    <w:basedOn w:val="a"/>
    <w:semiHidden/>
    <w:pPr>
      <w:spacing w:after="120"/>
    </w:p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footer"/>
    <w:basedOn w:val="a"/>
    <w:semiHidden/>
    <w:pPr>
      <w:tabs>
        <w:tab w:val="center" w:pos="4153"/>
        <w:tab w:val="right" w:pos="8306"/>
      </w:tabs>
    </w:pPr>
  </w:style>
  <w:style w:type="paragraph" w:styleId="10">
    <w:name w:val="toc 1"/>
    <w:basedOn w:val="a"/>
    <w:next w:val="a"/>
    <w:autoRedefine/>
    <w:semiHidden/>
    <w:pPr>
      <w:spacing w:before="240" w:after="120"/>
    </w:pPr>
    <w:rPr>
      <w:b/>
    </w:rPr>
  </w:style>
  <w:style w:type="paragraph" w:styleId="20">
    <w:name w:val="toc 2"/>
    <w:basedOn w:val="a"/>
    <w:next w:val="a"/>
    <w:autoRedefine/>
    <w:semiHidden/>
    <w:pPr>
      <w:spacing w:before="120"/>
      <w:ind w:left="200"/>
    </w:pPr>
    <w:rPr>
      <w:i/>
    </w:rPr>
  </w:style>
  <w:style w:type="paragraph" w:styleId="30">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8969</Words>
  <Characters>51129</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Башкирский Строительный колледж</vt:lpstr>
    </vt:vector>
  </TitlesOfParts>
  <Manager>он же.</Manager>
  <Company> </Company>
  <LinksUpToDate>false</LinksUpToDate>
  <CharactersWithSpaces>59979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Башкирский Строительный колледж</dc:title>
  <dc:subject>Объекты ГП</dc:subject>
  <dc:creator>Александр  Олегович</dc:creator>
  <cp:keywords>объект</cp:keywords>
  <cp:lastModifiedBy>admin</cp:lastModifiedBy>
  <cp:revision>2</cp:revision>
  <cp:lastPrinted>2000-11-01T12:16:00Z</cp:lastPrinted>
  <dcterms:created xsi:type="dcterms:W3CDTF">2014-02-03T18:01:00Z</dcterms:created>
  <dcterms:modified xsi:type="dcterms:W3CDTF">2014-02-03T18:01:00Z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опрос">
    <vt:lpwstr>Объекты ГП</vt:lpwstr>
  </property>
  <property fmtid="{D5CDD505-2E9C-101B-9397-08002B2CF9AE}" pid="3" name="Группа">
    <vt:lpwstr>ЗЮ-41</vt:lpwstr>
  </property>
  <property fmtid="{D5CDD505-2E9C-101B-9397-08002B2CF9AE}" pid="4" name="Дата записи">
    <vt:lpwstr>25.10.2000</vt:lpwstr>
  </property>
  <property fmtid="{D5CDD505-2E9C-101B-9397-08002B2CF9AE}" pid="5" name="Записано">
    <vt:lpwstr>С трудом</vt:lpwstr>
  </property>
  <property fmtid="{D5CDD505-2E9C-101B-9397-08002B2CF9AE}" pid="6" name="Издатель">
    <vt:lpwstr>Александр</vt:lpwstr>
  </property>
  <property fmtid="{D5CDD505-2E9C-101B-9397-08002B2CF9AE}" pid="7" name="Источник">
    <vt:lpwstr>ГК РФ</vt:lpwstr>
  </property>
  <property fmtid="{D5CDD505-2E9C-101B-9397-08002B2CF9AE}" pid="8" name="Назначение">
    <vt:lpwstr>Для получения оценки</vt:lpwstr>
  </property>
  <property fmtid="{D5CDD505-2E9C-101B-9397-08002B2CF9AE}" pid="9" name="Ответственный">
    <vt:lpwstr>Издатель</vt:lpwstr>
  </property>
  <property fmtid="{D5CDD505-2E9C-101B-9397-08002B2CF9AE}" pid="10" name="Редактор">
    <vt:lpwstr>MS Word</vt:lpwstr>
  </property>
  <property fmtid="{D5CDD505-2E9C-101B-9397-08002B2CF9AE}" pid="11" name="Состояние">
    <vt:lpwstr>Превосходное</vt:lpwstr>
  </property>
  <property fmtid="{D5CDD505-2E9C-101B-9397-08002B2CF9AE}" pid="12" name="Цель">
    <vt:lpwstr>Оценка "5"</vt:lpwstr>
  </property>
  <property fmtid="{D5CDD505-2E9C-101B-9397-08002B2CF9AE}" pid="13" name="Язык">
    <vt:lpwstr>Русский</vt:lpwstr>
  </property>
</Properties>
</file>