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BF" w:rsidRPr="005F3EC4" w:rsidRDefault="00742FBF" w:rsidP="00C71070">
      <w:pPr>
        <w:pStyle w:val="afa"/>
        <w:rPr>
          <w:snapToGrid w:val="0"/>
        </w:rPr>
      </w:pPr>
      <w:r w:rsidRPr="005F3EC4">
        <w:rPr>
          <w:snapToGrid w:val="0"/>
        </w:rPr>
        <w:t>Содержание</w:t>
      </w:r>
    </w:p>
    <w:p w:rsidR="005F3EC4" w:rsidRDefault="005F3EC4" w:rsidP="005F3EC4">
      <w:pPr>
        <w:ind w:firstLine="709"/>
        <w:rPr>
          <w:snapToGrid w:val="0"/>
          <w:lang w:eastAsia="en-US"/>
        </w:rPr>
      </w:pPr>
    </w:p>
    <w:p w:rsidR="00C71070" w:rsidRDefault="00C71070">
      <w:pPr>
        <w:pStyle w:val="22"/>
        <w:rPr>
          <w:smallCaps w:val="0"/>
          <w:noProof/>
          <w:sz w:val="24"/>
          <w:szCs w:val="24"/>
          <w:lang w:eastAsia="ru-RU"/>
        </w:rPr>
      </w:pPr>
      <w:r w:rsidRPr="00522DD6">
        <w:rPr>
          <w:rStyle w:val="ae"/>
          <w:noProof/>
          <w:snapToGrid w:val="0"/>
        </w:rPr>
        <w:t>1. Содержание анализа финансовых инвестиций</w:t>
      </w:r>
    </w:p>
    <w:p w:rsidR="00C71070" w:rsidRDefault="00C71070">
      <w:pPr>
        <w:pStyle w:val="22"/>
        <w:rPr>
          <w:smallCaps w:val="0"/>
          <w:noProof/>
          <w:sz w:val="24"/>
          <w:szCs w:val="24"/>
          <w:lang w:eastAsia="ru-RU"/>
        </w:rPr>
      </w:pPr>
      <w:r w:rsidRPr="00522DD6">
        <w:rPr>
          <w:rStyle w:val="ae"/>
          <w:noProof/>
          <w:snapToGrid w:val="0"/>
        </w:rPr>
        <w:t>2. Оценка облигации</w:t>
      </w:r>
    </w:p>
    <w:p w:rsidR="00C71070" w:rsidRDefault="00C71070">
      <w:pPr>
        <w:pStyle w:val="22"/>
        <w:rPr>
          <w:smallCaps w:val="0"/>
          <w:noProof/>
          <w:sz w:val="24"/>
          <w:szCs w:val="24"/>
          <w:lang w:eastAsia="ru-RU"/>
        </w:rPr>
      </w:pPr>
      <w:r w:rsidRPr="00522DD6">
        <w:rPr>
          <w:rStyle w:val="ae"/>
          <w:noProof/>
          <w:snapToGrid w:val="0"/>
        </w:rPr>
        <w:t>3. Оценка акций</w:t>
      </w:r>
    </w:p>
    <w:p w:rsidR="00C71070" w:rsidRDefault="00C71070">
      <w:pPr>
        <w:pStyle w:val="22"/>
        <w:rPr>
          <w:smallCaps w:val="0"/>
          <w:noProof/>
          <w:sz w:val="24"/>
          <w:szCs w:val="24"/>
          <w:lang w:eastAsia="ru-RU"/>
        </w:rPr>
      </w:pPr>
      <w:r w:rsidRPr="00522DD6">
        <w:rPr>
          <w:rStyle w:val="ae"/>
          <w:noProof/>
        </w:rPr>
        <w:t>Библиографический список</w:t>
      </w:r>
    </w:p>
    <w:p w:rsidR="005F3EC4" w:rsidRDefault="005F3EC4" w:rsidP="005F3EC4">
      <w:pPr>
        <w:ind w:firstLine="709"/>
        <w:rPr>
          <w:snapToGrid w:val="0"/>
          <w:lang w:eastAsia="en-US"/>
        </w:rPr>
      </w:pPr>
    </w:p>
    <w:p w:rsidR="00742FBF" w:rsidRPr="005F3EC4" w:rsidRDefault="00C71070" w:rsidP="00C71070">
      <w:pPr>
        <w:pStyle w:val="2"/>
        <w:rPr>
          <w:snapToGrid w:val="0"/>
        </w:rPr>
      </w:pPr>
      <w:r>
        <w:rPr>
          <w:noProof/>
          <w:snapToGrid w:val="0"/>
        </w:rPr>
        <w:br w:type="page"/>
      </w:r>
      <w:bookmarkStart w:id="0" w:name="_Toc272444690"/>
      <w:r w:rsidR="00742FBF" w:rsidRPr="005F3EC4">
        <w:rPr>
          <w:noProof/>
          <w:snapToGrid w:val="0"/>
        </w:rPr>
        <w:t>1</w:t>
      </w:r>
      <w:r w:rsidR="005F3EC4" w:rsidRPr="005F3EC4">
        <w:rPr>
          <w:noProof/>
          <w:snapToGrid w:val="0"/>
        </w:rPr>
        <w:t xml:space="preserve">. </w:t>
      </w:r>
      <w:r w:rsidR="00742FBF" w:rsidRPr="005F3EC4">
        <w:rPr>
          <w:snapToGrid w:val="0"/>
        </w:rPr>
        <w:t>Содержание анализа финансовых инвестиций</w:t>
      </w:r>
      <w:bookmarkEnd w:id="0"/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Финансовые инвестиции представляют собой долгосрочные финансовые вложения в ценные бумаги, корпоративные совместные предприятия, обеспечивающие гарантированные источники доходов или поставок продукции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 xml:space="preserve">Это активная форма использования временно свободных средств предприятия путем вложения капитала в акции, облигации, депозитные сертификаты, в уставные фонды совместных предприятий и </w:t>
      </w:r>
      <w:r w:rsidR="005F3EC4">
        <w:rPr>
          <w:snapToGrid w:val="0"/>
          <w:lang w:eastAsia="en-US"/>
        </w:rPr>
        <w:t>т.д.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Понятие “ценная бумага” отражает право инвестора на конкретную собственность и определяет условия, при которых он может воспользоваться этим правом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Эта ценная бумага может быть передана другому инвестору, который в этом случае вместе с данной бумагой приобретает все права и обязанности по ней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Все бумаги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от залоговой квитанции до акции компании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являются ценными бумагами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Термин “ценная бумага”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val="en-US" w:eastAsia="en-US"/>
        </w:rPr>
        <w:t>security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означает законодательно признанное свидетельство права на получение ожидаемых в будущем доходов при конкретных условиях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Оценка эффективности ценных бумаг производится с помощью показателя, который называется ставкой доходности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или просто доходностью</w:t>
      </w:r>
      <w:r w:rsidR="005F3EC4" w:rsidRPr="005F3EC4">
        <w:rPr>
          <w:snapToGrid w:val="0"/>
          <w:lang w:eastAsia="en-US"/>
        </w:rPr>
        <w:t xml:space="preserve">). </w:t>
      </w:r>
      <w:r w:rsidRPr="005F3EC4">
        <w:rPr>
          <w:snapToGrid w:val="0"/>
          <w:lang w:eastAsia="en-US"/>
        </w:rPr>
        <w:t>Доходность ценной бумаги определяется как отношение суммы полученного дохода к финансовым вложениям в эту ценную бумагу, выраженная в процентах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Для оценки финансовых инвестиций компании в целом используется средний уровень доходности, который учитывает структуру ценных бумаг, имеющих разный уровень доходности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Главная задача финансового анализа состоит в том, чтобы выявить наиболее эффективные ценные бумаги посредством определения размера будущих доходов, условий их получения и вероятности реализации этих условий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В процессе анализа изучаются объем и структура инвестирования в финансовые активы, определяются темпы его роста, а также доходность финансовых вложений в определенные ценные бумаги и финансовых инвестиций в целом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Мировая практика показывает, что существует четыре основных вида ценных бумаг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>казначейские векселя, долгосрочные государственные облигации, долгосрочные облигации компаний и обыкновенные акции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Главное внимание мы уделим ценным бумагам, которые могут быть легко и эффективно перемещаемы от одного владельца к другому, </w:t>
      </w:r>
      <w:r w:rsidR="005F3EC4">
        <w:rPr>
          <w:snapToGrid w:val="0"/>
          <w:lang w:eastAsia="en-US"/>
        </w:rPr>
        <w:t>т.е.</w:t>
      </w:r>
      <w:r w:rsidR="005F3EC4" w:rsidRPr="005F3EC4">
        <w:rPr>
          <w:snapToGrid w:val="0"/>
          <w:lang w:eastAsia="en-US"/>
        </w:rPr>
        <w:t xml:space="preserve"> </w:t>
      </w:r>
      <w:r w:rsidRPr="005F3EC4">
        <w:rPr>
          <w:snapToGrid w:val="0"/>
          <w:lang w:eastAsia="en-US"/>
        </w:rPr>
        <w:t>имеются в виду только акции и облигации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Оценка эффективности отдельных финансовых инструментов может производиться с помощью как абсолютных, так и относительных показателей</w:t>
      </w:r>
      <w:r w:rsidR="005F3EC4" w:rsidRPr="005F3EC4">
        <w:rPr>
          <w:snapToGrid w:val="0"/>
          <w:lang w:eastAsia="en-US"/>
        </w:rPr>
        <w:t xml:space="preserve">. </w:t>
      </w:r>
      <w:r w:rsidR="00C71070">
        <w:rPr>
          <w:snapToGrid w:val="0"/>
          <w:lang w:eastAsia="en-US"/>
        </w:rPr>
        <w:t>Абсолютные по</w:t>
      </w:r>
      <w:r w:rsidRPr="005F3EC4">
        <w:rPr>
          <w:snapToGrid w:val="0"/>
          <w:lang w:eastAsia="en-US"/>
        </w:rPr>
        <w:t>казатели характеризуются двумя видами</w:t>
      </w:r>
      <w:r w:rsidR="005F3EC4" w:rsidRPr="005F3EC4">
        <w:rPr>
          <w:snapToGrid w:val="0"/>
          <w:lang w:eastAsia="en-US"/>
        </w:rPr>
        <w:t>: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noProof/>
          <w:snapToGrid w:val="0"/>
          <w:lang w:eastAsia="en-US"/>
        </w:rPr>
        <w:t>1</w:t>
      </w:r>
      <w:r w:rsidR="005F3EC4" w:rsidRPr="005F3EC4">
        <w:rPr>
          <w:noProof/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текущая рыночная цена финансового инструмента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ценной бумаги</w:t>
      </w:r>
      <w:r w:rsidR="005F3EC4" w:rsidRPr="005F3EC4">
        <w:rPr>
          <w:snapToGrid w:val="0"/>
          <w:lang w:eastAsia="en-US"/>
        </w:rPr>
        <w:t>);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noProof/>
          <w:snapToGrid w:val="0"/>
          <w:lang w:eastAsia="en-US"/>
        </w:rPr>
        <w:t>2</w:t>
      </w:r>
      <w:r w:rsidR="005F3EC4" w:rsidRPr="005F3EC4">
        <w:rPr>
          <w:noProof/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внутренняя стоимость ценной бумаги исходя из субъективной оценки каждого инвестора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Относительный показатель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это доходность в процентах</w:t>
      </w:r>
      <w:r w:rsidR="005F3EC4" w:rsidRPr="005F3EC4">
        <w:rPr>
          <w:snapToGrid w:val="0"/>
          <w:lang w:eastAsia="en-US"/>
        </w:rPr>
        <w:t>.</w:t>
      </w:r>
    </w:p>
    <w:p w:rsidR="00742FBF" w:rsidRDefault="00742FBF" w:rsidP="005F3EC4">
      <w:pPr>
        <w:ind w:firstLine="709"/>
        <w:rPr>
          <w:snapToGrid w:val="0"/>
          <w:lang w:val="uk-UA" w:eastAsia="en-US"/>
        </w:rPr>
      </w:pPr>
      <w:r w:rsidRPr="005F3EC4">
        <w:rPr>
          <w:snapToGrid w:val="0"/>
          <w:lang w:eastAsia="en-US"/>
        </w:rPr>
        <w:t>Различие между ценой и стоимостью бумаги состоит в том, что цена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это объективный декларированный показатель, а внутренняя стоимость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расчетный показатель, результат собственного субъективного подхода инвестора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Текущая внутренняя стоимость любой ценной бумаги рассчитывается по формуле</w:t>
      </w:r>
    </w:p>
    <w:p w:rsidR="00C71070" w:rsidRP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noProof/>
          <w:snapToGrid w:val="0"/>
          <w:lang w:eastAsia="en-US"/>
        </w:rPr>
      </w:pPr>
      <w:r w:rsidRPr="005F3EC4">
        <w:rPr>
          <w:snapToGrid w:val="0"/>
          <w:lang w:val="en-US" w:eastAsia="en-US"/>
        </w:rPr>
        <w:t>PV</w:t>
      </w:r>
      <w:r w:rsidR="00205E92">
        <w:rPr>
          <w:snapToGrid w:val="0"/>
          <w:position w:val="-1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.75pt" fillcolor="window">
            <v:imagedata r:id="rId7" o:title=""/>
          </v:shape>
        </w:pict>
      </w:r>
      <w:r w:rsidRPr="005F3EC4">
        <w:rPr>
          <w:snapToGrid w:val="0"/>
          <w:lang w:eastAsia="en-US"/>
        </w:rPr>
        <w:t>=</w:t>
      </w:r>
      <w:r w:rsidR="00205E92">
        <w:rPr>
          <w:snapToGrid w:val="0"/>
          <w:position w:val="-30"/>
          <w:lang w:eastAsia="en-US"/>
        </w:rPr>
        <w:pict>
          <v:shape id="_x0000_i1026" type="#_x0000_t75" style="width:54pt;height:35.25pt" fillcolor="window">
            <v:imagedata r:id="rId8" o:title=""/>
          </v:shape>
        </w:pict>
      </w:r>
      <w:r w:rsidRPr="005F3EC4">
        <w:rPr>
          <w:snapToGrid w:val="0"/>
          <w:lang w:eastAsia="en-US"/>
        </w:rPr>
        <w:t>,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где </w:t>
      </w:r>
      <w:r w:rsidRPr="005F3EC4">
        <w:rPr>
          <w:i/>
          <w:iCs/>
          <w:snapToGrid w:val="0"/>
          <w:lang w:eastAsia="en-US"/>
        </w:rPr>
        <w:t>Р</w:t>
      </w:r>
      <w:r w:rsidRPr="005F3EC4">
        <w:rPr>
          <w:i/>
          <w:iCs/>
          <w:snapToGrid w:val="0"/>
          <w:lang w:val="en-US" w:eastAsia="en-US"/>
        </w:rPr>
        <w:t>V</w:t>
      </w:r>
      <w:r w:rsidR="00205E92">
        <w:rPr>
          <w:i/>
          <w:iCs/>
          <w:snapToGrid w:val="0"/>
          <w:position w:val="-14"/>
          <w:lang w:val="en-US" w:eastAsia="en-US"/>
        </w:rPr>
        <w:pict>
          <v:shape id="_x0000_i1027" type="#_x0000_t75" style="width:11.25pt;height:18.75pt" fillcolor="window">
            <v:imagedata r:id="rId9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текущая внутренняя стоимость ценной бумаги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val="en-US" w:eastAsia="en-US"/>
        </w:rPr>
        <w:t>CF</w:t>
      </w:r>
      <w:r w:rsidR="00205E92">
        <w:rPr>
          <w:snapToGrid w:val="0"/>
          <w:position w:val="-12"/>
          <w:lang w:val="en-US" w:eastAsia="en-US"/>
        </w:rPr>
        <w:pict>
          <v:shape id="_x0000_i1028" type="#_x0000_t75" style="width:8.25pt;height:18pt" fillcolor="window">
            <v:imagedata r:id="rId10" o:title=""/>
          </v:shape>
        </w:pict>
      </w:r>
      <w:r w:rsidR="00205E92">
        <w:rPr>
          <w:snapToGrid w:val="0"/>
          <w:position w:val="-14"/>
          <w:lang w:val="en-US" w:eastAsia="en-US"/>
        </w:rPr>
        <w:pict>
          <v:shape id="_x0000_i1029" type="#_x0000_t75" style="width:6.75pt;height:20.25pt" fillcolor="window">
            <v:imagedata r:id="rId11" o:title=""/>
          </v:shape>
        </w:pic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 xml:space="preserve">ожидаемый возвратный денежный поток в </w:t>
      </w:r>
      <w:r w:rsidRPr="005F3EC4">
        <w:rPr>
          <w:i/>
          <w:iCs/>
          <w:snapToGrid w:val="0"/>
          <w:lang w:eastAsia="en-US"/>
        </w:rPr>
        <w:t xml:space="preserve">п-м </w:t>
      </w:r>
      <w:r w:rsidRPr="005F3EC4">
        <w:rPr>
          <w:snapToGrid w:val="0"/>
          <w:lang w:eastAsia="en-US"/>
        </w:rPr>
        <w:t>периоде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val="en-US" w:eastAsia="en-US"/>
        </w:rPr>
        <w:t>r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норма доходности по финансовому инструменту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п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число периодов получения дохода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Используя данную формулу, можно рассчитать текущую стоимость любого финансового инструмента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Если фактическая цена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рыночная стоимость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по финансовому инструменту будет превышать его текущую внутреннюю стоимость, то инвестору нет смысла приобретать его на рынке, так как он получит прибыль меньше ожидаемой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Напротив, держателю такой ценной бумаги будет выгодно продать ее в данных условиях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Текущая стоимость финансового инструмента зависит от трех основных факторов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>ожидаемых денежных поступлений, продолжительности прогнозируемого периода получения доходов и требуемой нормы прибыли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Временной горизонт прогнозирования зависит от вида ценных бумаг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Так, для облигаций и привилегированных акций он обычно ограничен, для обыкновенных акций срок действия не ограничивается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Очень важным фактором является норма прибыли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Она закладывается инвестором в алгоритм расчета в качестве дисконта и отражает, как правило, доходность альтернативных данному инвестору вариантов вложения капитала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 xml:space="preserve">Это может быть размер процентной ставки по банковским депозитам, уровень процента по государственным облигациям, и </w:t>
      </w:r>
      <w:r w:rsidR="005F3EC4">
        <w:rPr>
          <w:snapToGrid w:val="0"/>
          <w:lang w:eastAsia="en-US"/>
        </w:rPr>
        <w:t>т.д.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Для отдельных ценных бумаг существуют свои особенности моделей расчета текущей стоимости и доходности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Это зависит от многообразия формирования возвратного денежного потока по отдельным видам ценных бумаг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Далее рассмотрим некоторые подходы к оценке акций и облигаций, при этом будут использоваться следующие понятия</w:t>
      </w:r>
      <w:r w:rsidR="005F3EC4" w:rsidRPr="005F3EC4">
        <w:rPr>
          <w:snapToGrid w:val="0"/>
          <w:lang w:eastAsia="en-US"/>
        </w:rPr>
        <w:t>: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номинальная стоимость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номинал</w:t>
      </w:r>
      <w:r w:rsidR="005F3EC4" w:rsidRPr="005F3EC4">
        <w:rPr>
          <w:snapToGrid w:val="0"/>
          <w:lang w:eastAsia="en-US"/>
        </w:rPr>
        <w:t xml:space="preserve">) - </w:t>
      </w:r>
      <w:r w:rsidRPr="005F3EC4">
        <w:rPr>
          <w:snapToGrid w:val="0"/>
          <w:lang w:eastAsia="en-US"/>
        </w:rPr>
        <w:t>стоимость, указанная на бланке ценной бумаги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рыночная стоимость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цена, по которой ценную бумагу можно приобрести на рынке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внутренняя</w:t>
      </w:r>
      <w:r w:rsidR="005F3EC4">
        <w:rPr>
          <w:i/>
          <w:iCs/>
          <w:snapToGrid w:val="0"/>
          <w:lang w:eastAsia="en-US"/>
        </w:rPr>
        <w:t xml:space="preserve"> (</w:t>
      </w:r>
      <w:r w:rsidRPr="005F3EC4">
        <w:rPr>
          <w:i/>
          <w:iCs/>
          <w:snapToGrid w:val="0"/>
          <w:lang w:eastAsia="en-US"/>
        </w:rPr>
        <w:t>теоретическая или расчетная</w:t>
      </w:r>
      <w:r w:rsidR="005F3EC4" w:rsidRPr="005F3EC4">
        <w:rPr>
          <w:i/>
          <w:iCs/>
          <w:snapToGrid w:val="0"/>
          <w:lang w:eastAsia="en-US"/>
        </w:rPr>
        <w:t xml:space="preserve">) </w:t>
      </w:r>
      <w:r w:rsidRPr="005F3EC4">
        <w:rPr>
          <w:i/>
          <w:iCs/>
          <w:snapToGrid w:val="0"/>
          <w:lang w:eastAsia="en-US"/>
        </w:rPr>
        <w:t>стоимость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стоимость, полученная посредством приведения будущих поступлений по ценной бумаге к настоящему моменту времени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В условиях эффективного рынка внутренняя и рыночная стоимость ценной бумаги должны совпадать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доход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измеряется в абсолютном выражении, может включать дивиденды, проценты, прирост капитализированной стоимости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доходность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отношение дохода, генерируемого ценной бумагой, к стоимости ее приобретения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требуемая доходность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доходность по ценной бумаге, обычно определяемая как доходность по безрисковой ценной бумаге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государственные облигации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плюс премия за риск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Показатель требуемой доходности используется в качестве ставки дисконтирования при оценке ценных бумаг, может быть определен на основе модели оценки финансовых активов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САРМ</w:t>
      </w:r>
      <w:r w:rsidR="005F3EC4" w:rsidRPr="005F3EC4">
        <w:rPr>
          <w:snapToGrid w:val="0"/>
          <w:lang w:eastAsia="en-US"/>
        </w:rPr>
        <w:t>);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ожидаемая доходность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определяется как сумма произведений возможной доходности по ценной бумаге на соответствующее значение вероятности</w:t>
      </w:r>
      <w:r w:rsidR="005F3EC4" w:rsidRPr="005F3EC4">
        <w:rPr>
          <w:snapToGrid w:val="0"/>
          <w:lang w:eastAsia="en-US"/>
        </w:rPr>
        <w:t>.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Pr="005F3EC4" w:rsidRDefault="00742FBF" w:rsidP="00C71070">
      <w:pPr>
        <w:pStyle w:val="2"/>
        <w:rPr>
          <w:snapToGrid w:val="0"/>
        </w:rPr>
      </w:pPr>
      <w:bookmarkStart w:id="1" w:name="_Toc272444691"/>
      <w:r w:rsidRPr="005F3EC4">
        <w:rPr>
          <w:snapToGrid w:val="0"/>
        </w:rPr>
        <w:t>2</w:t>
      </w:r>
      <w:r w:rsidR="005F3EC4" w:rsidRPr="005F3EC4">
        <w:rPr>
          <w:snapToGrid w:val="0"/>
        </w:rPr>
        <w:t xml:space="preserve">. </w:t>
      </w:r>
      <w:r w:rsidRPr="005F3EC4">
        <w:rPr>
          <w:snapToGrid w:val="0"/>
        </w:rPr>
        <w:t>Оценка облигации</w:t>
      </w:r>
      <w:bookmarkEnd w:id="1"/>
    </w:p>
    <w:p w:rsidR="00C71070" w:rsidRDefault="00C71070" w:rsidP="005F3EC4">
      <w:pPr>
        <w:ind w:firstLine="709"/>
        <w:rPr>
          <w:i/>
          <w:iCs/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Облигации</w:t>
      </w:r>
      <w:r w:rsidR="005F3EC4">
        <w:rPr>
          <w:i/>
          <w:iCs/>
          <w:snapToGrid w:val="0"/>
          <w:lang w:eastAsia="en-US"/>
        </w:rPr>
        <w:t xml:space="preserve"> (</w:t>
      </w:r>
      <w:r w:rsidRPr="005F3EC4">
        <w:rPr>
          <w:i/>
          <w:iCs/>
          <w:snapToGrid w:val="0"/>
          <w:lang w:val="en-US" w:eastAsia="en-US"/>
        </w:rPr>
        <w:t>bonds</w:t>
      </w:r>
      <w:r w:rsidR="005F3EC4" w:rsidRPr="005F3EC4">
        <w:rPr>
          <w:i/>
          <w:iCs/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являются долговыми ценными бумагами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Они могут выпускаться в обращение государством или корпорациями</w:t>
      </w:r>
      <w:r w:rsidR="005F3EC4" w:rsidRPr="005F3EC4">
        <w:rPr>
          <w:snapToGrid w:val="0"/>
          <w:lang w:eastAsia="en-US"/>
        </w:rPr>
        <w:t xml:space="preserve">; </w:t>
      </w:r>
      <w:r w:rsidRPr="005F3EC4">
        <w:rPr>
          <w:snapToGrid w:val="0"/>
          <w:lang w:eastAsia="en-US"/>
        </w:rPr>
        <w:t>в последнем случае облигации называются долговыми частными ценными бумагами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Как правило, облигации приносят их владельцам доход в виде фиксированного процента к нарицательной стоимости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Вместе с тем существуют облигации с плавающей ставкой, меняющейся по некоторому вполне определенному алгоритму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По сроку действия облигации подразделяются на </w:t>
      </w:r>
      <w:r w:rsidRPr="005F3EC4">
        <w:rPr>
          <w:i/>
          <w:iCs/>
          <w:snapToGrid w:val="0"/>
          <w:lang w:eastAsia="en-US"/>
        </w:rPr>
        <w:t>краткосрочные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до</w:t>
      </w:r>
      <w:r w:rsidRPr="005F3EC4">
        <w:rPr>
          <w:noProof/>
          <w:snapToGrid w:val="0"/>
          <w:lang w:eastAsia="en-US"/>
        </w:rPr>
        <w:t xml:space="preserve"> 1</w:t>
      </w:r>
      <w:r w:rsidRPr="005F3EC4">
        <w:rPr>
          <w:snapToGrid w:val="0"/>
          <w:lang w:eastAsia="en-US"/>
        </w:rPr>
        <w:t xml:space="preserve"> года</w:t>
      </w:r>
      <w:r w:rsidR="005F3EC4" w:rsidRPr="005F3EC4">
        <w:rPr>
          <w:snapToGrid w:val="0"/>
          <w:lang w:eastAsia="en-US"/>
        </w:rPr>
        <w:t>),</w:t>
      </w:r>
      <w:r w:rsidRPr="005F3EC4">
        <w:rPr>
          <w:snapToGrid w:val="0"/>
          <w:lang w:eastAsia="en-US"/>
        </w:rPr>
        <w:t xml:space="preserve"> </w:t>
      </w:r>
      <w:r w:rsidRPr="005F3EC4">
        <w:rPr>
          <w:i/>
          <w:iCs/>
          <w:snapToGrid w:val="0"/>
          <w:lang w:eastAsia="en-US"/>
        </w:rPr>
        <w:t>среднесрочные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от</w:t>
      </w:r>
      <w:r w:rsidRPr="005F3EC4">
        <w:rPr>
          <w:noProof/>
          <w:snapToGrid w:val="0"/>
          <w:lang w:eastAsia="en-US"/>
        </w:rPr>
        <w:t xml:space="preserve"> 1</w:t>
      </w:r>
      <w:r w:rsidRPr="005F3EC4">
        <w:rPr>
          <w:snapToGrid w:val="0"/>
          <w:lang w:eastAsia="en-US"/>
        </w:rPr>
        <w:t xml:space="preserve"> года до</w:t>
      </w:r>
      <w:r w:rsidRPr="005F3EC4">
        <w:rPr>
          <w:noProof/>
          <w:snapToGrid w:val="0"/>
          <w:lang w:eastAsia="en-US"/>
        </w:rPr>
        <w:t xml:space="preserve"> 5</w:t>
      </w:r>
      <w:r w:rsidRPr="005F3EC4">
        <w:rPr>
          <w:snapToGrid w:val="0"/>
          <w:lang w:eastAsia="en-US"/>
        </w:rPr>
        <w:t xml:space="preserve"> лет</w:t>
      </w:r>
      <w:r w:rsidR="005F3EC4" w:rsidRPr="005F3EC4">
        <w:rPr>
          <w:snapToGrid w:val="0"/>
          <w:lang w:eastAsia="en-US"/>
        </w:rPr>
        <w:t>),</w:t>
      </w:r>
      <w:r w:rsidRPr="005F3EC4">
        <w:rPr>
          <w:snapToGrid w:val="0"/>
          <w:lang w:eastAsia="en-US"/>
        </w:rPr>
        <w:t xml:space="preserve"> </w:t>
      </w:r>
      <w:r w:rsidRPr="005F3EC4">
        <w:rPr>
          <w:i/>
          <w:iCs/>
          <w:snapToGrid w:val="0"/>
          <w:lang w:eastAsia="en-US"/>
        </w:rPr>
        <w:t>долгосрочные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 xml:space="preserve">от </w:t>
      </w:r>
      <w:r w:rsidRPr="005F3EC4">
        <w:rPr>
          <w:noProof/>
          <w:snapToGrid w:val="0"/>
          <w:lang w:eastAsia="en-US"/>
        </w:rPr>
        <w:t>5</w:t>
      </w:r>
      <w:r w:rsidRPr="005F3EC4">
        <w:rPr>
          <w:snapToGrid w:val="0"/>
          <w:lang w:eastAsia="en-US"/>
        </w:rPr>
        <w:t xml:space="preserve"> до</w:t>
      </w:r>
      <w:r w:rsidRPr="005F3EC4">
        <w:rPr>
          <w:noProof/>
          <w:snapToGrid w:val="0"/>
          <w:lang w:eastAsia="en-US"/>
        </w:rPr>
        <w:t xml:space="preserve"> 30</w:t>
      </w:r>
      <w:r w:rsidRPr="005F3EC4">
        <w:rPr>
          <w:snapToGrid w:val="0"/>
          <w:lang w:eastAsia="en-US"/>
        </w:rPr>
        <w:t xml:space="preserve"> лет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 xml:space="preserve">и </w:t>
      </w:r>
      <w:r w:rsidRPr="005F3EC4">
        <w:rPr>
          <w:i/>
          <w:iCs/>
          <w:snapToGrid w:val="0"/>
          <w:lang w:eastAsia="en-US"/>
        </w:rPr>
        <w:t>бессрочные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выплата процентов осуществляется неопределенно долго</w:t>
      </w:r>
      <w:r w:rsidR="005F3EC4" w:rsidRPr="005F3EC4">
        <w:rPr>
          <w:snapToGrid w:val="0"/>
          <w:lang w:eastAsia="en-US"/>
        </w:rPr>
        <w:t>).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Периодическая выплата процентов по облигациям осуществляется по </w:t>
      </w:r>
      <w:r w:rsidRPr="005F3EC4">
        <w:rPr>
          <w:i/>
          <w:iCs/>
          <w:snapToGrid w:val="0"/>
          <w:lang w:eastAsia="en-US"/>
        </w:rPr>
        <w:t>купонам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вырезным талонам с напечатанной на нем цифрой купонной ставки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Факт оплаты дохода сопровождается изъятием купона из прилагаемой к облигации карты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Периодичность выплаты процента по облигации определяется условиями займа и может быть квартальной, полугодовой или годовой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При прочих равных условиях, чем чаще начисляется доход, тем облигация выгоднее, тем выше ее рыночная цена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Облигации различают по способам выплаты дохода, например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>облигации с фиксированной или плавающей купонной ставкой</w:t>
      </w:r>
      <w:r w:rsidR="005F3EC4" w:rsidRPr="005F3EC4">
        <w:rPr>
          <w:snapToGrid w:val="0"/>
          <w:lang w:eastAsia="en-US"/>
        </w:rPr>
        <w:t xml:space="preserve">; </w:t>
      </w:r>
      <w:r w:rsidRPr="005F3EC4">
        <w:rPr>
          <w:snapToGrid w:val="0"/>
          <w:lang w:eastAsia="en-US"/>
        </w:rPr>
        <w:t>облигации с нулевым купоном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в этом случае эмиссионный курс облигации устанавливается ниже номинального</w:t>
      </w:r>
      <w:r w:rsidR="005F3EC4" w:rsidRPr="005F3EC4">
        <w:rPr>
          <w:snapToGrid w:val="0"/>
          <w:lang w:eastAsia="en-US"/>
        </w:rPr>
        <w:t xml:space="preserve">; </w:t>
      </w:r>
      <w:r w:rsidRPr="005F3EC4">
        <w:rPr>
          <w:snapToGrid w:val="0"/>
          <w:lang w:eastAsia="en-US"/>
        </w:rPr>
        <w:t>разница между ними представляет собой доход инвестора, выплачиваемый в момент погашения облигации</w:t>
      </w:r>
      <w:r w:rsidR="005F3EC4" w:rsidRPr="005F3EC4">
        <w:rPr>
          <w:snapToGrid w:val="0"/>
          <w:lang w:eastAsia="en-US"/>
        </w:rPr>
        <w:t xml:space="preserve">; </w:t>
      </w:r>
      <w:r w:rsidRPr="005F3EC4">
        <w:rPr>
          <w:snapToGrid w:val="0"/>
          <w:lang w:eastAsia="en-US"/>
        </w:rPr>
        <w:t>процент по облигации не выплачивается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и др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Отличаются облигации и по способу обеспечения, например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>облигации с имущественным залогом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в частности, “золотые” облигации обеспечены золото-валютными активами</w:t>
      </w:r>
      <w:r w:rsidR="005F3EC4" w:rsidRPr="005F3EC4">
        <w:rPr>
          <w:snapToGrid w:val="0"/>
          <w:lang w:eastAsia="en-US"/>
        </w:rPr>
        <w:t>),</w:t>
      </w:r>
      <w:r w:rsidRPr="005F3EC4">
        <w:rPr>
          <w:snapToGrid w:val="0"/>
          <w:lang w:eastAsia="en-US"/>
        </w:rPr>
        <w:t xml:space="preserve"> облигации с залогом в форме будущих залоговых поступлений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облигации благотворительных и общественных фондов, муниципальные облигации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 xml:space="preserve">и </w:t>
      </w:r>
      <w:r w:rsidR="005F3EC4">
        <w:rPr>
          <w:snapToGrid w:val="0"/>
          <w:lang w:eastAsia="en-US"/>
        </w:rPr>
        <w:t>т.д.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По характеру обращения облигации подразделяются на обычные и конвертируемые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Последние являются переходной формой между собственным и заемным капиталом, поскольку дают их владельцам право обменять их на определенных условиях на акции того же эмитента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Облигации могут быть охарактеризованы различными стоимостными показателями, основными из которых являются нарицательная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или номинальная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и конверсионная стоимости, а также выкупная и рыночная цены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Нарицательная стоимость</w:t>
      </w:r>
      <w:r w:rsidRPr="005F3EC4">
        <w:rPr>
          <w:snapToGrid w:val="0"/>
          <w:lang w:eastAsia="en-US"/>
        </w:rPr>
        <w:t xml:space="preserve"> напечатана на самой облигации и используется чаще всего в качестве базы для начисления процентов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Этот показатель имеет значение только в двух случаях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>в момент выпуска облигации при установлении цены размещения, а также в моменты начисления процентов, если последние привязаны к номиналу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В период размещения облигационного займа цена облигации, как правило, совпадает с ее нарицательной стоимостью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Конверсионная стоимость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это расчетный показатель, характеризующий стоимость облигации, проспектом эмиссии которо1 предусмотрена возможность конвертации ее при определенны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>условиях в обыкновенные акции фирмы-эмитента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Выкупная цена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синонимы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i/>
          <w:iCs/>
          <w:snapToGrid w:val="0"/>
          <w:lang w:eastAsia="en-US"/>
        </w:rPr>
        <w:t>цена досрочного погашения, отзывная цена</w:t>
      </w:r>
      <w:r w:rsidR="005F3EC4" w:rsidRPr="005F3EC4">
        <w:rPr>
          <w:i/>
          <w:iCs/>
          <w:snapToGrid w:val="0"/>
          <w:lang w:eastAsia="en-US"/>
        </w:rPr>
        <w:t xml:space="preserve">) - </w:t>
      </w:r>
      <w:r w:rsidRPr="005F3EC4">
        <w:rPr>
          <w:snapToGrid w:val="0"/>
          <w:lang w:eastAsia="en-US"/>
        </w:rPr>
        <w:t>это цена, по которой производится выкуп облигации эмитентом по истечении срока облигационного займа или до этого момента, если такая возможность предусмотрена условиями займа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Эта цена совпадает с нарицательной стоимостью, как правило, в</w:t>
      </w:r>
      <w:r w:rsidRPr="005F3EC4">
        <w:rPr>
          <w:noProof/>
          <w:snapToGrid w:val="0"/>
          <w:lang w:eastAsia="en-US"/>
        </w:rPr>
        <w:t xml:space="preserve"> тoм </w:t>
      </w:r>
      <w:r w:rsidRPr="005F3EC4">
        <w:rPr>
          <w:snapToGrid w:val="0"/>
          <w:lang w:eastAsia="en-US"/>
        </w:rPr>
        <w:t>случае, если заем не предполагает досрочного его погашения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С позиции оценки поэтому разделяют два вида займов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 xml:space="preserve">без права и </w:t>
      </w:r>
      <w:r w:rsidRPr="005F3EC4">
        <w:rPr>
          <w:snapToGrid w:val="0"/>
          <w:lang w:val="en-US" w:eastAsia="en-US"/>
        </w:rPr>
        <w:t>i</w:t>
      </w:r>
      <w:r w:rsidRPr="005F3EC4">
        <w:rPr>
          <w:snapToGrid w:val="0"/>
          <w:lang w:eastAsia="en-US"/>
        </w:rPr>
        <w:t xml:space="preserve"> правом досрочного погашения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 xml:space="preserve">В первом случае облигации погашаются по истечении периода, на который они были выпущены Во втором случае возможно досрочное погашение, </w:t>
      </w:r>
      <w:r w:rsidR="005F3EC4">
        <w:rPr>
          <w:snapToGrid w:val="0"/>
          <w:lang w:eastAsia="en-US"/>
        </w:rPr>
        <w:t>т.е.</w:t>
      </w:r>
      <w:r w:rsidR="005F3EC4" w:rsidRPr="005F3EC4">
        <w:rPr>
          <w:snapToGrid w:val="0"/>
          <w:lang w:eastAsia="en-US"/>
        </w:rPr>
        <w:t xml:space="preserve"> </w:t>
      </w:r>
      <w:r w:rsidRPr="005F3EC4">
        <w:rPr>
          <w:snapToGrid w:val="0"/>
          <w:lang w:eastAsia="en-US"/>
        </w:rPr>
        <w:t>отзыв облигации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i/>
          <w:iCs/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Рыночная</w:t>
      </w:r>
      <w:r w:rsidR="005F3EC4">
        <w:rPr>
          <w:i/>
          <w:iCs/>
          <w:snapToGrid w:val="0"/>
          <w:lang w:eastAsia="en-US"/>
        </w:rPr>
        <w:t xml:space="preserve"> (</w:t>
      </w:r>
      <w:r w:rsidRPr="005F3EC4">
        <w:rPr>
          <w:i/>
          <w:iCs/>
          <w:snapToGrid w:val="0"/>
          <w:lang w:eastAsia="en-US"/>
        </w:rPr>
        <w:t>курсовая</w:t>
      </w:r>
      <w:r w:rsidR="005F3EC4" w:rsidRPr="005F3EC4">
        <w:rPr>
          <w:i/>
          <w:iCs/>
          <w:snapToGrid w:val="0"/>
          <w:lang w:eastAsia="en-US"/>
        </w:rPr>
        <w:t xml:space="preserve">) </w:t>
      </w:r>
      <w:r w:rsidRPr="005F3EC4">
        <w:rPr>
          <w:i/>
          <w:iCs/>
          <w:snapToGrid w:val="0"/>
          <w:lang w:eastAsia="en-US"/>
        </w:rPr>
        <w:t>цена</w:t>
      </w:r>
      <w:r w:rsidRPr="005F3EC4">
        <w:rPr>
          <w:snapToGrid w:val="0"/>
          <w:lang w:eastAsia="en-US"/>
        </w:rPr>
        <w:t xml:space="preserve"> облигации определяется конъюнктурой рынка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Значение рыночной цены облигации</w:t>
      </w:r>
      <w:r w:rsidR="005F3EC4">
        <w:rPr>
          <w:snapToGrid w:val="0"/>
          <w:lang w:eastAsia="en-US"/>
        </w:rPr>
        <w:t xml:space="preserve"> (</w:t>
      </w:r>
      <w:r w:rsidRPr="005F3EC4">
        <w:rPr>
          <w:i/>
          <w:iCs/>
          <w:snapToGrid w:val="0"/>
          <w:lang w:eastAsia="en-US"/>
        </w:rPr>
        <w:t>Р</w:t>
      </w:r>
      <w:r w:rsidR="00205E92">
        <w:rPr>
          <w:i/>
          <w:iCs/>
          <w:snapToGrid w:val="0"/>
          <w:position w:val="-12"/>
          <w:lang w:eastAsia="en-US"/>
        </w:rPr>
        <w:pict>
          <v:shape id="_x0000_i1030" type="#_x0000_t75" style="width:9pt;height:18pt" fillcolor="window">
            <v:imagedata r:id="rId12" o:title=""/>
          </v:shape>
        </w:pict>
      </w:r>
      <w:r w:rsidR="005F3EC4" w:rsidRPr="005F3EC4">
        <w:rPr>
          <w:i/>
          <w:iCs/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в процентах к номиналу</w:t>
      </w:r>
      <w:r w:rsidR="005F3EC4">
        <w:rPr>
          <w:snapToGrid w:val="0"/>
          <w:lang w:eastAsia="en-US"/>
        </w:rPr>
        <w:t xml:space="preserve"> (</w:t>
      </w:r>
      <w:r w:rsidRPr="005F3EC4">
        <w:rPr>
          <w:i/>
          <w:iCs/>
          <w:snapToGrid w:val="0"/>
          <w:lang w:eastAsia="en-US"/>
        </w:rPr>
        <w:t>М</w:t>
      </w:r>
      <w:r w:rsidR="005F3EC4" w:rsidRPr="005F3EC4">
        <w:rPr>
          <w:i/>
          <w:iCs/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 xml:space="preserve">называется </w:t>
      </w:r>
      <w:r w:rsidRPr="005F3EC4">
        <w:rPr>
          <w:i/>
          <w:iCs/>
          <w:snapToGrid w:val="0"/>
          <w:lang w:eastAsia="en-US"/>
        </w:rPr>
        <w:t>курсом облигации</w:t>
      </w:r>
      <w:r w:rsidR="005F3EC4" w:rsidRPr="005F3EC4">
        <w:rPr>
          <w:i/>
          <w:iCs/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По статусу эмитента в России выпускаются следующие облигации</w:t>
      </w:r>
      <w:r w:rsidR="005F3EC4" w:rsidRPr="005F3EC4">
        <w:rPr>
          <w:snapToGrid w:val="0"/>
          <w:lang w:eastAsia="en-US"/>
        </w:rPr>
        <w:t>: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казначейские обязательства в бездокументальной форме в виде записи на счетах</w:t>
      </w:r>
      <w:r w:rsidR="005F3EC4" w:rsidRPr="005F3EC4">
        <w:rPr>
          <w:snapToGrid w:val="0"/>
          <w:lang w:eastAsia="en-US"/>
        </w:rPr>
        <w:t>: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долгосрочные государственные и муниципальные облигации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долгосрочные корпоративные облигации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Казначейские обязательства соответствуют предоставлению краткосрочного кредита Правительству страны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Риск нарушения обязательств по выплате такого кредита в условиях стабильной экономики практически отсутствует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Более того, хотя ставка доходности меняется от пери ода к периоду, в начале каждого периода она известна Доходность этих бумаг меняется практически ежегодно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Второй тип облигаций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долгосрочные государственные и муниципальные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выпускаются со сроком погашения более одного года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К ним относятся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>облигации федерального займа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ОФЗ</w:t>
      </w:r>
      <w:r w:rsidR="005F3EC4" w:rsidRPr="005F3EC4">
        <w:rPr>
          <w:snapToGrid w:val="0"/>
          <w:lang w:eastAsia="en-US"/>
        </w:rPr>
        <w:t>),</w:t>
      </w:r>
      <w:r w:rsidRPr="005F3EC4">
        <w:rPr>
          <w:snapToGrid w:val="0"/>
          <w:lang w:eastAsia="en-US"/>
        </w:rPr>
        <w:t xml:space="preserve"> облигации государственного сберегательного займа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ОГСЗ</w:t>
      </w:r>
      <w:r w:rsidR="005F3EC4" w:rsidRPr="005F3EC4">
        <w:rPr>
          <w:snapToGrid w:val="0"/>
          <w:lang w:eastAsia="en-US"/>
        </w:rPr>
        <w:t>),</w:t>
      </w:r>
      <w:r w:rsidRPr="005F3EC4">
        <w:rPr>
          <w:snapToGrid w:val="0"/>
          <w:lang w:eastAsia="en-US"/>
        </w:rPr>
        <w:t xml:space="preserve"> облигации внутреннего валютного займа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ОВВЗ</w:t>
      </w:r>
      <w:r w:rsidR="005F3EC4" w:rsidRPr="005F3EC4">
        <w:rPr>
          <w:snapToGrid w:val="0"/>
          <w:lang w:eastAsia="en-US"/>
        </w:rPr>
        <w:t>).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Наиболее безопасными бумагами считаются государственные, наименее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облигации, выпускаемые корпорациями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Однако корпоративные облигации также не одинаковы, и спрос на них зависит от имиджа компании, их выпускающей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Исходя из способа формирования доходов, выделяют четыре виды облигаций</w:t>
      </w:r>
      <w:r w:rsidR="005F3EC4" w:rsidRPr="005F3EC4">
        <w:rPr>
          <w:snapToGrid w:val="0"/>
          <w:lang w:eastAsia="en-US"/>
        </w:rPr>
        <w:t>: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а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облигации с фиксированным доходом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б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облигации без купона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в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облигации без погашения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г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облигации с изменяющейся ставкой купе хода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Инвестор, будучи держателем облигации первого вида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с фиксированным доходом</w:t>
      </w:r>
      <w:r w:rsidR="005F3EC4" w:rsidRPr="005F3EC4">
        <w:rPr>
          <w:snapToGrid w:val="0"/>
          <w:lang w:eastAsia="en-US"/>
        </w:rPr>
        <w:t>),</w:t>
      </w:r>
      <w:r w:rsidRPr="005F3EC4">
        <w:rPr>
          <w:snapToGrid w:val="0"/>
          <w:lang w:eastAsia="en-US"/>
        </w:rPr>
        <w:t xml:space="preserve"> получает доход по ней в виде фиксированного процента, а затем в установленное условиями выпуска время погашает ее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В случае бескупонной облигации доход реализуется в виде дисконта, </w:t>
      </w:r>
      <w:r w:rsidR="005F3EC4">
        <w:rPr>
          <w:snapToGrid w:val="0"/>
          <w:lang w:eastAsia="en-US"/>
        </w:rPr>
        <w:t>т.е.</w:t>
      </w:r>
      <w:r w:rsidR="005F3EC4" w:rsidRPr="005F3EC4">
        <w:rPr>
          <w:snapToGrid w:val="0"/>
          <w:lang w:eastAsia="en-US"/>
        </w:rPr>
        <w:t xml:space="preserve"> </w:t>
      </w:r>
      <w:r w:rsidRPr="005F3EC4">
        <w:rPr>
          <w:snapToGrid w:val="0"/>
          <w:lang w:eastAsia="en-US"/>
        </w:rPr>
        <w:t>разницей между ценой погашения и ценой покупки, либо купонный доход накапливается и выплачивается при погашении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Если процент купонного дохода изменяется год от года, то такие облигации называются облигациями с плавающей ставкой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четвертый вид</w:t>
      </w:r>
      <w:r w:rsidR="005F3EC4" w:rsidRPr="005F3EC4">
        <w:rPr>
          <w:snapToGrid w:val="0"/>
          <w:lang w:eastAsia="en-US"/>
        </w:rPr>
        <w:t>).</w:t>
      </w:r>
    </w:p>
    <w:p w:rsidR="00742FBF" w:rsidRPr="005F3EC4" w:rsidRDefault="00742FBF" w:rsidP="005F3EC4">
      <w:pPr>
        <w:ind w:firstLine="709"/>
        <w:rPr>
          <w:i/>
          <w:iCs/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Текущая стоимость облигации с фиксированным доходом</w:t>
      </w:r>
    </w:p>
    <w:p w:rsidR="005F3EC4" w:rsidRDefault="00742FBF" w:rsidP="005F3EC4">
      <w:pPr>
        <w:ind w:firstLine="709"/>
        <w:rPr>
          <w:snapToGrid w:val="0"/>
          <w:lang w:val="uk-UA" w:eastAsia="en-US"/>
        </w:rPr>
      </w:pPr>
      <w:r w:rsidRPr="005F3EC4">
        <w:rPr>
          <w:snapToGrid w:val="0"/>
          <w:lang w:eastAsia="en-US"/>
        </w:rPr>
        <w:t>Важнейшей проблемой, решаемой инвестором при покупке облигации, является вопрос об оценке максимальной стоимости, по которой ее можно приобрести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Продавец же или эмитент облигации на вторичном рынке заинтересован в том, чтобы стоимость была не слишком мала и, во всяком случае, разумна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Понятно, что стоимость облигации для инвестора должна быть такой, чтобы обеспечить ему по крайней мере минимальный уровень доходности, приемлемый для него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В связи с этим принято, что стоимость облигации рассчитывается и принимается в сделках на уровне дисконтированной суммы всех поступлений от нее в последующее время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Формула расчета выглядит следующим образом</w:t>
      </w:r>
      <w:r w:rsidR="005F3EC4" w:rsidRPr="005F3EC4">
        <w:rPr>
          <w:snapToGrid w:val="0"/>
          <w:lang w:eastAsia="en-US"/>
        </w:rPr>
        <w:t>:</w:t>
      </w:r>
    </w:p>
    <w:p w:rsidR="00C71070" w:rsidRP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val="en-US" w:eastAsia="en-US"/>
        </w:rPr>
        <w:t>PV</w:t>
      </w:r>
      <w:r w:rsidR="00205E92">
        <w:rPr>
          <w:snapToGrid w:val="0"/>
          <w:position w:val="-12"/>
          <w:lang w:val="en-US" w:eastAsia="en-US"/>
        </w:rPr>
        <w:pict>
          <v:shape id="_x0000_i1031" type="#_x0000_t75" style="width:6.75pt;height:18pt" fillcolor="window">
            <v:imagedata r:id="rId13" o:title=""/>
          </v:shape>
        </w:pict>
      </w:r>
      <w:r w:rsidRPr="005F3EC4">
        <w:rPr>
          <w:snapToGrid w:val="0"/>
          <w:lang w:eastAsia="en-US"/>
        </w:rPr>
        <w:t xml:space="preserve">= </w:t>
      </w:r>
      <w:r w:rsidR="00205E92">
        <w:rPr>
          <w:snapToGrid w:val="0"/>
          <w:position w:val="-30"/>
          <w:lang w:val="en-US" w:eastAsia="en-US"/>
        </w:rPr>
        <w:pict>
          <v:shape id="_x0000_i1032" type="#_x0000_t75" style="width:99.75pt;height:35.25pt" fillcolor="window">
            <v:imagedata r:id="rId14" o:title=""/>
          </v:shape>
        </w:pic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где </w:t>
      </w:r>
      <w:r w:rsidRPr="005F3EC4">
        <w:rPr>
          <w:i/>
          <w:iCs/>
          <w:snapToGrid w:val="0"/>
          <w:lang w:eastAsia="en-US"/>
        </w:rPr>
        <w:t>РУ</w:t>
      </w:r>
      <w:r w:rsidR="00205E92">
        <w:rPr>
          <w:i/>
          <w:iCs/>
          <w:snapToGrid w:val="0"/>
          <w:position w:val="-12"/>
          <w:lang w:eastAsia="en-US"/>
        </w:rPr>
        <w:pict>
          <v:shape id="_x0000_i1033" type="#_x0000_t75" style="width:6.75pt;height:18pt" fillcolor="window">
            <v:imagedata r:id="rId15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текущая стоимость облигации с периодической выплатой процентов</w:t>
      </w:r>
      <w:r w:rsidR="005F3EC4" w:rsidRPr="005F3EC4">
        <w:rPr>
          <w:snapToGrid w:val="0"/>
          <w:lang w:eastAsia="en-US"/>
        </w:rPr>
        <w:t>;</w:t>
      </w:r>
    </w:p>
    <w:p w:rsidR="00742FBF" w:rsidRPr="005F3EC4" w:rsidRDefault="00742FBF" w:rsidP="005F3EC4">
      <w:pPr>
        <w:ind w:firstLine="709"/>
        <w:rPr>
          <w:i/>
          <w:iCs/>
          <w:snapToGrid w:val="0"/>
          <w:lang w:eastAsia="en-US"/>
        </w:rPr>
      </w:pPr>
      <w:r w:rsidRPr="005F3EC4">
        <w:rPr>
          <w:i/>
          <w:iCs/>
          <w:snapToGrid w:val="0"/>
          <w:lang w:val="en-US" w:eastAsia="en-US"/>
        </w:rPr>
        <w:t>CF</w:t>
      </w:r>
      <w:r w:rsidR="00205E92">
        <w:rPr>
          <w:i/>
          <w:iCs/>
          <w:snapToGrid w:val="0"/>
          <w:position w:val="-12"/>
          <w:lang w:val="en-US" w:eastAsia="en-US"/>
        </w:rPr>
        <w:pict>
          <v:shape id="_x0000_i1034" type="#_x0000_t75" style="width:8.25pt;height:18pt" fillcolor="window">
            <v:imagedata r:id="rId16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сумма полученного процента в каждом периоде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произведение номинала облигации на объявленную ставку процента</w:t>
      </w:r>
      <w:r w:rsidR="005F3EC4">
        <w:rPr>
          <w:snapToGrid w:val="0"/>
          <w:lang w:eastAsia="en-US"/>
        </w:rPr>
        <w:t xml:space="preserve"> (</w:t>
      </w:r>
      <w:r w:rsidRPr="005F3EC4">
        <w:rPr>
          <w:i/>
          <w:iCs/>
          <w:smallCaps/>
          <w:snapToGrid w:val="0"/>
          <w:lang w:val="en-US" w:eastAsia="en-US"/>
        </w:rPr>
        <w:t>nq</w:t>
      </w:r>
      <w:r w:rsidRPr="005F3EC4">
        <w:rPr>
          <w:smallCaps/>
          <w:snapToGrid w:val="0"/>
          <w:lang w:eastAsia="en-US"/>
        </w:rPr>
        <w:t xml:space="preserve"> </w:t>
      </w:r>
      <w:r w:rsidRPr="005F3EC4">
        <w:rPr>
          <w:snapToGrid w:val="0"/>
          <w:lang w:eastAsia="en-US"/>
        </w:rPr>
        <w:t xml:space="preserve">х </w:t>
      </w:r>
      <w:r w:rsidRPr="005F3EC4">
        <w:rPr>
          <w:i/>
          <w:iCs/>
          <w:snapToGrid w:val="0"/>
          <w:lang w:eastAsia="en-US"/>
        </w:rPr>
        <w:t>К</w:t>
      </w:r>
      <w:r w:rsidR="005F3EC4" w:rsidRPr="005F3EC4">
        <w:rPr>
          <w:i/>
          <w:iCs/>
          <w:snapToGrid w:val="0"/>
          <w:lang w:eastAsia="en-US"/>
        </w:rPr>
        <w:t>)),</w:t>
      </w:r>
    </w:p>
    <w:p w:rsidR="005F3EC4" w:rsidRDefault="00742FBF" w:rsidP="005F3EC4">
      <w:pPr>
        <w:ind w:firstLine="709"/>
        <w:rPr>
          <w:noProof/>
          <w:snapToGrid w:val="0"/>
          <w:lang w:eastAsia="en-US"/>
        </w:rPr>
      </w:pPr>
      <w:r w:rsidRPr="005F3EC4">
        <w:rPr>
          <w:i/>
          <w:iCs/>
          <w:smallCaps/>
          <w:snapToGrid w:val="0"/>
          <w:lang w:val="en-US" w:eastAsia="en-US"/>
        </w:rPr>
        <w:t>N</w:t>
      </w:r>
      <w:r w:rsidR="00205E92">
        <w:rPr>
          <w:i/>
          <w:iCs/>
          <w:smallCaps/>
          <w:snapToGrid w:val="0"/>
          <w:position w:val="-12"/>
          <w:lang w:val="en-US" w:eastAsia="en-US"/>
        </w:rPr>
        <w:pict>
          <v:shape id="_x0000_i1035" type="#_x0000_t75" style="width:6.75pt;height:18pt" fillcolor="window">
            <v:imagedata r:id="rId17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номинал облигации, погашаемый в конце срока обращения</w:t>
      </w:r>
      <w:r w:rsidR="005F3EC4">
        <w:rPr>
          <w:noProof/>
          <w:snapToGrid w:val="0"/>
          <w:lang w:eastAsia="en-US"/>
        </w:rPr>
        <w:t xml:space="preserve"> (</w:t>
      </w:r>
      <w:r w:rsidRPr="005F3EC4">
        <w:rPr>
          <w:noProof/>
          <w:snapToGrid w:val="0"/>
          <w:lang w:eastAsia="en-US"/>
        </w:rPr>
        <w:t>/</w:t>
      </w:r>
      <w:r w:rsidR="005F3EC4" w:rsidRPr="005F3EC4">
        <w:rPr>
          <w:noProof/>
          <w:snapToGrid w:val="0"/>
          <w:lang w:eastAsia="en-US"/>
        </w:rPr>
        <w:t>);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К</w:t>
      </w:r>
      <w:r w:rsidR="005F3EC4" w:rsidRPr="005F3EC4">
        <w:rPr>
          <w:i/>
          <w:iCs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годовая купонная ставка процента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val="en-US" w:eastAsia="en-US"/>
        </w:rPr>
        <w:t>r</w:t>
      </w:r>
      <w:r w:rsidR="005F3EC4" w:rsidRPr="005F3EC4">
        <w:rPr>
          <w:i/>
          <w:iCs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требуемая норма доходности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норма дисконта</w:t>
      </w:r>
      <w:r w:rsidR="005F3EC4" w:rsidRPr="005F3EC4">
        <w:rPr>
          <w:snapToGrid w:val="0"/>
          <w:lang w:eastAsia="en-US"/>
        </w:rPr>
        <w:t>).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Кроме того, следует учитывать, что стоимость облигации есть сумма двух слагаемых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>дисконтированной суммы финансовой ренты, образованной периодическими выплатами купонного дохода, и дисконтированной величины погасительного платежа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Если купонный доход начисляется </w:t>
      </w:r>
      <w:r w:rsidRPr="005F3EC4">
        <w:rPr>
          <w:i/>
          <w:iCs/>
          <w:snapToGrid w:val="0"/>
          <w:lang w:eastAsia="en-US"/>
        </w:rPr>
        <w:t>п</w:t>
      </w:r>
      <w:r w:rsidRPr="005F3EC4">
        <w:rPr>
          <w:snapToGrid w:val="0"/>
          <w:lang w:eastAsia="en-US"/>
        </w:rPr>
        <w:t xml:space="preserve"> раз в год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раз в квартал или раз в полугодие</w:t>
      </w:r>
      <w:r w:rsidR="005F3EC4" w:rsidRPr="005F3EC4">
        <w:rPr>
          <w:snapToGrid w:val="0"/>
          <w:lang w:eastAsia="en-US"/>
        </w:rPr>
        <w:t>),</w:t>
      </w:r>
      <w:r w:rsidRPr="005F3EC4">
        <w:rPr>
          <w:snapToGrid w:val="0"/>
          <w:lang w:eastAsia="en-US"/>
        </w:rPr>
        <w:t xml:space="preserve"> то в расчетах годовой ставки дисконта вместо фактической ставки, применяется ставка, рассчитанная на меньший интервал времени, что позволяет учесть реинвестирование процентов в течение года</w:t>
      </w:r>
      <w:r w:rsidR="005F3EC4" w:rsidRPr="005F3EC4">
        <w:rPr>
          <w:snapToGrid w:val="0"/>
          <w:lang w:eastAsia="en-US"/>
        </w:rPr>
        <w:t>.</w:t>
      </w: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Продолжительность облигации </w:t>
      </w:r>
      <w:r w:rsidRPr="005F3EC4">
        <w:rPr>
          <w:i/>
          <w:iCs/>
          <w:snapToGrid w:val="0"/>
          <w:lang w:eastAsia="en-US"/>
        </w:rPr>
        <w:t>“</w:t>
      </w:r>
      <w:r w:rsidRPr="005F3EC4">
        <w:rPr>
          <w:i/>
          <w:iCs/>
          <w:snapToGrid w:val="0"/>
          <w:lang w:val="en-US" w:eastAsia="en-US"/>
        </w:rPr>
        <w:t>D</w:t>
      </w:r>
      <w:r w:rsidRPr="005F3EC4">
        <w:rPr>
          <w:i/>
          <w:iCs/>
          <w:snapToGrid w:val="0"/>
          <w:lang w:eastAsia="en-US"/>
        </w:rPr>
        <w:t>”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величина, обратная эластичности цены по отношению к дисконтирующему фактору</w:t>
      </w:r>
      <w:r w:rsidRPr="005F3EC4">
        <w:rPr>
          <w:noProof/>
          <w:snapToGrid w:val="0"/>
          <w:lang w:eastAsia="en-US"/>
        </w:rPr>
        <w:t xml:space="preserve"> 1 +</w:t>
      </w:r>
      <w:r w:rsidRPr="005F3EC4">
        <w:rPr>
          <w:snapToGrid w:val="0"/>
          <w:lang w:eastAsia="en-US"/>
        </w:rPr>
        <w:t xml:space="preserve"> </w:t>
      </w:r>
      <w:r w:rsidRPr="005F3EC4">
        <w:rPr>
          <w:i/>
          <w:iCs/>
          <w:snapToGrid w:val="0"/>
          <w:lang w:val="en-US" w:eastAsia="en-US"/>
        </w:rPr>
        <w:t>r</w:t>
      </w:r>
      <w:r w:rsidR="005F3EC4" w:rsidRPr="005F3EC4">
        <w:rPr>
          <w:i/>
          <w:iCs/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Это в свою очередь означает что имеет место равенство</w:t>
      </w:r>
    </w:p>
    <w:p w:rsidR="00C71070" w:rsidRDefault="00C71070" w:rsidP="005F3EC4">
      <w:pPr>
        <w:ind w:firstLine="709"/>
        <w:rPr>
          <w:i/>
          <w:iCs/>
          <w:lang w:val="uk-UA" w:eastAsia="en-US"/>
        </w:rPr>
      </w:pPr>
    </w:p>
    <w:p w:rsidR="005F3EC4" w:rsidRPr="005F3EC4" w:rsidRDefault="00205E92" w:rsidP="005F3EC4">
      <w:pPr>
        <w:ind w:firstLine="709"/>
        <w:rPr>
          <w:noProof/>
          <w:snapToGrid w:val="0"/>
          <w:lang w:eastAsia="en-US"/>
        </w:rPr>
      </w:pPr>
      <w:r>
        <w:rPr>
          <w:i/>
          <w:iCs/>
          <w:snapToGrid w:val="0"/>
          <w:position w:val="-4"/>
          <w:lang w:val="en-US" w:eastAsia="en-US"/>
        </w:rPr>
        <w:pict>
          <v:shape id="_x0000_i1036" type="#_x0000_t75" style="width:11.25pt;height:12.75pt" fillcolor="window">
            <v:imagedata r:id="rId18" o:title=""/>
          </v:shape>
        </w:pict>
      </w:r>
      <w:r w:rsidR="00742FBF" w:rsidRPr="005F3EC4">
        <w:rPr>
          <w:i/>
          <w:iCs/>
          <w:snapToGrid w:val="0"/>
          <w:lang w:val="en-US" w:eastAsia="en-US"/>
        </w:rPr>
        <w:t>PV</w:t>
      </w:r>
      <w:r w:rsidR="00742FBF" w:rsidRPr="005F3EC4">
        <w:rPr>
          <w:i/>
          <w:iCs/>
          <w:snapToGrid w:val="0"/>
          <w:lang w:eastAsia="en-US"/>
        </w:rPr>
        <w:t>=-</w:t>
      </w:r>
      <w:r w:rsidR="00742FBF" w:rsidRPr="005F3EC4">
        <w:rPr>
          <w:i/>
          <w:iCs/>
          <w:snapToGrid w:val="0"/>
          <w:lang w:val="en-US" w:eastAsia="en-US"/>
        </w:rPr>
        <w:t>D</w:t>
      </w:r>
      <w:r>
        <w:rPr>
          <w:i/>
          <w:iCs/>
          <w:snapToGrid w:val="0"/>
          <w:position w:val="-24"/>
          <w:lang w:val="en-US" w:eastAsia="en-US"/>
        </w:rPr>
        <w:pict>
          <v:shape id="_x0000_i1037" type="#_x0000_t75" style="width:26.25pt;height:30.75pt" fillcolor="window">
            <v:imagedata r:id="rId19" o:title=""/>
          </v:shape>
        </w:pict>
      </w:r>
      <w:r w:rsidR="00742FBF" w:rsidRPr="005F3EC4">
        <w:rPr>
          <w:i/>
          <w:iCs/>
          <w:snapToGrid w:val="0"/>
          <w:lang w:val="en-US" w:eastAsia="en-US"/>
        </w:rPr>
        <w:t>xPV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где </w:t>
      </w:r>
      <w:r w:rsidR="00205E92">
        <w:rPr>
          <w:i/>
          <w:iCs/>
          <w:snapToGrid w:val="0"/>
          <w:position w:val="-4"/>
          <w:lang w:val="en-US" w:eastAsia="en-US"/>
        </w:rPr>
        <w:pict>
          <v:shape id="_x0000_i1038" type="#_x0000_t75" style="width:11.25pt;height:12.75pt" fillcolor="window">
            <v:imagedata r:id="rId18" o:title=""/>
          </v:shape>
        </w:pict>
      </w:r>
      <w:r w:rsidRPr="005F3EC4">
        <w:rPr>
          <w:i/>
          <w:iCs/>
          <w:snapToGrid w:val="0"/>
          <w:lang w:val="en-US" w:eastAsia="en-US"/>
        </w:rPr>
        <w:t>PV</w:t>
      </w:r>
      <w:r w:rsidR="005F3EC4" w:rsidRPr="005F3EC4">
        <w:rPr>
          <w:i/>
          <w:iCs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изменение рыночной стоимости облигации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val="en-US" w:eastAsia="en-US"/>
        </w:rPr>
        <w:t>PV</w:t>
      </w:r>
      <w:r w:rsidR="005F3EC4" w:rsidRPr="005F3EC4">
        <w:rPr>
          <w:i/>
          <w:iCs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начальная стоимость</w:t>
      </w:r>
      <w:r w:rsidR="005F3EC4" w:rsidRPr="005F3EC4">
        <w:rPr>
          <w:snapToGrid w:val="0"/>
          <w:lang w:eastAsia="en-US"/>
        </w:rPr>
        <w:t>;</w:t>
      </w:r>
    </w:p>
    <w:p w:rsidR="005F3EC4" w:rsidRDefault="00205E92" w:rsidP="005F3EC4">
      <w:pPr>
        <w:ind w:firstLine="709"/>
        <w:rPr>
          <w:snapToGrid w:val="0"/>
          <w:lang w:eastAsia="en-US"/>
        </w:rPr>
      </w:pPr>
      <w:r>
        <w:rPr>
          <w:snapToGrid w:val="0"/>
          <w:position w:val="-4"/>
          <w:lang w:eastAsia="en-US"/>
        </w:rPr>
        <w:pict>
          <v:shape id="_x0000_i1039" type="#_x0000_t75" style="width:11.25pt;height:12.75pt" fillcolor="window">
            <v:imagedata r:id="rId18" o:title=""/>
          </v:shape>
        </w:pict>
      </w:r>
      <w:r w:rsidR="00742FBF" w:rsidRPr="005F3EC4">
        <w:rPr>
          <w:snapToGrid w:val="0"/>
          <w:lang w:eastAsia="en-US"/>
        </w:rPr>
        <w:t>г</w:t>
      </w:r>
      <w:r w:rsidR="005F3EC4" w:rsidRPr="005F3EC4">
        <w:rPr>
          <w:noProof/>
          <w:snapToGrid w:val="0"/>
          <w:lang w:eastAsia="en-US"/>
        </w:rPr>
        <w:t xml:space="preserve"> - </w:t>
      </w:r>
      <w:r w:rsidR="00742FBF" w:rsidRPr="005F3EC4">
        <w:rPr>
          <w:snapToGrid w:val="0"/>
          <w:lang w:eastAsia="en-US"/>
        </w:rPr>
        <w:t>изменение дисконтирующего фактора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Оценка текущей стоимости облигации с выплатой всей суммы процентов при ее погашении</w:t>
      </w:r>
      <w:r w:rsidR="005F3EC4" w:rsidRPr="005F3EC4">
        <w:rPr>
          <w:snapToGrid w:val="0"/>
          <w:lang w:eastAsia="en-US"/>
        </w:rPr>
        <w:t>: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val="en-US" w:eastAsia="en-US"/>
        </w:rPr>
        <w:t>PV</w:t>
      </w:r>
      <w:r w:rsidRPr="005F3EC4">
        <w:rPr>
          <w:snapToGrid w:val="0"/>
          <w:lang w:eastAsia="en-US"/>
        </w:rPr>
        <w:t>=</w:t>
      </w:r>
      <w:r w:rsidR="00205E92">
        <w:rPr>
          <w:snapToGrid w:val="0"/>
          <w:position w:val="-30"/>
          <w:lang w:val="en-US" w:eastAsia="en-US"/>
        </w:rPr>
        <w:pict>
          <v:shape id="_x0000_i1040" type="#_x0000_t75" style="width:57.75pt;height:33.75pt" fillcolor="window">
            <v:imagedata r:id="rId20" o:title=""/>
          </v:shape>
        </w:pic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val="uk-UA" w:eastAsia="en-US"/>
        </w:rPr>
      </w:pPr>
      <w:r w:rsidRPr="005F3EC4">
        <w:rPr>
          <w:snapToGrid w:val="0"/>
          <w:lang w:eastAsia="en-US"/>
        </w:rPr>
        <w:t>Оценка текущей стоимости облигации, реализуемой с дисконтом без выплаты процентов</w:t>
      </w:r>
      <w:r w:rsidR="005F3EC4" w:rsidRPr="005F3EC4">
        <w:rPr>
          <w:snapToGrid w:val="0"/>
          <w:lang w:eastAsia="en-US"/>
        </w:rPr>
        <w:t>:</w:t>
      </w:r>
    </w:p>
    <w:p w:rsidR="00C71070" w:rsidRP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val="en-US" w:eastAsia="en-US"/>
        </w:rPr>
        <w:t>PV</w:t>
      </w:r>
      <w:r w:rsidRPr="005F3EC4">
        <w:rPr>
          <w:snapToGrid w:val="0"/>
          <w:lang w:eastAsia="en-US"/>
        </w:rPr>
        <w:t>=</w:t>
      </w:r>
      <w:r w:rsidR="00205E92">
        <w:rPr>
          <w:snapToGrid w:val="0"/>
          <w:position w:val="-30"/>
          <w:lang w:val="en-US" w:eastAsia="en-US"/>
        </w:rPr>
        <w:pict>
          <v:shape id="_x0000_i1041" type="#_x0000_t75" style="width:39.75pt;height:33.75pt" fillcolor="window">
            <v:imagedata r:id="rId21" o:title=""/>
          </v:shape>
        </w:pict>
      </w:r>
    </w:p>
    <w:p w:rsidR="00C71070" w:rsidRDefault="00C71070" w:rsidP="005F3EC4">
      <w:pPr>
        <w:ind w:firstLine="709"/>
        <w:rPr>
          <w:i/>
          <w:iCs/>
          <w:snapToGrid w:val="0"/>
          <w:lang w:val="uk-UA" w:eastAsia="en-US"/>
        </w:rPr>
      </w:pPr>
    </w:p>
    <w:p w:rsidR="00742FBF" w:rsidRPr="00C71070" w:rsidRDefault="00742FBF" w:rsidP="005F3EC4">
      <w:pPr>
        <w:ind w:firstLine="709"/>
        <w:rPr>
          <w:i/>
          <w:iCs/>
          <w:snapToGrid w:val="0"/>
          <w:lang w:val="uk-UA" w:eastAsia="en-US"/>
        </w:rPr>
      </w:pPr>
      <w:r w:rsidRPr="005F3EC4">
        <w:rPr>
          <w:i/>
          <w:iCs/>
          <w:snapToGrid w:val="0"/>
          <w:lang w:eastAsia="en-US"/>
        </w:rPr>
        <w:t>Доходность облигаций</w:t>
      </w:r>
      <w:r w:rsidR="00C71070">
        <w:rPr>
          <w:i/>
          <w:iCs/>
          <w:snapToGrid w:val="0"/>
          <w:lang w:val="uk-UA"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Доходность является важнейшей характеристикой облигации, показывающей ее способность приносить доход владельцу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Оценка доходности купонных облигаций</w:t>
      </w:r>
      <w:r w:rsidR="005F3EC4" w:rsidRPr="005F3EC4">
        <w:rPr>
          <w:i/>
          <w:iCs/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Доход от купонных облигаций состоит из периодических выплат процентов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купонов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и из курсовой разности между рыночной и номинальной ценой облигации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Поэтому для характеристики доходности купонных облигаций используется несколько показателей</w:t>
      </w:r>
      <w:r w:rsidR="005F3EC4" w:rsidRPr="005F3EC4">
        <w:rPr>
          <w:snapToGrid w:val="0"/>
          <w:lang w:eastAsia="en-US"/>
        </w:rPr>
        <w:t>: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купонная доходность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текущая доходность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доходность к погашению</w:t>
      </w:r>
      <w:r w:rsidR="005F3EC4" w:rsidRPr="005F3EC4">
        <w:rPr>
          <w:snapToGrid w:val="0"/>
          <w:lang w:eastAsia="en-US"/>
        </w:rPr>
        <w:t>.</w:t>
      </w:r>
    </w:p>
    <w:p w:rsidR="00C71070" w:rsidRDefault="00742FBF" w:rsidP="005F3EC4">
      <w:pPr>
        <w:ind w:firstLine="709"/>
        <w:rPr>
          <w:snapToGrid w:val="0"/>
          <w:lang w:val="uk-UA" w:eastAsia="en-US"/>
        </w:rPr>
      </w:pPr>
      <w:r w:rsidRPr="005F3EC4">
        <w:rPr>
          <w:snapToGrid w:val="0"/>
          <w:lang w:eastAsia="en-US"/>
        </w:rPr>
        <w:t>Купонная доходность определяется по отношению к номиналу облигации и показывает, какой процент дохода начисляется держателю облигации</w:t>
      </w:r>
      <w:r w:rsidR="005F3EC4" w:rsidRPr="005F3EC4">
        <w:rPr>
          <w:snapToGrid w:val="0"/>
          <w:lang w:eastAsia="en-US"/>
        </w:rPr>
        <w:t xml:space="preserve">. 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Эта ставка устанавливается условием выпуска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С помощью этой ставки можно определить ожидаемый доход в рублях</w:t>
      </w:r>
      <w:r w:rsidR="005F3EC4" w:rsidRPr="005F3EC4">
        <w:rPr>
          <w:snapToGrid w:val="0"/>
          <w:lang w:eastAsia="en-US"/>
        </w:rPr>
        <w:t>.</w:t>
      </w:r>
    </w:p>
    <w:p w:rsidR="00742FBF" w:rsidRDefault="002B5E5F" w:rsidP="005F3EC4">
      <w:pPr>
        <w:ind w:firstLine="709"/>
        <w:rPr>
          <w:i/>
          <w:iCs/>
          <w:snapToGrid w:val="0"/>
          <w:lang w:val="uk-UA" w:eastAsia="en-US"/>
        </w:rPr>
      </w:pPr>
      <w:r>
        <w:rPr>
          <w:i/>
          <w:iCs/>
          <w:snapToGrid w:val="0"/>
          <w:lang w:val="uk-UA" w:eastAsia="en-US"/>
        </w:rPr>
        <w:br w:type="page"/>
      </w:r>
      <w:r w:rsidR="00742FBF" w:rsidRPr="005F3EC4">
        <w:rPr>
          <w:i/>
          <w:iCs/>
          <w:snapToGrid w:val="0"/>
          <w:lang w:eastAsia="en-US"/>
        </w:rPr>
        <w:t>Д</w:t>
      </w:r>
      <w:r w:rsidR="00205E92">
        <w:rPr>
          <w:i/>
          <w:iCs/>
          <w:snapToGrid w:val="0"/>
          <w:position w:val="-10"/>
          <w:lang w:eastAsia="en-US"/>
        </w:rPr>
        <w:pict>
          <v:shape id="_x0000_i1042" type="#_x0000_t75" style="width:8.25pt;height:17.25pt" fillcolor="window">
            <v:imagedata r:id="rId22" o:title=""/>
          </v:shape>
        </w:pict>
      </w:r>
      <w:r w:rsidR="00742FBF" w:rsidRPr="005F3EC4">
        <w:rPr>
          <w:i/>
          <w:iCs/>
          <w:snapToGrid w:val="0"/>
          <w:lang w:eastAsia="en-US"/>
        </w:rPr>
        <w:t>=</w:t>
      </w:r>
      <w:r w:rsidR="00742FBF" w:rsidRPr="005F3EC4">
        <w:rPr>
          <w:i/>
          <w:iCs/>
          <w:snapToGrid w:val="0"/>
          <w:lang w:val="en-US" w:eastAsia="en-US"/>
        </w:rPr>
        <w:t>NxK</w:t>
      </w:r>
    </w:p>
    <w:p w:rsidR="00C71070" w:rsidRPr="00C71070" w:rsidRDefault="00C71070" w:rsidP="005F3EC4">
      <w:pPr>
        <w:ind w:firstLine="709"/>
        <w:rPr>
          <w:noProof/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где </w:t>
      </w:r>
      <w:r w:rsidRPr="005F3EC4">
        <w:rPr>
          <w:i/>
          <w:iCs/>
          <w:snapToGrid w:val="0"/>
          <w:lang w:eastAsia="en-US"/>
        </w:rPr>
        <w:t>Д</w:t>
      </w:r>
      <w:r w:rsidR="00205E92">
        <w:rPr>
          <w:i/>
          <w:iCs/>
          <w:snapToGrid w:val="0"/>
          <w:position w:val="-10"/>
          <w:lang w:eastAsia="en-US"/>
        </w:rPr>
        <w:pict>
          <v:shape id="_x0000_i1043" type="#_x0000_t75" style="width:8.25pt;height:17.25pt" fillcolor="window">
            <v:imagedata r:id="rId23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купонная выплата в руб</w:t>
      </w:r>
      <w:r w:rsidR="005F3EC4">
        <w:rPr>
          <w:snapToGrid w:val="0"/>
          <w:lang w:eastAsia="en-US"/>
        </w:rPr>
        <w:t>.;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noProof/>
          <w:snapToGrid w:val="0"/>
          <w:lang w:eastAsia="en-US"/>
        </w:rPr>
        <w:t>N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номинальная цена облигации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К</w:t>
      </w:r>
      <w:r w:rsidR="005F3EC4" w:rsidRPr="005F3EC4">
        <w:rPr>
          <w:i/>
          <w:iCs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купонная годовая процентная ставка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noProof/>
          <w:snapToGrid w:val="0"/>
          <w:lang w:eastAsia="en-US"/>
        </w:rPr>
      </w:pPr>
      <w:r w:rsidRPr="005F3EC4">
        <w:rPr>
          <w:snapToGrid w:val="0"/>
          <w:lang w:eastAsia="en-US"/>
        </w:rPr>
        <w:t>Текущая доходность определяет процент дохода, который ежегодно получает владелец облигации на инвестированный капитал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Она равна процентному соотношению между годовым купонным доходом от облигации и той ценой, по которой он купил</w:t>
      </w:r>
      <w:r w:rsidR="005F3EC4" w:rsidRPr="005F3EC4">
        <w:rPr>
          <w:noProof/>
          <w:snapToGrid w:val="0"/>
          <w:lang w:eastAsia="en-US"/>
        </w:rPr>
        <w:t>: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  <w:bookmarkStart w:id="2" w:name="OCRUncertain092"/>
    </w:p>
    <w:p w:rsidR="005F3EC4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val="en-US" w:eastAsia="en-US"/>
        </w:rPr>
        <w:t>D</w:t>
      </w:r>
      <w:r w:rsidR="00205E92">
        <w:rPr>
          <w:snapToGrid w:val="0"/>
          <w:position w:val="-10"/>
          <w:lang w:val="en-US" w:eastAsia="en-US"/>
        </w:rPr>
        <w:pict>
          <v:shape id="_x0000_i1044" type="#_x0000_t75" style="width:8.25pt;height:17.25pt" fillcolor="window">
            <v:imagedata r:id="rId24" o:title=""/>
          </v:shape>
        </w:pict>
      </w:r>
      <w:r w:rsidRPr="005F3EC4">
        <w:rPr>
          <w:snapToGrid w:val="0"/>
          <w:lang w:eastAsia="en-US"/>
        </w:rPr>
        <w:t>=</w:t>
      </w:r>
      <w:r w:rsidR="00205E92">
        <w:rPr>
          <w:snapToGrid w:val="0"/>
          <w:position w:val="-24"/>
          <w:lang w:val="en-US" w:eastAsia="en-US"/>
        </w:rPr>
        <w:pict>
          <v:shape id="_x0000_i1045" type="#_x0000_t75" style="width:29.25pt;height:30.75pt" fillcolor="window">
            <v:imagedata r:id="rId25" o:title=""/>
          </v:shape>
        </w:pict>
      </w:r>
    </w:p>
    <w:bookmarkEnd w:id="2"/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где </w:t>
      </w:r>
      <w:r w:rsidRPr="005F3EC4">
        <w:rPr>
          <w:i/>
          <w:iCs/>
          <w:smallCaps/>
          <w:snapToGrid w:val="0"/>
          <w:lang w:val="en-US" w:eastAsia="en-US"/>
        </w:rPr>
        <w:t>D</w:t>
      </w:r>
      <w:r w:rsidR="00205E92">
        <w:rPr>
          <w:i/>
          <w:iCs/>
          <w:smallCaps/>
          <w:snapToGrid w:val="0"/>
          <w:position w:val="-10"/>
          <w:lang w:val="en-US" w:eastAsia="en-US"/>
        </w:rPr>
        <w:pict>
          <v:shape id="_x0000_i1046" type="#_x0000_t75" style="width:8.25pt;height:17.25pt" fillcolor="window">
            <v:imagedata r:id="rId26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текущая доходность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mallCaps/>
          <w:snapToGrid w:val="0"/>
          <w:lang w:val="en-US" w:eastAsia="en-US"/>
        </w:rPr>
        <w:t>N</w:t>
      </w:r>
      <w:r w:rsidR="00205E92">
        <w:rPr>
          <w:i/>
          <w:iCs/>
          <w:smallCaps/>
          <w:snapToGrid w:val="0"/>
          <w:position w:val="-12"/>
          <w:lang w:val="en-US" w:eastAsia="en-US"/>
        </w:rPr>
        <w:pict>
          <v:shape id="_x0000_i1047" type="#_x0000_t75" style="width:6.75pt;height:18pt" fillcolor="window">
            <v:imagedata r:id="rId27" o:title=""/>
          </v:shape>
        </w:pict>
      </w:r>
      <w:r w:rsidR="005F3EC4" w:rsidRPr="005F3EC4">
        <w:rPr>
          <w:i/>
          <w:iCs/>
          <w:smallCap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номинал облигации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К</w:t>
      </w:r>
      <w:r w:rsidR="005F3EC4" w:rsidRPr="005F3EC4">
        <w:rPr>
          <w:i/>
          <w:iCs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купонная ставка процента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Р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цена покупки облигации</w:t>
      </w:r>
      <w:r w:rsidR="005F3EC4" w:rsidRPr="005F3EC4">
        <w:rPr>
          <w:snapToGrid w:val="0"/>
          <w:lang w:eastAsia="en-US"/>
        </w:rPr>
        <w:t>.</w:t>
      </w:r>
    </w:p>
    <w:p w:rsidR="00742FBF" w:rsidRPr="00C71070" w:rsidRDefault="00742FBF" w:rsidP="005F3EC4">
      <w:pPr>
        <w:ind w:firstLine="709"/>
        <w:rPr>
          <w:i/>
          <w:iCs/>
          <w:snapToGrid w:val="0"/>
          <w:lang w:val="uk-UA" w:eastAsia="en-US"/>
        </w:rPr>
      </w:pPr>
      <w:r w:rsidRPr="005F3EC4">
        <w:rPr>
          <w:i/>
          <w:iCs/>
          <w:snapToGrid w:val="0"/>
          <w:lang w:eastAsia="en-US"/>
        </w:rPr>
        <w:t>Надежность облигаций</w:t>
      </w:r>
      <w:r w:rsidR="00C71070">
        <w:rPr>
          <w:i/>
          <w:iCs/>
          <w:snapToGrid w:val="0"/>
          <w:lang w:val="uk-UA"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Инвестиционные качества облигаций оцениваются не только доходностью, но и степенью риска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Поэтому надежность оценивается обеспеченностью облигационного займа и условиями их выпуска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Для оценки обеспеченности облигаций используется два показателя</w:t>
      </w:r>
      <w:r w:rsidR="005F3EC4" w:rsidRPr="005F3EC4">
        <w:rPr>
          <w:snapToGrid w:val="0"/>
          <w:lang w:eastAsia="en-US"/>
        </w:rPr>
        <w:t>: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Платежное покрытие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Коэффициент покрытия займа активами предприятия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Платежное покрытие представляет собой отношение всей чистой прибыли к сумме причитающихся платежей</w:t>
      </w:r>
      <w:r w:rsidR="005F3EC4" w:rsidRPr="005F3EC4">
        <w:rPr>
          <w:snapToGrid w:val="0"/>
          <w:lang w:eastAsia="en-US"/>
        </w:rPr>
        <w:t>: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ПП=</w:t>
      </w:r>
      <w:r w:rsidR="00205E92">
        <w:rPr>
          <w:snapToGrid w:val="0"/>
          <w:position w:val="-30"/>
          <w:lang w:eastAsia="en-US"/>
        </w:rPr>
        <w:pict>
          <v:shape id="_x0000_i1048" type="#_x0000_t75" style="width:59.25pt;height:33.75pt" fillcolor="window">
            <v:imagedata r:id="rId28" o:title=""/>
          </v:shape>
        </w:pict>
      </w:r>
    </w:p>
    <w:p w:rsidR="005F3EC4" w:rsidRDefault="002B5E5F" w:rsidP="005F3EC4">
      <w:pPr>
        <w:ind w:firstLine="709"/>
        <w:rPr>
          <w:snapToGrid w:val="0"/>
          <w:lang w:eastAsia="en-US"/>
        </w:rPr>
      </w:pPr>
      <w:r>
        <w:rPr>
          <w:snapToGrid w:val="0"/>
          <w:lang w:val="uk-UA" w:eastAsia="en-US"/>
        </w:rPr>
        <w:br w:type="page"/>
      </w:r>
      <w:r w:rsidR="00742FBF" w:rsidRPr="005F3EC4">
        <w:rPr>
          <w:snapToGrid w:val="0"/>
          <w:lang w:eastAsia="en-US"/>
        </w:rPr>
        <w:t xml:space="preserve">где </w:t>
      </w:r>
      <w:r w:rsidR="00742FBF" w:rsidRPr="005F3EC4">
        <w:rPr>
          <w:i/>
          <w:iCs/>
          <w:snapToGrid w:val="0"/>
          <w:lang w:eastAsia="en-US"/>
        </w:rPr>
        <w:t>ПП</w:t>
      </w:r>
      <w:r w:rsidR="005F3EC4" w:rsidRPr="005F3EC4">
        <w:rPr>
          <w:i/>
          <w:iCs/>
          <w:snapToGrid w:val="0"/>
          <w:lang w:eastAsia="en-US"/>
        </w:rPr>
        <w:t xml:space="preserve"> - </w:t>
      </w:r>
      <w:r w:rsidR="00742FBF" w:rsidRPr="005F3EC4">
        <w:rPr>
          <w:snapToGrid w:val="0"/>
          <w:lang w:eastAsia="en-US"/>
        </w:rPr>
        <w:t>платежное покрытие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Пд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прибыль балансовая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Н</w:t>
      </w:r>
      <w:r w:rsidR="00205E92">
        <w:rPr>
          <w:i/>
          <w:iCs/>
          <w:snapToGrid w:val="0"/>
          <w:position w:val="-10"/>
          <w:lang w:eastAsia="en-US"/>
        </w:rPr>
        <w:pict>
          <v:shape id="_x0000_i1049" type="#_x0000_t75" style="width:9.75pt;height:17.25pt" fillcolor="window">
            <v:imagedata r:id="rId29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ставка налога на прибыль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noProof/>
          <w:snapToGrid w:val="0"/>
          <w:lang w:eastAsia="en-US"/>
        </w:rPr>
      </w:pPr>
      <w:r w:rsidRPr="005F3EC4">
        <w:rPr>
          <w:i/>
          <w:iCs/>
          <w:snapToGrid w:val="0"/>
          <w:lang w:val="en-US" w:eastAsia="en-US"/>
        </w:rPr>
        <w:t>C</w:t>
      </w:r>
      <w:r w:rsidR="00205E92">
        <w:rPr>
          <w:i/>
          <w:iCs/>
          <w:snapToGrid w:val="0"/>
          <w:position w:val="-10"/>
          <w:lang w:val="en-US" w:eastAsia="en-US"/>
        </w:rPr>
        <w:pict>
          <v:shape id="_x0000_i1050" type="#_x0000_t75" style="width:9.75pt;height:17.25pt" fillcolor="window">
            <v:imagedata r:id="rId30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процентные платежи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Обязательным условием является</w:t>
      </w:r>
      <w:r w:rsidRPr="005F3EC4">
        <w:rPr>
          <w:noProof/>
          <w:snapToGrid w:val="0"/>
          <w:lang w:eastAsia="en-US"/>
        </w:rPr>
        <w:t xml:space="preserve"> ПП &gt; 1</w:t>
      </w:r>
      <w:r w:rsidR="005F3EC4" w:rsidRPr="005F3EC4">
        <w:rPr>
          <w:noProof/>
          <w:snapToGrid w:val="0"/>
          <w:lang w:eastAsia="en-US"/>
        </w:rPr>
        <w:t>.</w:t>
      </w: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Коэффициент покрытия займа активами предприятия</w:t>
      </w:r>
      <w:r w:rsidR="005F3EC4">
        <w:rPr>
          <w:snapToGrid w:val="0"/>
          <w:lang w:eastAsia="en-US"/>
        </w:rPr>
        <w:t xml:space="preserve"> </w:t>
      </w:r>
      <w:r w:rsidRPr="005F3EC4">
        <w:rPr>
          <w:snapToGrid w:val="0"/>
          <w:lang w:eastAsia="en-US"/>
        </w:rPr>
        <w:t>находим по формуле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П</w:t>
      </w:r>
      <w:r w:rsidR="00205E92">
        <w:rPr>
          <w:snapToGrid w:val="0"/>
          <w:position w:val="-10"/>
          <w:lang w:eastAsia="en-US"/>
        </w:rPr>
        <w:pict>
          <v:shape id="_x0000_i1051" type="#_x0000_t75" style="width:9.75pt;height:18pt" fillcolor="window">
            <v:imagedata r:id="rId31" o:title=""/>
          </v:shape>
        </w:pict>
      </w:r>
      <w:r w:rsidRPr="005F3EC4">
        <w:rPr>
          <w:snapToGrid w:val="0"/>
          <w:lang w:eastAsia="en-US"/>
        </w:rPr>
        <w:t>=</w:t>
      </w:r>
      <w:r w:rsidR="00205E92">
        <w:rPr>
          <w:snapToGrid w:val="0"/>
          <w:position w:val="-30"/>
          <w:lang w:eastAsia="en-US"/>
        </w:rPr>
        <w:pict>
          <v:shape id="_x0000_i1052" type="#_x0000_t75" style="width:23.25pt;height:33.75pt" fillcolor="window">
            <v:imagedata r:id="rId32" o:title=""/>
          </v:shape>
        </w:pic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где </w:t>
      </w:r>
      <w:bookmarkStart w:id="3" w:name="OCRUncertain130"/>
      <w:r w:rsidRPr="005F3EC4">
        <w:rPr>
          <w:i/>
          <w:iCs/>
          <w:snapToGrid w:val="0"/>
          <w:lang w:eastAsia="en-US"/>
        </w:rPr>
        <w:t>Пк</w:t>
      </w:r>
      <w:bookmarkEnd w:id="3"/>
      <w:r w:rsidR="005F3EC4" w:rsidRPr="005F3EC4">
        <w:rPr>
          <w:i/>
          <w:iCs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коэффициент покрытия займа активами</w:t>
      </w:r>
      <w:r w:rsidR="005F3EC4" w:rsidRPr="005F3EC4">
        <w:rPr>
          <w:snapToGrid w:val="0"/>
          <w:lang w:eastAsia="en-US"/>
        </w:rPr>
        <w:t>: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bookmarkStart w:id="4" w:name="OCRUncertain131"/>
      <w:r w:rsidRPr="005F3EC4">
        <w:rPr>
          <w:i/>
          <w:iCs/>
          <w:snapToGrid w:val="0"/>
          <w:lang w:eastAsia="en-US"/>
        </w:rPr>
        <w:t>Здб</w:t>
      </w:r>
      <w:bookmarkEnd w:id="4"/>
      <w:r w:rsidR="005F3EC4" w:rsidRPr="005F3EC4">
        <w:rPr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сумма займа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bookmarkStart w:id="5" w:name="OCRUncertain132"/>
      <w:r w:rsidRPr="005F3EC4">
        <w:rPr>
          <w:i/>
          <w:iCs/>
          <w:snapToGrid w:val="0"/>
          <w:lang w:eastAsia="en-US"/>
        </w:rPr>
        <w:t>Адб</w:t>
      </w:r>
      <w:bookmarkEnd w:id="5"/>
      <w:r w:rsidR="005F3EC4" w:rsidRPr="005F3EC4">
        <w:rPr>
          <w:i/>
          <w:iCs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активы, обеспечивающие облигации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Активы, обеспечивающие облигации,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это только те средства производства, запасы и денежные средства, которые могут быть распределены между держателями ценных бумаг в случае ликвидации предприятия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Для этого из общей суммы актива баланса предприятия следует исключить убытки, нематериальные активы, задолженность акционеров по взносам в уставный капитал, всю текущую задолженность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В мировой практике считается, что чем выше коэффициент покрытия, тем лучше обеспечены облигации, тем они привлекательнее для инвесторов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Для инвестора важным фактором являются </w:t>
      </w:r>
      <w:r w:rsidRPr="005F3EC4">
        <w:rPr>
          <w:i/>
          <w:iCs/>
          <w:snapToGrid w:val="0"/>
          <w:lang w:eastAsia="en-US"/>
        </w:rPr>
        <w:t>условия выпуска облигации</w:t>
      </w:r>
      <w:r w:rsidR="005F3EC4" w:rsidRPr="005F3EC4">
        <w:rPr>
          <w:i/>
          <w:iCs/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Наиболее часто инвестор обра</w:t>
      </w:r>
      <w:bookmarkStart w:id="6" w:name="OCRUncertain133"/>
      <w:r w:rsidRPr="005F3EC4">
        <w:rPr>
          <w:snapToGrid w:val="0"/>
          <w:lang w:eastAsia="en-US"/>
        </w:rPr>
        <w:t>щ</w:t>
      </w:r>
      <w:bookmarkEnd w:id="6"/>
      <w:r w:rsidRPr="005F3EC4">
        <w:rPr>
          <w:snapToGrid w:val="0"/>
          <w:lang w:eastAsia="en-US"/>
        </w:rPr>
        <w:t>ает внимание на следующие условия</w:t>
      </w:r>
      <w:r w:rsidR="005F3EC4" w:rsidRPr="005F3EC4">
        <w:rPr>
          <w:snapToGrid w:val="0"/>
          <w:lang w:eastAsia="en-US"/>
        </w:rPr>
        <w:t xml:space="preserve">: - </w:t>
      </w:r>
      <w:r w:rsidRPr="005F3EC4">
        <w:rPr>
          <w:snapToGrid w:val="0"/>
          <w:lang w:eastAsia="en-US"/>
        </w:rPr>
        <w:t>способ погашения</w:t>
      </w:r>
      <w:r w:rsidR="005F3EC4" w:rsidRPr="005F3EC4">
        <w:rPr>
          <w:snapToGrid w:val="0"/>
          <w:lang w:eastAsia="en-US"/>
        </w:rPr>
        <w:t xml:space="preserve">; - </w:t>
      </w:r>
      <w:r w:rsidRPr="005F3EC4">
        <w:rPr>
          <w:snapToGrid w:val="0"/>
          <w:lang w:eastAsia="en-US"/>
        </w:rPr>
        <w:t>наличие залога и гарантий</w:t>
      </w:r>
      <w:r w:rsidR="005F3EC4" w:rsidRPr="005F3EC4">
        <w:rPr>
          <w:snapToGrid w:val="0"/>
          <w:lang w:eastAsia="en-US"/>
        </w:rPr>
        <w:t xml:space="preserve">; - </w:t>
      </w:r>
      <w:r w:rsidRPr="005F3EC4">
        <w:rPr>
          <w:snapToGrid w:val="0"/>
          <w:lang w:eastAsia="en-US"/>
        </w:rPr>
        <w:t>возможность конверсии</w:t>
      </w:r>
      <w:r w:rsidR="005F3EC4" w:rsidRPr="005F3EC4">
        <w:rPr>
          <w:snapToGrid w:val="0"/>
          <w:lang w:eastAsia="en-US"/>
        </w:rPr>
        <w:t>.</w:t>
      </w: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Для своевременного погашения облигаций эмитент должен заранее формировать отложенный или выкуплен</w:t>
      </w:r>
      <w:bookmarkStart w:id="7" w:name="OCRUncertain136"/>
      <w:r w:rsidRPr="005F3EC4">
        <w:rPr>
          <w:snapToGrid w:val="0"/>
          <w:lang w:eastAsia="en-US"/>
        </w:rPr>
        <w:t>н</w:t>
      </w:r>
      <w:bookmarkEnd w:id="7"/>
      <w:r w:rsidRPr="005F3EC4">
        <w:rPr>
          <w:snapToGrid w:val="0"/>
          <w:lang w:eastAsia="en-US"/>
        </w:rPr>
        <w:t>ый фонд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Это связано с тем, что у компании, как правило, нет достаточных средств для погашения займа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В случае отложенного фонда погашение производится в обязательном порядке, а в случае выкупленного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по выбору инвестора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Поэтому инвестору важно зн</w:t>
      </w:r>
      <w:bookmarkStart w:id="8" w:name="OCRUncertain137"/>
      <w:r w:rsidRPr="005F3EC4">
        <w:rPr>
          <w:snapToGrid w:val="0"/>
          <w:lang w:eastAsia="en-US"/>
        </w:rPr>
        <w:t>а</w:t>
      </w:r>
      <w:bookmarkEnd w:id="8"/>
      <w:r w:rsidRPr="005F3EC4">
        <w:rPr>
          <w:snapToGrid w:val="0"/>
          <w:lang w:eastAsia="en-US"/>
        </w:rPr>
        <w:t>ть, когда и в каком размере производится формирование фонда для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выкупа выпуска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Фонд формируется в следующем порядке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>эмитент заключает договор с банком о перечислении средств в соответствующей сумме на специальный счет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По этим средствам банком начисляется процентный доход, который также используется для выкупа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В условия выпуска облигаций эмитент может включить положение об открытом или закрытом закладах, залоге, согласно которым часть имущества компании может быть направлена на обеспечение облигаций данного займа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Важным фактором, способным привлечь инвестора, является возможность конверсии облигаций в акции компании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Это означает, что при изменении курса ценных бумаг инвестор может обменять облигацию на акции в определенной пропорции</w:t>
      </w:r>
      <w:r w:rsidR="005F3EC4" w:rsidRPr="005F3EC4">
        <w:rPr>
          <w:snapToGrid w:val="0"/>
          <w:lang w:eastAsia="en-US"/>
        </w:rPr>
        <w:t>.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Pr="005F3EC4" w:rsidRDefault="00742FBF" w:rsidP="00C71070">
      <w:pPr>
        <w:pStyle w:val="2"/>
        <w:rPr>
          <w:snapToGrid w:val="0"/>
        </w:rPr>
      </w:pPr>
      <w:bookmarkStart w:id="9" w:name="_Toc272444692"/>
      <w:r w:rsidRPr="005F3EC4">
        <w:rPr>
          <w:snapToGrid w:val="0"/>
        </w:rPr>
        <w:t>3</w:t>
      </w:r>
      <w:r w:rsidR="005F3EC4" w:rsidRPr="005F3EC4">
        <w:rPr>
          <w:snapToGrid w:val="0"/>
        </w:rPr>
        <w:t xml:space="preserve">. </w:t>
      </w:r>
      <w:r w:rsidRPr="005F3EC4">
        <w:rPr>
          <w:snapToGrid w:val="0"/>
        </w:rPr>
        <w:t>Оценка акций</w:t>
      </w:r>
      <w:bookmarkEnd w:id="9"/>
    </w:p>
    <w:p w:rsidR="00C71070" w:rsidRDefault="00C71070" w:rsidP="005F3EC4">
      <w:pPr>
        <w:ind w:firstLine="709"/>
        <w:rPr>
          <w:i/>
          <w:iCs/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Акция</w:t>
      </w:r>
      <w:r w:rsidR="005F3EC4">
        <w:rPr>
          <w:i/>
          <w:iCs/>
          <w:snapToGrid w:val="0"/>
          <w:lang w:eastAsia="en-US"/>
        </w:rPr>
        <w:t xml:space="preserve"> (</w:t>
      </w:r>
      <w:r w:rsidRPr="005F3EC4">
        <w:rPr>
          <w:i/>
          <w:iCs/>
          <w:snapToGrid w:val="0"/>
          <w:lang w:val="en-US" w:eastAsia="en-US"/>
        </w:rPr>
        <w:t>stock</w:t>
      </w:r>
      <w:r w:rsidR="005F3EC4" w:rsidRPr="005F3EC4">
        <w:rPr>
          <w:i/>
          <w:iCs/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представляет собой долевую ценную бумагу, свидетельствующую об участии ее владельца в собственном капитале компании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Акции выпускаются только негосударственными предприятиями и организациями и в отличие от облигаций и других долговых ценных бумаг не имеют установленных сроков обращения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Покупка акций сопровождается для инвестора приобретением ряда имущественных и иных прав, в частности право владельца акций участвовать в управлении обществом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обычно за исключением привилегированных акций</w:t>
      </w:r>
      <w:r w:rsidR="005F3EC4" w:rsidRPr="005F3EC4">
        <w:rPr>
          <w:snapToGrid w:val="0"/>
          <w:lang w:eastAsia="en-US"/>
        </w:rPr>
        <w:t>),</w:t>
      </w:r>
      <w:r w:rsidRPr="005F3EC4">
        <w:rPr>
          <w:snapToGrid w:val="0"/>
          <w:lang w:eastAsia="en-US"/>
        </w:rPr>
        <w:t xml:space="preserve"> в распределении прибыли общества и в получении доли имущества, пропорциональной его вкладу в уставный капитал, в случае ликвидации данного общества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Выделяют две категории акций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>обыкновенные и привилегированные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Обыкновенная акция</w:t>
      </w:r>
      <w:r w:rsidR="005F3EC4">
        <w:rPr>
          <w:i/>
          <w:iCs/>
          <w:snapToGrid w:val="0"/>
          <w:lang w:eastAsia="en-US"/>
        </w:rPr>
        <w:t xml:space="preserve"> (</w:t>
      </w:r>
      <w:r w:rsidRPr="005F3EC4">
        <w:rPr>
          <w:i/>
          <w:iCs/>
          <w:snapToGrid w:val="0"/>
          <w:lang w:val="en-US" w:eastAsia="en-US"/>
        </w:rPr>
        <w:t>common</w:t>
      </w:r>
      <w:r w:rsidRPr="005F3EC4">
        <w:rPr>
          <w:i/>
          <w:iCs/>
          <w:snapToGrid w:val="0"/>
          <w:lang w:eastAsia="en-US"/>
        </w:rPr>
        <w:t xml:space="preserve"> </w:t>
      </w:r>
      <w:r w:rsidRPr="005F3EC4">
        <w:rPr>
          <w:i/>
          <w:iCs/>
          <w:snapToGrid w:val="0"/>
          <w:lang w:val="en-US" w:eastAsia="en-US"/>
        </w:rPr>
        <w:t>stocks</w:t>
      </w:r>
      <w:r w:rsidR="005F3EC4" w:rsidRPr="005F3EC4">
        <w:rPr>
          <w:i/>
          <w:iCs/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 xml:space="preserve">дает право на получение плавающего дохода, </w:t>
      </w:r>
      <w:r w:rsidR="005F3EC4">
        <w:rPr>
          <w:snapToGrid w:val="0"/>
          <w:lang w:eastAsia="en-US"/>
        </w:rPr>
        <w:t>т.е.</w:t>
      </w:r>
      <w:r w:rsidR="005F3EC4" w:rsidRPr="005F3EC4">
        <w:rPr>
          <w:snapToGrid w:val="0"/>
          <w:lang w:eastAsia="en-US"/>
        </w:rPr>
        <w:t xml:space="preserve"> </w:t>
      </w:r>
      <w:r w:rsidRPr="005F3EC4">
        <w:rPr>
          <w:snapToGrid w:val="0"/>
          <w:lang w:eastAsia="en-US"/>
        </w:rPr>
        <w:t>дохода, зависящего от результатов деятельности общества, а также право на участие в управлении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одна акция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один голос</w:t>
      </w:r>
      <w:r w:rsidR="005F3EC4" w:rsidRPr="005F3EC4">
        <w:rPr>
          <w:snapToGrid w:val="0"/>
          <w:lang w:eastAsia="en-US"/>
        </w:rPr>
        <w:t xml:space="preserve">). </w:t>
      </w:r>
      <w:r w:rsidRPr="005F3EC4">
        <w:rPr>
          <w:snapToGrid w:val="0"/>
          <w:lang w:eastAsia="en-US"/>
        </w:rPr>
        <w:t>Распределение чистой прибыли среди держателей обыкновенных акций осуществляется после выплаты дивидендов по привилегированным акциям и пополнения резервов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предусмотренных учредительными документами и решением собрания акционеров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Иными словами, выплата дивидендов по обыкновенным акциям ничем не гарантирована и зависит исключительно от результатов текущей деятельности и решения собрания акционеров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Владелец </w:t>
      </w:r>
      <w:r w:rsidRPr="005F3EC4">
        <w:rPr>
          <w:i/>
          <w:iCs/>
          <w:snapToGrid w:val="0"/>
          <w:lang w:eastAsia="en-US"/>
        </w:rPr>
        <w:t>привилегированной акции</w:t>
      </w:r>
      <w:r w:rsidR="005F3EC4">
        <w:rPr>
          <w:i/>
          <w:iCs/>
          <w:snapToGrid w:val="0"/>
          <w:lang w:eastAsia="en-US"/>
        </w:rPr>
        <w:t xml:space="preserve"> (</w:t>
      </w:r>
      <w:r w:rsidRPr="005F3EC4">
        <w:rPr>
          <w:i/>
          <w:iCs/>
          <w:snapToGrid w:val="0"/>
          <w:lang w:val="en-US" w:eastAsia="en-US"/>
        </w:rPr>
        <w:t>preferred</w:t>
      </w:r>
      <w:r w:rsidRPr="005F3EC4">
        <w:rPr>
          <w:i/>
          <w:iCs/>
          <w:snapToGrid w:val="0"/>
          <w:lang w:eastAsia="en-US"/>
        </w:rPr>
        <w:t xml:space="preserve"> </w:t>
      </w:r>
      <w:r w:rsidRPr="005F3EC4">
        <w:rPr>
          <w:i/>
          <w:iCs/>
          <w:snapToGrid w:val="0"/>
          <w:lang w:val="en-US" w:eastAsia="en-US"/>
        </w:rPr>
        <w:t>stocks</w:t>
      </w:r>
      <w:r w:rsidR="005F3EC4" w:rsidRPr="005F3EC4">
        <w:rPr>
          <w:i/>
          <w:iCs/>
          <w:snapToGrid w:val="0"/>
          <w:lang w:eastAsia="en-US"/>
        </w:rPr>
        <w:t>),</w:t>
      </w:r>
      <w:r w:rsidRPr="005F3EC4">
        <w:rPr>
          <w:snapToGrid w:val="0"/>
          <w:lang w:eastAsia="en-US"/>
        </w:rPr>
        <w:t xml:space="preserve"> как правило, имеет преимущественное право по сравнению с владельцем обыкновенной акции на получение дивидендов в форме гарантированного фиксированного процента, а также на долю в остатке активов при ликвидации общества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Дивиденды по таким акциям в большинстве случаев должны выплачиваться независимо от результатов деятельности общества и до их распределения между держателями обыкновенных акций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Тем самым обусловливается относительно меньшая рисковость привилегированных акций</w:t>
      </w:r>
      <w:r w:rsidR="005F3EC4" w:rsidRPr="005F3EC4">
        <w:rPr>
          <w:snapToGrid w:val="0"/>
          <w:lang w:eastAsia="en-US"/>
        </w:rPr>
        <w:t xml:space="preserve">; </w:t>
      </w:r>
      <w:r w:rsidRPr="005F3EC4">
        <w:rPr>
          <w:snapToGrid w:val="0"/>
          <w:lang w:eastAsia="en-US"/>
        </w:rPr>
        <w:t>одновременно это отражается и на величине дивидендов, уровень которых в среднем, как правило, боле низок по сравнению с уровнем дивидендов, выплачиваемых по обыкновенным акциям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Кроме того, привилегированная акция не дает право на участие в управлении обществом, если иное не предусмотрено уставными документами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Подобно ситуации с облигациями различают несколько количественных характеристик, используемых для оценки акции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>внутренняя, номинальная, балансовая, конверсионная и ликвидационная стоимости, а также эмиссионная и курсовая цены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Как и в случае с облигациями, </w:t>
      </w:r>
      <w:r w:rsidRPr="005F3EC4">
        <w:rPr>
          <w:i/>
          <w:iCs/>
          <w:snapToGrid w:val="0"/>
          <w:lang w:eastAsia="en-US"/>
        </w:rPr>
        <w:t>внутренняя стоимость</w:t>
      </w:r>
      <w:r w:rsidRPr="005F3EC4">
        <w:rPr>
          <w:snapToGrid w:val="0"/>
          <w:lang w:eastAsia="en-US"/>
        </w:rPr>
        <w:t xml:space="preserve"> акции представляет собой расчетный показатель</w:t>
      </w:r>
      <w:r w:rsidR="005F3EC4" w:rsidRPr="005F3EC4">
        <w:rPr>
          <w:noProof/>
          <w:snapToGrid w:val="0"/>
          <w:lang w:eastAsia="en-US"/>
        </w:rPr>
        <w:t xml:space="preserve">. </w:t>
      </w:r>
      <w:r w:rsidRPr="005F3EC4">
        <w:rPr>
          <w:i/>
          <w:iCs/>
          <w:snapToGrid w:val="0"/>
          <w:lang w:eastAsia="en-US"/>
        </w:rPr>
        <w:t>Конверсионную стоимость</w:t>
      </w:r>
      <w:r w:rsidRPr="005F3EC4">
        <w:rPr>
          <w:snapToGrid w:val="0"/>
          <w:lang w:eastAsia="en-US"/>
        </w:rPr>
        <w:t xml:space="preserve"> можно рассчитывать для привилегированных акций, в условиях эмиссии которых предусмотрена возможность их конвертации в обыкновенные акции</w:t>
      </w:r>
      <w:r w:rsidR="005F3EC4" w:rsidRPr="005F3EC4">
        <w:rPr>
          <w:snapToGrid w:val="0"/>
          <w:lang w:eastAsia="en-US"/>
        </w:rPr>
        <w:t>.</w:t>
      </w: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Номинальная стоимость</w:t>
      </w:r>
      <w:r w:rsidRPr="005F3EC4">
        <w:rPr>
          <w:snapToGrid w:val="0"/>
          <w:lang w:eastAsia="en-US"/>
        </w:rPr>
        <w:t xml:space="preserve"> акции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это стоимость, указанная на бланке акции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В отличие от облигации, для которой номинальная стоимость имеет существенное значение, поскольку проценты по облигациям устанавливаются по отношению к номиналу независимо от курсовой цены, для акции этот показатель практически не имеет значения и несет лишь информационную нагрузку, характеризуя долю уставного капитала, которая приходилась на одну акцию в момент учреждения компании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Эмиссионная цена</w:t>
      </w:r>
      <w:r w:rsidRPr="005F3EC4">
        <w:rPr>
          <w:snapToGrid w:val="0"/>
          <w:lang w:eastAsia="en-US"/>
        </w:rPr>
        <w:t xml:space="preserve"> представляет собой цену, по которой акция эмитируется, </w:t>
      </w:r>
      <w:r w:rsidR="005F3EC4">
        <w:rPr>
          <w:snapToGrid w:val="0"/>
          <w:lang w:eastAsia="en-US"/>
        </w:rPr>
        <w:t>т.е.</w:t>
      </w:r>
      <w:r w:rsidR="005F3EC4" w:rsidRPr="005F3EC4">
        <w:rPr>
          <w:snapToGrid w:val="0"/>
          <w:lang w:eastAsia="en-US"/>
        </w:rPr>
        <w:t xml:space="preserve"> </w:t>
      </w:r>
      <w:r w:rsidRPr="005F3EC4">
        <w:rPr>
          <w:snapToGrid w:val="0"/>
          <w:lang w:eastAsia="en-US"/>
        </w:rPr>
        <w:t>продается на первичном рынке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Эта цена может отличаться от номинальной стоимости, поскольку чаще всего размещение акции производится через посредническую фирму, являющуюся профессиональным участником фондового рынка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В этом случае посредническая фирма скупает весь выпуск акций по согласованной цене и в дальнейшем реализует их на рынке по цене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которая определяется уже этой фирмой и естественно превышает номинал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Ликвидационная стоимость</w:t>
      </w:r>
      <w:r w:rsidRPr="005F3EC4">
        <w:rPr>
          <w:snapToGrid w:val="0"/>
          <w:lang w:eastAsia="en-US"/>
        </w:rPr>
        <w:t xml:space="preserve"> акции может быть определена лишь в момент ликвидации общества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Она показывает, какая часть стоимости активов по ценам возможной реализации, оставшаяся после расчетов с кредиторами, приходится на одну акцию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Поскольку учетные цены активов могут значительно отличаться от их рыночных цен в зависимости от инфляции и конъюнктуры рынка, ликвидационная стоимость не равна балансовой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Для учета и анализа наибольшее значение имеет </w:t>
      </w:r>
      <w:r w:rsidRPr="005F3EC4">
        <w:rPr>
          <w:i/>
          <w:iCs/>
          <w:snapToGrid w:val="0"/>
          <w:lang w:eastAsia="en-US"/>
        </w:rPr>
        <w:t>курсовая</w:t>
      </w:r>
      <w:r w:rsidR="005F3EC4">
        <w:rPr>
          <w:i/>
          <w:iCs/>
          <w:snapToGrid w:val="0"/>
          <w:lang w:eastAsia="en-US"/>
        </w:rPr>
        <w:t xml:space="preserve"> (</w:t>
      </w:r>
      <w:r w:rsidRPr="005F3EC4">
        <w:rPr>
          <w:i/>
          <w:iCs/>
          <w:snapToGrid w:val="0"/>
          <w:lang w:eastAsia="en-US"/>
        </w:rPr>
        <w:t>текущая рыночная</w:t>
      </w:r>
      <w:r w:rsidR="005F3EC4" w:rsidRPr="005F3EC4">
        <w:rPr>
          <w:i/>
          <w:iCs/>
          <w:snapToGrid w:val="0"/>
          <w:lang w:eastAsia="en-US"/>
        </w:rPr>
        <w:t xml:space="preserve">) </w:t>
      </w:r>
      <w:r w:rsidRPr="005F3EC4">
        <w:rPr>
          <w:i/>
          <w:iCs/>
          <w:snapToGrid w:val="0"/>
          <w:lang w:eastAsia="en-US"/>
        </w:rPr>
        <w:t>цена</w:t>
      </w:r>
      <w:r w:rsidR="005F3EC4" w:rsidRPr="005F3EC4">
        <w:rPr>
          <w:i/>
          <w:iCs/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 xml:space="preserve">Именно по этой цене акция </w:t>
      </w:r>
      <w:r w:rsidRPr="005F3EC4">
        <w:rPr>
          <w:i/>
          <w:iCs/>
          <w:snapToGrid w:val="0"/>
          <w:lang w:eastAsia="en-US"/>
        </w:rPr>
        <w:t>котируется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оценивается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на вторичном рынке ценных бумаг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Курсовая цена зависит от разных факторов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>конъюнктура рынка, рыночная норма прибыли, величина и динамика дивиденда, выплачиваемого по акции, и др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Она может определяться различными способами, однако в основе их лежит один и тот же принцип</w:t>
      </w:r>
      <w:r w:rsidR="005F3EC4" w:rsidRPr="005F3EC4">
        <w:rPr>
          <w:snapToGrid w:val="0"/>
          <w:lang w:eastAsia="en-US"/>
        </w:rPr>
        <w:t xml:space="preserve">: </w:t>
      </w:r>
      <w:r w:rsidRPr="005F3EC4">
        <w:rPr>
          <w:snapToGrid w:val="0"/>
          <w:lang w:eastAsia="en-US"/>
        </w:rPr>
        <w:t>сопоставление дохода, приносимого данной акцией, с рыночной нормой прибыли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В качестве показателя дохода можно использовать либо дивиденд, либо величину чистой прибыли, приходящейся на акцию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Более оправданно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использование дивиденда, однако в некоторых случаях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например, компания находится в стадии становления или крупной реорганизации, когда значительная часть чистой прибыли реинвестируется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использование показателя чистой прибыли на акцию позволяет получить более реальную оценку экономической ситуации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Оценка целесообразности приобретения акций, как и в случае с облигациями, предполагает расчет теоретической стоимости акции и сравнения ее с текущей рыночной ценой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Для определения текущей стоимости акции при ее использовании в течение неопределенного срока целесообразно использовать следующую формулу</w:t>
      </w:r>
      <w:r w:rsidR="005F3EC4" w:rsidRPr="005F3EC4">
        <w:rPr>
          <w:snapToGrid w:val="0"/>
          <w:lang w:eastAsia="en-US"/>
        </w:rPr>
        <w:t>: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val="en-US" w:eastAsia="en-US"/>
        </w:rPr>
        <w:t>PV</w:t>
      </w:r>
      <w:r w:rsidR="00205E92">
        <w:rPr>
          <w:snapToGrid w:val="0"/>
          <w:position w:val="-12"/>
          <w:lang w:val="en-US" w:eastAsia="en-US"/>
        </w:rPr>
        <w:pict>
          <v:shape id="_x0000_i1053" type="#_x0000_t75" style="width:8.25pt;height:18pt" fillcolor="window">
            <v:imagedata r:id="rId33" o:title=""/>
          </v:shape>
        </w:pict>
      </w:r>
      <w:r w:rsidRPr="005F3EC4">
        <w:rPr>
          <w:snapToGrid w:val="0"/>
          <w:lang w:eastAsia="en-US"/>
        </w:rPr>
        <w:t xml:space="preserve"> =</w:t>
      </w:r>
      <w:r w:rsidR="00205E92">
        <w:rPr>
          <w:snapToGrid w:val="0"/>
          <w:position w:val="-30"/>
          <w:lang w:val="en-US" w:eastAsia="en-US"/>
        </w:rPr>
        <w:pict>
          <v:shape id="_x0000_i1054" type="#_x0000_t75" style="width:56.25pt;height:35.25pt" fillcolor="window">
            <v:imagedata r:id="rId34" o:title=""/>
          </v:shape>
        </w:pic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где </w:t>
      </w:r>
      <w:r w:rsidRPr="005F3EC4">
        <w:rPr>
          <w:i/>
          <w:iCs/>
          <w:snapToGrid w:val="0"/>
          <w:lang w:eastAsia="en-US"/>
        </w:rPr>
        <w:t>РУ</w:t>
      </w:r>
      <w:r w:rsidR="00205E92">
        <w:rPr>
          <w:i/>
          <w:iCs/>
          <w:snapToGrid w:val="0"/>
          <w:position w:val="-12"/>
          <w:lang w:eastAsia="en-US"/>
        </w:rPr>
        <w:pict>
          <v:shape id="_x0000_i1055" type="#_x0000_t75" style="width:8.25pt;height:18pt" fillcolor="window">
            <v:imagedata r:id="rId35" o:title=""/>
          </v:shape>
        </w:pict>
      </w:r>
      <w:r w:rsidR="005F3EC4" w:rsidRPr="005F3EC4">
        <w:rPr>
          <w:i/>
          <w:iCs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текущая стоимость в течение неопределенного периода времени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Д</w:t>
      </w:r>
      <w:r w:rsidR="00205E92">
        <w:rPr>
          <w:i/>
          <w:iCs/>
          <w:snapToGrid w:val="0"/>
          <w:position w:val="-12"/>
          <w:lang w:eastAsia="en-US"/>
        </w:rPr>
        <w:pict>
          <v:shape id="_x0000_i1056" type="#_x0000_t75" style="width:6pt;height:18pt" fillcolor="window">
            <v:imagedata r:id="rId36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 xml:space="preserve">предполагаемая к получению сумма дивидендов в </w:t>
      </w:r>
      <w:r w:rsidRPr="005F3EC4">
        <w:rPr>
          <w:i/>
          <w:iCs/>
          <w:noProof/>
          <w:snapToGrid w:val="0"/>
          <w:lang w:eastAsia="en-US"/>
        </w:rPr>
        <w:t>t-м</w:t>
      </w:r>
      <w:r w:rsidRPr="005F3EC4">
        <w:rPr>
          <w:snapToGrid w:val="0"/>
          <w:lang w:eastAsia="en-US"/>
        </w:rPr>
        <w:t xml:space="preserve"> периоде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val="en-US" w:eastAsia="en-US"/>
        </w:rPr>
        <w:t>d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ставка доходности по альтернативному вложению с таким же уровнем риска, как и риск вложения в данные акции</w:t>
      </w:r>
      <w:r w:rsidR="005F3EC4" w:rsidRPr="005F3EC4">
        <w:rPr>
          <w:snapToGrid w:val="0"/>
          <w:lang w:eastAsia="en-US"/>
        </w:rPr>
        <w:t xml:space="preserve">; </w:t>
      </w:r>
      <w:r w:rsidRPr="005F3EC4">
        <w:rPr>
          <w:i/>
          <w:iCs/>
          <w:snapToGrid w:val="0"/>
          <w:lang w:val="en-US" w:eastAsia="en-US"/>
        </w:rPr>
        <w:t>t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число периодов, включенных в расчет</w:t>
      </w:r>
      <w:r w:rsidR="005F3EC4" w:rsidRPr="005F3EC4">
        <w:rPr>
          <w:snapToGrid w:val="0"/>
          <w:lang w:eastAsia="en-US"/>
        </w:rPr>
        <w:t>.</w:t>
      </w: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Текущая стоимость акций со стабильным уровнем дивидендов определяется как отношение суммы годового дивиденда к ставке доходности по формуле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val="en-US" w:eastAsia="en-US"/>
        </w:rPr>
        <w:t>PV</w:t>
      </w:r>
      <w:r w:rsidR="00205E92">
        <w:rPr>
          <w:snapToGrid w:val="0"/>
          <w:position w:val="-12"/>
          <w:lang w:val="en-US" w:eastAsia="en-US"/>
        </w:rPr>
        <w:pict>
          <v:shape id="_x0000_i1057" type="#_x0000_t75" style="width:8.25pt;height:18pt" fillcolor="window">
            <v:imagedata r:id="rId33" o:title=""/>
          </v:shape>
        </w:pict>
      </w:r>
      <w:r w:rsidRPr="005F3EC4">
        <w:rPr>
          <w:snapToGrid w:val="0"/>
          <w:lang w:eastAsia="en-US"/>
        </w:rPr>
        <w:t>=</w:t>
      </w:r>
      <w:r w:rsidR="00205E92">
        <w:rPr>
          <w:snapToGrid w:val="0"/>
          <w:position w:val="-24"/>
          <w:lang w:val="en-US" w:eastAsia="en-US"/>
        </w:rPr>
        <w:pict>
          <v:shape id="_x0000_i1058" type="#_x0000_t75" style="width:15.75pt;height:30.75pt" fillcolor="window">
            <v:imagedata r:id="rId37" o:title=""/>
          </v:shape>
        </w:pic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val="uk-UA" w:eastAsia="en-US"/>
        </w:rPr>
      </w:pPr>
      <w:r w:rsidRPr="005F3EC4">
        <w:rPr>
          <w:snapToGrid w:val="0"/>
          <w:lang w:eastAsia="en-US"/>
        </w:rPr>
        <w:t>Для определения текущей стоимости акций, используемых в течение определенного срока, используется следующая формула</w:t>
      </w:r>
      <w:r w:rsidR="005F3EC4" w:rsidRPr="005F3EC4">
        <w:rPr>
          <w:snapToGrid w:val="0"/>
          <w:lang w:eastAsia="en-US"/>
        </w:rPr>
        <w:t>:</w:t>
      </w:r>
    </w:p>
    <w:p w:rsidR="00C71070" w:rsidRP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Default="00742FBF" w:rsidP="005F3EC4">
      <w:pPr>
        <w:ind w:firstLine="709"/>
        <w:rPr>
          <w:lang w:val="uk-UA" w:eastAsia="en-US"/>
        </w:rPr>
      </w:pPr>
      <w:r w:rsidRPr="005F3EC4">
        <w:rPr>
          <w:snapToGrid w:val="0"/>
          <w:lang w:val="en-US" w:eastAsia="en-US"/>
        </w:rPr>
        <w:t>PV</w:t>
      </w:r>
      <w:r w:rsidR="00205E92">
        <w:rPr>
          <w:snapToGrid w:val="0"/>
          <w:position w:val="-12"/>
          <w:lang w:val="en-US" w:eastAsia="en-US"/>
        </w:rPr>
        <w:pict>
          <v:shape id="_x0000_i1059" type="#_x0000_t75" style="width:8.25pt;height:18pt" fillcolor="window">
            <v:imagedata r:id="rId33" o:title=""/>
          </v:shape>
        </w:pict>
      </w:r>
      <w:r w:rsidRPr="005F3EC4">
        <w:rPr>
          <w:snapToGrid w:val="0"/>
          <w:lang w:eastAsia="en-US"/>
        </w:rPr>
        <w:t>=</w:t>
      </w:r>
      <w:r w:rsidR="00205E92">
        <w:rPr>
          <w:snapToGrid w:val="0"/>
          <w:position w:val="-30"/>
          <w:lang w:val="en-US" w:eastAsia="en-US"/>
        </w:rPr>
        <w:pict>
          <v:shape id="_x0000_i1060" type="#_x0000_t75" style="width:105pt;height:35.25pt" fillcolor="window">
            <v:imagedata r:id="rId38" o:title=""/>
          </v:shape>
        </w:pict>
      </w:r>
    </w:p>
    <w:p w:rsidR="005F3EC4" w:rsidRDefault="002B5E5F" w:rsidP="005F3EC4">
      <w:pPr>
        <w:ind w:firstLine="709"/>
        <w:rPr>
          <w:snapToGrid w:val="0"/>
          <w:lang w:eastAsia="en-US"/>
        </w:rPr>
      </w:pPr>
      <w:r>
        <w:rPr>
          <w:snapToGrid w:val="0"/>
          <w:lang w:val="uk-UA" w:eastAsia="en-US"/>
        </w:rPr>
        <w:br w:type="page"/>
      </w:r>
      <w:r w:rsidR="00742FBF" w:rsidRPr="005F3EC4">
        <w:rPr>
          <w:snapToGrid w:val="0"/>
          <w:lang w:eastAsia="en-US"/>
        </w:rPr>
        <w:t xml:space="preserve">где </w:t>
      </w:r>
      <w:r w:rsidR="00742FBF" w:rsidRPr="005F3EC4">
        <w:rPr>
          <w:i/>
          <w:iCs/>
          <w:snapToGrid w:val="0"/>
          <w:lang w:eastAsia="en-US"/>
        </w:rPr>
        <w:t>С</w:t>
      </w:r>
      <w:r w:rsidR="00205E92">
        <w:rPr>
          <w:i/>
          <w:iCs/>
          <w:snapToGrid w:val="0"/>
          <w:position w:val="-12"/>
          <w:lang w:eastAsia="en-US"/>
        </w:rPr>
        <w:pict>
          <v:shape id="_x0000_i1061" type="#_x0000_t75" style="width:8.25pt;height:18pt" fillcolor="window">
            <v:imagedata r:id="rId39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="00742FBF" w:rsidRPr="005F3EC4">
        <w:rPr>
          <w:snapToGrid w:val="0"/>
          <w:lang w:eastAsia="en-US"/>
        </w:rPr>
        <w:t>курсовая цена акции в конце периода ее реализации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п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число периодов использования акции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Оценка обыкновенных акций</w:t>
      </w:r>
      <w:r w:rsidR="005F3EC4" w:rsidRPr="005F3EC4">
        <w:rPr>
          <w:i/>
          <w:iCs/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 xml:space="preserve">Фактическая рыночная цена акции, выраженная в процентах, называется </w:t>
      </w:r>
      <w:r w:rsidRPr="005F3EC4">
        <w:rPr>
          <w:i/>
          <w:iCs/>
          <w:snapToGrid w:val="0"/>
          <w:lang w:eastAsia="en-US"/>
        </w:rPr>
        <w:t xml:space="preserve">курсовой стоимостью, </w:t>
      </w:r>
      <w:r w:rsidRPr="005F3EC4">
        <w:rPr>
          <w:snapToGrid w:val="0"/>
          <w:lang w:eastAsia="en-US"/>
        </w:rPr>
        <w:t>или курсом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Для расчета курса акции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К</w:t>
      </w:r>
      <w:r w:rsidR="00205E92">
        <w:rPr>
          <w:snapToGrid w:val="0"/>
          <w:position w:val="-12"/>
          <w:lang w:eastAsia="en-US"/>
        </w:rPr>
        <w:pict>
          <v:shape id="_x0000_i1062" type="#_x0000_t75" style="width:8.25pt;height:18pt" fillcolor="window">
            <v:imagedata r:id="rId35" o:title=""/>
          </v:shape>
        </w:pic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применяют следующую формулу</w:t>
      </w:r>
      <w:r w:rsidR="005F3EC4" w:rsidRPr="005F3EC4">
        <w:rPr>
          <w:snapToGrid w:val="0"/>
          <w:lang w:eastAsia="en-US"/>
        </w:rPr>
        <w:t>: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К</w:t>
      </w:r>
      <w:r w:rsidR="00205E92">
        <w:rPr>
          <w:snapToGrid w:val="0"/>
          <w:position w:val="-12"/>
          <w:lang w:eastAsia="en-US"/>
        </w:rPr>
        <w:pict>
          <v:shape id="_x0000_i1063" type="#_x0000_t75" style="width:8.25pt;height:18pt" fillcolor="window">
            <v:imagedata r:id="rId40" o:title=""/>
          </v:shape>
        </w:pict>
      </w:r>
      <w:r w:rsidRPr="005F3EC4">
        <w:rPr>
          <w:snapToGrid w:val="0"/>
          <w:lang w:eastAsia="en-US"/>
        </w:rPr>
        <w:t>=</w:t>
      </w:r>
      <w:r w:rsidR="00205E92">
        <w:rPr>
          <w:snapToGrid w:val="0"/>
          <w:position w:val="-24"/>
          <w:lang w:val="en-US" w:eastAsia="en-US"/>
        </w:rPr>
        <w:pict>
          <v:shape id="_x0000_i1064" type="#_x0000_t75" style="width:41.25pt;height:30.75pt" fillcolor="window">
            <v:imagedata r:id="rId41" o:title=""/>
          </v:shape>
        </w:pic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где СД</w:t>
      </w:r>
      <w:r w:rsidR="00C71070">
        <w:rPr>
          <w:snapToGrid w:val="0"/>
          <w:lang w:val="uk-UA" w:eastAsia="en-US"/>
        </w:rPr>
        <w:t xml:space="preserve"> </w:t>
      </w:r>
      <w:r w:rsidR="005F3EC4" w:rsidRPr="005F3EC4">
        <w:rPr>
          <w:snapToGrid w:val="0"/>
          <w:lang w:eastAsia="en-US"/>
        </w:rPr>
        <w:t>-</w:t>
      </w:r>
      <w:r w:rsidR="00C71070">
        <w:rPr>
          <w:snapToGrid w:val="0"/>
          <w:lang w:val="uk-UA" w:eastAsia="en-US"/>
        </w:rPr>
        <w:t xml:space="preserve"> </w:t>
      </w:r>
      <w:r w:rsidRPr="005F3EC4">
        <w:rPr>
          <w:snapToGrid w:val="0"/>
          <w:lang w:eastAsia="en-US"/>
        </w:rPr>
        <w:t>ставка дивиденда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СП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ставка банковского процента</w:t>
      </w:r>
      <w:r w:rsidR="005F3EC4" w:rsidRPr="005F3EC4">
        <w:rPr>
          <w:snapToGrid w:val="0"/>
          <w:lang w:eastAsia="en-US"/>
        </w:rPr>
        <w:t>.</w:t>
      </w: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При этом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СД=</w:t>
      </w:r>
      <w:r w:rsidR="00205E92">
        <w:rPr>
          <w:snapToGrid w:val="0"/>
          <w:position w:val="-24"/>
          <w:lang w:eastAsia="en-US"/>
        </w:rPr>
        <w:pict>
          <v:shape id="_x0000_i1065" type="#_x0000_t75" style="width:33.75pt;height:30.75pt" fillcolor="window">
            <v:imagedata r:id="rId42" o:title=""/>
          </v:shape>
        </w:pic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где Д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абсолютная величина дивиденда на акцию</w:t>
      </w:r>
      <w:r w:rsidR="005F3EC4" w:rsidRPr="005F3EC4">
        <w:rPr>
          <w:snapToGrid w:val="0"/>
          <w:lang w:eastAsia="en-US"/>
        </w:rPr>
        <w:t xml:space="preserve">; </w:t>
      </w:r>
      <w:r w:rsidRPr="005F3EC4">
        <w:rPr>
          <w:snapToGrid w:val="0"/>
          <w:lang w:eastAsia="en-US"/>
        </w:rPr>
        <w:t>Н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номинал акции</w:t>
      </w:r>
      <w:r w:rsidR="005F3EC4" w:rsidRPr="005F3EC4">
        <w:rPr>
          <w:snapToGrid w:val="0"/>
          <w:lang w:eastAsia="en-US"/>
        </w:rPr>
        <w:t>.</w:t>
      </w:r>
    </w:p>
    <w:p w:rsidR="00742FBF" w:rsidRPr="00C71070" w:rsidRDefault="00742FBF" w:rsidP="005F3EC4">
      <w:pPr>
        <w:ind w:firstLine="709"/>
        <w:rPr>
          <w:i/>
          <w:iCs/>
          <w:snapToGrid w:val="0"/>
          <w:lang w:val="uk-UA" w:eastAsia="en-US"/>
        </w:rPr>
      </w:pPr>
      <w:r w:rsidRPr="005F3EC4">
        <w:rPr>
          <w:i/>
          <w:iCs/>
          <w:snapToGrid w:val="0"/>
          <w:lang w:eastAsia="en-US"/>
        </w:rPr>
        <w:t>Доходность акции</w:t>
      </w:r>
      <w:r w:rsidR="00C71070">
        <w:rPr>
          <w:i/>
          <w:iCs/>
          <w:snapToGrid w:val="0"/>
          <w:lang w:val="uk-UA"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Существует несколько показателей, с помощью которых можно оценить доходность акций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noProof/>
          <w:snapToGrid w:val="0"/>
          <w:lang w:eastAsia="en-US"/>
        </w:rPr>
        <w:t>1</w:t>
      </w:r>
      <w:r w:rsidR="005F3EC4" w:rsidRPr="005F3EC4">
        <w:rPr>
          <w:noProof/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Текущая доходность акции</w:t>
      </w:r>
      <w:r w:rsidR="005F3EC4" w:rsidRPr="005F3EC4">
        <w:rPr>
          <w:snapToGrid w:val="0"/>
          <w:lang w:eastAsia="en-US"/>
        </w:rPr>
        <w:t>: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val="en-US" w:eastAsia="en-US"/>
        </w:rPr>
        <w:t>D</w:t>
      </w:r>
      <w:r w:rsidR="00205E92">
        <w:rPr>
          <w:snapToGrid w:val="0"/>
          <w:position w:val="-12"/>
          <w:lang w:val="en-US" w:eastAsia="en-US"/>
        </w:rPr>
        <w:pict>
          <v:shape id="_x0000_i1066" type="#_x0000_t75" style="width:8.25pt;height:18pt" fillcolor="window">
            <v:imagedata r:id="rId43" o:title=""/>
          </v:shape>
        </w:pict>
      </w:r>
      <w:r w:rsidRPr="005F3EC4">
        <w:rPr>
          <w:snapToGrid w:val="0"/>
          <w:lang w:eastAsia="en-US"/>
        </w:rPr>
        <w:t xml:space="preserve">= </w:t>
      </w:r>
      <w:r w:rsidR="00205E92">
        <w:rPr>
          <w:snapToGrid w:val="0"/>
          <w:position w:val="-34"/>
          <w:lang w:val="en-US" w:eastAsia="en-US"/>
        </w:rPr>
        <w:pict>
          <v:shape id="_x0000_i1067" type="#_x0000_t75" style="width:26.25pt;height:36pt" fillcolor="window">
            <v:imagedata r:id="rId44" o:title=""/>
          </v:shape>
        </w:pict>
      </w:r>
      <w:r w:rsidRPr="005F3EC4">
        <w:rPr>
          <w:snapToGrid w:val="0"/>
          <w:lang w:eastAsia="en-US"/>
        </w:rPr>
        <w:t>100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noProof/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где </w:t>
      </w:r>
      <w:r w:rsidRPr="005F3EC4">
        <w:rPr>
          <w:i/>
          <w:iCs/>
          <w:snapToGrid w:val="0"/>
          <w:lang w:val="en-US" w:eastAsia="en-US"/>
        </w:rPr>
        <w:t>D</w:t>
      </w:r>
      <w:r w:rsidR="00205E92">
        <w:rPr>
          <w:i/>
          <w:iCs/>
          <w:snapToGrid w:val="0"/>
          <w:position w:val="-12"/>
          <w:lang w:val="en-US" w:eastAsia="en-US"/>
        </w:rPr>
        <w:pict>
          <v:shape id="_x0000_i1068" type="#_x0000_t75" style="width:8.25pt;height:18pt" fillcolor="window">
            <v:imagedata r:id="rId45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текущая доходность акции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рендит акции</w:t>
      </w:r>
      <w:r w:rsidR="005F3EC4" w:rsidRPr="005F3EC4">
        <w:rPr>
          <w:snapToGrid w:val="0"/>
          <w:lang w:eastAsia="en-US"/>
        </w:rPr>
        <w:t xml:space="preserve">) </w:t>
      </w:r>
      <w:r w:rsidRPr="005F3EC4">
        <w:rPr>
          <w:snapToGrid w:val="0"/>
          <w:lang w:eastAsia="en-US"/>
        </w:rPr>
        <w:t>в</w:t>
      </w:r>
      <w:r w:rsidR="005F3EC4" w:rsidRPr="005F3EC4">
        <w:rPr>
          <w:noProof/>
          <w:snapToGrid w:val="0"/>
          <w:lang w:eastAsia="en-US"/>
        </w:rPr>
        <w:t>%;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Д</w:t>
      </w:r>
      <w:r w:rsidR="00205E92">
        <w:rPr>
          <w:snapToGrid w:val="0"/>
          <w:position w:val="-12"/>
          <w:lang w:eastAsia="en-US"/>
        </w:rPr>
        <w:pict>
          <v:shape id="_x0000_i1069" type="#_x0000_t75" style="width:8.25pt;height:18pt" fillcolor="window">
            <v:imagedata r:id="rId46" o:title=""/>
          </v:shape>
        </w:pic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дивидендный доход в руб</w:t>
      </w:r>
      <w:r w:rsidR="005F3EC4">
        <w:rPr>
          <w:snapToGrid w:val="0"/>
          <w:lang w:eastAsia="en-US"/>
        </w:rPr>
        <w:t>.;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Цпр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цена приобретения</w:t>
      </w:r>
      <w:r w:rsidR="005F3EC4">
        <w:rPr>
          <w:snapToGrid w:val="0"/>
          <w:lang w:eastAsia="en-US"/>
        </w:rPr>
        <w:t xml:space="preserve"> (</w:t>
      </w:r>
      <w:r w:rsidRPr="005F3EC4">
        <w:rPr>
          <w:snapToGrid w:val="0"/>
          <w:lang w:eastAsia="en-US"/>
        </w:rPr>
        <w:t>эмиссионная или рыночная</w:t>
      </w:r>
      <w:r w:rsidR="005F3EC4" w:rsidRPr="005F3EC4">
        <w:rPr>
          <w:snapToGrid w:val="0"/>
          <w:lang w:eastAsia="en-US"/>
        </w:rPr>
        <w:t>).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Эмиссионная цена принимается по номиналу, а рыночная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 xml:space="preserve">как произведение номинала на курс акции, </w:t>
      </w:r>
      <w:r w:rsidR="005F3EC4">
        <w:rPr>
          <w:snapToGrid w:val="0"/>
          <w:lang w:eastAsia="en-US"/>
        </w:rPr>
        <w:t>т.е.</w:t>
      </w:r>
      <w:r w:rsidR="005F3EC4" w:rsidRPr="005F3EC4">
        <w:rPr>
          <w:snapToGrid w:val="0"/>
          <w:lang w:eastAsia="en-US"/>
        </w:rPr>
        <w:t xml:space="preserve"> </w:t>
      </w:r>
      <w:r w:rsidRPr="005F3EC4">
        <w:rPr>
          <w:snapToGrid w:val="0"/>
          <w:lang w:eastAsia="en-US"/>
        </w:rPr>
        <w:t>курсовая цена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noProof/>
          <w:snapToGrid w:val="0"/>
          <w:lang w:eastAsia="en-US"/>
        </w:rPr>
        <w:t>2</w:t>
      </w:r>
      <w:r w:rsidR="005F3EC4" w:rsidRPr="005F3EC4">
        <w:rPr>
          <w:noProof/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Полная доходность акции</w:t>
      </w:r>
      <w:r w:rsidR="005F3EC4" w:rsidRPr="005F3EC4">
        <w:rPr>
          <w:snapToGrid w:val="0"/>
          <w:lang w:eastAsia="en-US"/>
        </w:rPr>
        <w:t>.</w:t>
      </w:r>
    </w:p>
    <w:p w:rsidR="005F3EC4" w:rsidRDefault="00742FBF" w:rsidP="005F3EC4">
      <w:pPr>
        <w:ind w:firstLine="709"/>
        <w:rPr>
          <w:snapToGrid w:val="0"/>
          <w:lang w:val="uk-UA" w:eastAsia="en-US"/>
        </w:rPr>
      </w:pPr>
      <w:r w:rsidRPr="005F3EC4">
        <w:rPr>
          <w:snapToGrid w:val="0"/>
          <w:lang w:eastAsia="en-US"/>
        </w:rPr>
        <w:t>Если известен момент продажи акции, то можно определить полную доходность по конкретной сделке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Она представляет собой отношение суммы совокупного дохода к первоначальной ее стоимости</w:t>
      </w:r>
      <w:r w:rsidR="005F3EC4" w:rsidRPr="005F3EC4">
        <w:rPr>
          <w:snapToGrid w:val="0"/>
          <w:lang w:eastAsia="en-US"/>
        </w:rPr>
        <w:t>:</w:t>
      </w:r>
    </w:p>
    <w:p w:rsidR="00C71070" w:rsidRP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val="en-US" w:eastAsia="en-US"/>
        </w:rPr>
        <w:t>D</w:t>
      </w:r>
      <w:r w:rsidR="00205E92">
        <w:rPr>
          <w:snapToGrid w:val="0"/>
          <w:position w:val="-10"/>
          <w:lang w:val="en-US" w:eastAsia="en-US"/>
        </w:rPr>
        <w:pict>
          <v:shape id="_x0000_i1070" type="#_x0000_t75" style="width:9.75pt;height:17.25pt" fillcolor="window">
            <v:imagedata r:id="rId47" o:title=""/>
          </v:shape>
        </w:pict>
      </w:r>
      <w:r w:rsidRPr="005F3EC4">
        <w:rPr>
          <w:snapToGrid w:val="0"/>
          <w:lang w:eastAsia="en-US"/>
        </w:rPr>
        <w:t>=</w:t>
      </w:r>
      <w:r w:rsidR="00205E92">
        <w:rPr>
          <w:snapToGrid w:val="0"/>
          <w:position w:val="-30"/>
          <w:lang w:val="en-US" w:eastAsia="en-US"/>
        </w:rPr>
        <w:pict>
          <v:shape id="_x0000_i1071" type="#_x0000_t75" style="width:171pt;height:51pt" fillcolor="window">
            <v:imagedata r:id="rId48" o:title=""/>
          </v:shape>
        </w:pic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где </w:t>
      </w:r>
      <w:bookmarkStart w:id="10" w:name="OCRUncertain090"/>
      <w:r w:rsidRPr="005F3EC4">
        <w:rPr>
          <w:i/>
          <w:iCs/>
          <w:snapToGrid w:val="0"/>
          <w:lang w:val="en-US" w:eastAsia="en-US"/>
        </w:rPr>
        <w:t>D</w:t>
      </w:r>
      <w:bookmarkEnd w:id="10"/>
      <w:r w:rsidR="00205E92">
        <w:rPr>
          <w:i/>
          <w:iCs/>
          <w:snapToGrid w:val="0"/>
          <w:position w:val="-10"/>
          <w:lang w:val="en-US" w:eastAsia="en-US"/>
        </w:rPr>
        <w:pict>
          <v:shape id="_x0000_i1072" type="#_x0000_t75" style="width:9.75pt;height:17.25pt" fillcolor="window">
            <v:imagedata r:id="rId49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полная доходность акции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i/>
          <w:iCs/>
          <w:snapToGrid w:val="0"/>
          <w:lang w:eastAsia="en-US"/>
        </w:rPr>
      </w:pPr>
      <w:bookmarkStart w:id="11" w:name="OCRUncertain091"/>
      <w:r w:rsidRPr="005F3EC4">
        <w:rPr>
          <w:snapToGrid w:val="0"/>
          <w:lang w:eastAsia="en-US"/>
        </w:rPr>
        <w:t>Д</w:t>
      </w:r>
      <w:bookmarkEnd w:id="11"/>
      <w:r w:rsidR="00205E92">
        <w:rPr>
          <w:snapToGrid w:val="0"/>
          <w:position w:val="-12"/>
          <w:lang w:eastAsia="en-US"/>
        </w:rPr>
        <w:pict>
          <v:shape id="_x0000_i1073" type="#_x0000_t75" style="width:6pt;height:18pt" fillcolor="window">
            <v:imagedata r:id="rId50" o:title=""/>
          </v:shape>
        </w:pic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 xml:space="preserve">доход в виде полученных дивидендов за период </w:t>
      </w:r>
      <w:r w:rsidRPr="005F3EC4">
        <w:rPr>
          <w:i/>
          <w:iCs/>
          <w:snapToGrid w:val="0"/>
          <w:lang w:val="en-US" w:eastAsia="en-US"/>
        </w:rPr>
        <w:t>t</w:t>
      </w:r>
      <w:r w:rsidRPr="005F3EC4">
        <w:rPr>
          <w:i/>
          <w:iCs/>
          <w:snapToGrid w:val="0"/>
          <w:lang w:eastAsia="en-US"/>
        </w:rPr>
        <w:t>,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mallCaps/>
          <w:snapToGrid w:val="0"/>
          <w:lang w:val="en-US" w:eastAsia="en-US"/>
        </w:rPr>
        <w:t>P</w:t>
      </w:r>
      <w:r w:rsidR="00205E92">
        <w:rPr>
          <w:i/>
          <w:iCs/>
          <w:smallCaps/>
          <w:snapToGrid w:val="0"/>
          <w:position w:val="-12"/>
          <w:lang w:val="en-US" w:eastAsia="en-US"/>
        </w:rPr>
        <w:pict>
          <v:shape id="_x0000_i1074" type="#_x0000_t75" style="width:6.75pt;height:18pt" fillcolor="window">
            <v:imagedata r:id="rId13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цена покупки акции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bookmarkStart w:id="12" w:name="OCRUncertain093"/>
      <w:r w:rsidRPr="005F3EC4">
        <w:rPr>
          <w:i/>
          <w:iCs/>
          <w:snapToGrid w:val="0"/>
          <w:lang w:eastAsia="en-US"/>
        </w:rPr>
        <w:t>Р</w:t>
      </w:r>
      <w:bookmarkEnd w:id="12"/>
      <w:r w:rsidR="00205E92">
        <w:rPr>
          <w:i/>
          <w:iCs/>
          <w:snapToGrid w:val="0"/>
          <w:position w:val="-12"/>
          <w:lang w:eastAsia="en-US"/>
        </w:rPr>
        <w:pict>
          <v:shape id="_x0000_i1075" type="#_x0000_t75" style="width:6pt;height:18pt" fillcolor="window">
            <v:imagedata r:id="rId51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рыночная цена акции на текущий момент, по которой она может быть реализована</w:t>
      </w:r>
      <w:r w:rsidR="005F3EC4" w:rsidRPr="005F3EC4">
        <w:rPr>
          <w:snapToGrid w:val="0"/>
          <w:lang w:eastAsia="en-US"/>
        </w:rPr>
        <w:t>;</w:t>
      </w:r>
    </w:p>
    <w:p w:rsidR="00C71070" w:rsidRDefault="00C71070" w:rsidP="005F3EC4">
      <w:pPr>
        <w:ind w:firstLine="709"/>
        <w:rPr>
          <w:noProof/>
          <w:lang w:val="uk-UA" w:eastAsia="en-US"/>
        </w:rPr>
      </w:pPr>
    </w:p>
    <w:p w:rsidR="00742FBF" w:rsidRPr="005F3EC4" w:rsidRDefault="00205E92" w:rsidP="005F3EC4">
      <w:pPr>
        <w:ind w:firstLine="709"/>
        <w:rPr>
          <w:snapToGrid w:val="0"/>
          <w:lang w:eastAsia="en-US"/>
        </w:rPr>
      </w:pPr>
      <w:r>
        <w:rPr>
          <w:noProof/>
          <w:snapToGrid w:val="0"/>
          <w:position w:val="-30"/>
          <w:lang w:val="en-US" w:eastAsia="en-US"/>
        </w:rPr>
        <w:pict>
          <v:shape id="_x0000_i1076" type="#_x0000_t75" style="width:33pt;height:51pt" fillcolor="window">
            <v:imagedata r:id="rId52" o:title=""/>
          </v:shape>
        </w:pict>
      </w:r>
      <w:r w:rsidR="005F3EC4" w:rsidRPr="005F3EC4">
        <w:rPr>
          <w:noProof/>
          <w:snapToGrid w:val="0"/>
          <w:lang w:eastAsia="en-US"/>
        </w:rPr>
        <w:t xml:space="preserve"> - </w:t>
      </w:r>
      <w:r w:rsidR="00742FBF" w:rsidRPr="005F3EC4">
        <w:rPr>
          <w:snapToGrid w:val="0"/>
          <w:lang w:eastAsia="en-US"/>
        </w:rPr>
        <w:t>дивидендная доходность</w:t>
      </w:r>
    </w:p>
    <w:p w:rsidR="005F3EC4" w:rsidRDefault="00205E92" w:rsidP="005F3EC4">
      <w:pPr>
        <w:ind w:firstLine="709"/>
        <w:rPr>
          <w:snapToGrid w:val="0"/>
          <w:lang w:eastAsia="en-US"/>
        </w:rPr>
      </w:pPr>
      <w:r>
        <w:rPr>
          <w:noProof/>
          <w:snapToGrid w:val="0"/>
          <w:position w:val="-30"/>
          <w:lang w:val="en-US" w:eastAsia="en-US"/>
        </w:rPr>
        <w:pict>
          <v:shape id="_x0000_i1077" type="#_x0000_t75" style="width:36.75pt;height:33.75pt" fillcolor="window">
            <v:imagedata r:id="rId53" o:title=""/>
          </v:shape>
        </w:pict>
      </w:r>
      <w:r w:rsidR="005F3EC4" w:rsidRPr="005F3EC4">
        <w:rPr>
          <w:noProof/>
          <w:snapToGrid w:val="0"/>
          <w:lang w:eastAsia="en-US"/>
        </w:rPr>
        <w:t xml:space="preserve"> - </w:t>
      </w:r>
      <w:r w:rsidR="00742FBF" w:rsidRPr="005F3EC4">
        <w:rPr>
          <w:snapToGrid w:val="0"/>
          <w:lang w:eastAsia="en-US"/>
        </w:rPr>
        <w:t>капитализированная доходность</w:t>
      </w:r>
      <w:r w:rsidR="005F3EC4" w:rsidRPr="005F3EC4">
        <w:rPr>
          <w:snapToGrid w:val="0"/>
          <w:lang w:eastAsia="en-US"/>
        </w:rPr>
        <w:t>.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Используя приведенные показатели, можно выбирать наиболее оптимальный вариант инвестиционных вложений путем сравнения выгодности инвестиций в различные инвестиционные проекты</w:t>
      </w:r>
      <w:r w:rsidR="005F3EC4" w:rsidRPr="005F3EC4">
        <w:rPr>
          <w:snapToGrid w:val="0"/>
          <w:lang w:eastAsia="en-US"/>
        </w:rPr>
        <w:t xml:space="preserve">. </w:t>
      </w:r>
      <w:r w:rsidRPr="005F3EC4">
        <w:rPr>
          <w:snapToGrid w:val="0"/>
          <w:lang w:eastAsia="en-US"/>
        </w:rPr>
        <w:t>При этом надо учитывать условия и факторы, влияющие на уровень доходности инвестиций</w:t>
      </w:r>
      <w:r w:rsidR="005F3EC4" w:rsidRPr="005F3EC4">
        <w:rPr>
          <w:snapToGrid w:val="0"/>
          <w:lang w:eastAsia="en-US"/>
        </w:rPr>
        <w:t>: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ликвидность ценных бумаг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изменения уровня процентных ставок на денежном рынке ссудных капиталов и курса валют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частота и время поступления процентных доходов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уровень инфляции, спроса и предложения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уровень налогообложения прибыли и прироста капитала для разных ценных бумаг</w:t>
      </w:r>
      <w:r w:rsidR="005F3EC4" w:rsidRPr="005F3EC4">
        <w:rPr>
          <w:snapToGrid w:val="0"/>
          <w:lang w:eastAsia="en-US"/>
        </w:rPr>
        <w:t>.</w:t>
      </w:r>
    </w:p>
    <w:p w:rsidR="00742FBF" w:rsidRPr="00C71070" w:rsidRDefault="00742FBF" w:rsidP="005F3EC4">
      <w:pPr>
        <w:ind w:firstLine="709"/>
        <w:rPr>
          <w:i/>
          <w:iCs/>
          <w:snapToGrid w:val="0"/>
          <w:lang w:val="uk-UA" w:eastAsia="en-US"/>
        </w:rPr>
      </w:pPr>
      <w:r w:rsidRPr="005F3EC4">
        <w:rPr>
          <w:i/>
          <w:iCs/>
          <w:snapToGrid w:val="0"/>
          <w:lang w:eastAsia="en-US"/>
        </w:rPr>
        <w:t>Надежность акций</w:t>
      </w:r>
      <w:r w:rsidR="00C71070">
        <w:rPr>
          <w:i/>
          <w:iCs/>
          <w:snapToGrid w:val="0"/>
          <w:lang w:val="uk-UA" w:eastAsia="en-US"/>
        </w:rPr>
        <w:t>.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Надежность акции той или иной фирмы </w:t>
      </w:r>
      <w:bookmarkStart w:id="13" w:name="OCRUncertain106"/>
      <w:r w:rsidRPr="005F3EC4">
        <w:rPr>
          <w:snapToGrid w:val="0"/>
          <w:lang w:eastAsia="en-US"/>
        </w:rPr>
        <w:t>м</w:t>
      </w:r>
      <w:bookmarkEnd w:id="13"/>
      <w:r w:rsidRPr="005F3EC4">
        <w:rPr>
          <w:snapToGrid w:val="0"/>
          <w:lang w:eastAsia="en-US"/>
        </w:rPr>
        <w:t>о</w:t>
      </w:r>
      <w:bookmarkStart w:id="14" w:name="OCRUncertain107"/>
      <w:r w:rsidRPr="005F3EC4">
        <w:rPr>
          <w:snapToGrid w:val="0"/>
          <w:lang w:eastAsia="en-US"/>
        </w:rPr>
        <w:t>д</w:t>
      </w:r>
      <w:bookmarkEnd w:id="14"/>
      <w:r w:rsidRPr="005F3EC4">
        <w:rPr>
          <w:snapToGrid w:val="0"/>
          <w:lang w:eastAsia="en-US"/>
        </w:rPr>
        <w:t>но оц</w:t>
      </w:r>
      <w:bookmarkStart w:id="15" w:name="OCRUncertain108"/>
      <w:r w:rsidRPr="005F3EC4">
        <w:rPr>
          <w:snapToGrid w:val="0"/>
          <w:lang w:eastAsia="en-US"/>
        </w:rPr>
        <w:t>е</w:t>
      </w:r>
      <w:bookmarkEnd w:id="15"/>
      <w:r w:rsidRPr="005F3EC4">
        <w:rPr>
          <w:snapToGrid w:val="0"/>
          <w:lang w:eastAsia="en-US"/>
        </w:rPr>
        <w:t>нить с помощью двух показателей</w:t>
      </w:r>
      <w:r w:rsidR="005F3EC4" w:rsidRPr="005F3EC4">
        <w:rPr>
          <w:snapToGrid w:val="0"/>
          <w:lang w:eastAsia="en-US"/>
        </w:rPr>
        <w:t>: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чистая прибыль на акцию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обеспеченность акции собственными средствами</w:t>
      </w:r>
      <w:r w:rsidR="005F3EC4" w:rsidRPr="005F3EC4">
        <w:rPr>
          <w:snapToGrid w:val="0"/>
          <w:lang w:eastAsia="en-US"/>
        </w:rPr>
        <w:t>.</w: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742FBF" w:rsidRPr="005F3EC4" w:rsidRDefault="00742FBF" w:rsidP="005F3EC4">
      <w:pPr>
        <w:ind w:firstLine="709"/>
        <w:rPr>
          <w:snapToGrid w:val="0"/>
          <w:lang w:val="en-US" w:eastAsia="en-US"/>
        </w:rPr>
      </w:pPr>
      <w:r w:rsidRPr="005F3EC4">
        <w:rPr>
          <w:snapToGrid w:val="0"/>
          <w:lang w:val="en-US" w:eastAsia="en-US"/>
        </w:rPr>
        <w:t>P</w:t>
      </w:r>
      <w:r w:rsidR="00205E92">
        <w:rPr>
          <w:snapToGrid w:val="0"/>
          <w:position w:val="-12"/>
          <w:lang w:val="en-US" w:eastAsia="en-US"/>
        </w:rPr>
        <w:pict>
          <v:shape id="_x0000_i1078" type="#_x0000_t75" style="width:8.25pt;height:18pt" fillcolor="window">
            <v:imagedata r:id="rId54" o:title=""/>
          </v:shape>
        </w:pict>
      </w:r>
      <w:r w:rsidRPr="005F3EC4">
        <w:rPr>
          <w:snapToGrid w:val="0"/>
          <w:lang w:val="en-US" w:eastAsia="en-US"/>
        </w:rPr>
        <w:t>=</w:t>
      </w:r>
      <w:r w:rsidR="00205E92">
        <w:rPr>
          <w:snapToGrid w:val="0"/>
          <w:position w:val="-30"/>
          <w:lang w:val="en-US" w:eastAsia="en-US"/>
        </w:rPr>
        <w:pict>
          <v:shape id="_x0000_i1079" type="#_x0000_t75" style="width:18.75pt;height:33.75pt" fillcolor="window">
            <v:imagedata r:id="rId55" o:title=""/>
          </v:shape>
        </w:pict>
      </w:r>
    </w:p>
    <w:p w:rsidR="00742FBF" w:rsidRPr="005F3EC4" w:rsidRDefault="00205E92" w:rsidP="005F3EC4">
      <w:pPr>
        <w:ind w:firstLine="709"/>
        <w:rPr>
          <w:snapToGrid w:val="0"/>
          <w:lang w:val="en-US" w:eastAsia="en-US"/>
        </w:rPr>
      </w:pPr>
      <w:r>
        <w:rPr>
          <w:snapToGrid w:val="0"/>
          <w:position w:val="-10"/>
          <w:lang w:val="en-US" w:eastAsia="en-US"/>
        </w:rPr>
        <w:pict>
          <v:shape id="_x0000_i1080" type="#_x0000_t75" style="width:9pt;height:17.25pt" fillcolor="window">
            <v:imagedata r:id="rId56" o:title=""/>
          </v:shape>
        </w:pic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где </w:t>
      </w:r>
      <w:bookmarkStart w:id="16" w:name="OCRUncertain114"/>
      <w:r w:rsidRPr="005F3EC4">
        <w:rPr>
          <w:i/>
          <w:iCs/>
          <w:snapToGrid w:val="0"/>
          <w:lang w:eastAsia="en-US"/>
        </w:rPr>
        <w:t>Р</w:t>
      </w:r>
      <w:bookmarkEnd w:id="16"/>
      <w:r w:rsidR="00205E92">
        <w:rPr>
          <w:i/>
          <w:iCs/>
          <w:snapToGrid w:val="0"/>
          <w:position w:val="-12"/>
          <w:lang w:eastAsia="en-US"/>
        </w:rPr>
        <w:pict>
          <v:shape id="_x0000_i1081" type="#_x0000_t75" style="width:8.25pt;height:18pt" fillcolor="window">
            <v:imagedata r:id="rId57" o:title=""/>
          </v:shape>
        </w:pic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чистая прибыль в расчете на одну акцию</w:t>
      </w:r>
      <w:r w:rsidR="005F3EC4" w:rsidRPr="005F3EC4">
        <w:rPr>
          <w:snapToGrid w:val="0"/>
          <w:lang w:eastAsia="en-US"/>
        </w:rPr>
        <w:t>: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>П</w:t>
      </w:r>
      <w:r w:rsidR="005F3EC4" w:rsidRPr="005F3EC4">
        <w:rPr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чистая прибыль предприятия за год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mallCaps/>
          <w:snapToGrid w:val="0"/>
          <w:lang w:val="en-US" w:eastAsia="en-US"/>
        </w:rPr>
        <w:t>W</w:t>
      </w:r>
      <w:r w:rsidR="00205E92">
        <w:rPr>
          <w:i/>
          <w:iCs/>
          <w:smallCaps/>
          <w:snapToGrid w:val="0"/>
          <w:position w:val="-12"/>
          <w:lang w:val="en-US" w:eastAsia="en-US"/>
        </w:rPr>
        <w:pict>
          <v:shape id="_x0000_i1082" type="#_x0000_t75" style="width:8.25pt;height:18pt" fillcolor="window">
            <v:imagedata r:id="rId58" o:title=""/>
          </v:shape>
        </w:pict>
      </w:r>
      <w:r w:rsidR="005F3EC4" w:rsidRPr="005F3EC4">
        <w:rPr>
          <w:i/>
          <w:iCs/>
          <w:smallCap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число акций</w:t>
      </w:r>
      <w:r w:rsidR="005F3EC4" w:rsidRPr="005F3EC4">
        <w:rPr>
          <w:snapToGrid w:val="0"/>
          <w:lang w:eastAsia="en-US"/>
        </w:rPr>
        <w:t>.</w:t>
      </w:r>
    </w:p>
    <w:p w:rsidR="00C71070" w:rsidRDefault="00C71070" w:rsidP="005F3EC4">
      <w:pPr>
        <w:ind w:firstLine="709"/>
        <w:rPr>
          <w:smallCaps/>
          <w:snapToGrid w:val="0"/>
          <w:lang w:val="uk-UA" w:eastAsia="en-US"/>
        </w:rPr>
      </w:pPr>
    </w:p>
    <w:p w:rsidR="00742FBF" w:rsidRP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mallCaps/>
          <w:snapToGrid w:val="0"/>
          <w:lang w:val="en-US" w:eastAsia="en-US"/>
        </w:rPr>
        <w:t>O</w:t>
      </w:r>
      <w:r w:rsidR="00205E92">
        <w:rPr>
          <w:smallCaps/>
          <w:snapToGrid w:val="0"/>
          <w:position w:val="-12"/>
          <w:lang w:val="en-US" w:eastAsia="en-US"/>
        </w:rPr>
        <w:pict>
          <v:shape id="_x0000_i1083" type="#_x0000_t75" style="width:8.25pt;height:18pt" fillcolor="window">
            <v:imagedata r:id="rId59" o:title=""/>
          </v:shape>
        </w:pict>
      </w:r>
      <w:r w:rsidRPr="005F3EC4">
        <w:rPr>
          <w:smallCaps/>
          <w:snapToGrid w:val="0"/>
          <w:lang w:eastAsia="en-US"/>
        </w:rPr>
        <w:t>=</w:t>
      </w:r>
      <w:r w:rsidR="00205E92">
        <w:rPr>
          <w:smallCaps/>
          <w:snapToGrid w:val="0"/>
          <w:position w:val="-30"/>
          <w:lang w:val="en-US" w:eastAsia="en-US"/>
        </w:rPr>
        <w:pict>
          <v:shape id="_x0000_i1084" type="#_x0000_t75" style="width:18.75pt;height:33.75pt" fillcolor="window">
            <v:imagedata r:id="rId60" o:title=""/>
          </v:shape>
        </w:pict>
      </w:r>
    </w:p>
    <w:p w:rsidR="00C71070" w:rsidRDefault="00C71070" w:rsidP="005F3EC4">
      <w:pPr>
        <w:ind w:firstLine="709"/>
        <w:rPr>
          <w:snapToGrid w:val="0"/>
          <w:lang w:val="uk-UA" w:eastAsia="en-US"/>
        </w:rPr>
      </w:pP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snapToGrid w:val="0"/>
          <w:lang w:eastAsia="en-US"/>
        </w:rPr>
        <w:t xml:space="preserve">где </w:t>
      </w:r>
      <w:r w:rsidRPr="005F3EC4">
        <w:rPr>
          <w:i/>
          <w:iCs/>
          <w:snapToGrid w:val="0"/>
          <w:lang w:eastAsia="en-US"/>
        </w:rPr>
        <w:t>Оа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обеспеченность каждой акции собственными средствами</w:t>
      </w:r>
      <w:r w:rsidR="005F3EC4" w:rsidRPr="005F3EC4">
        <w:rPr>
          <w:snapToGrid w:val="0"/>
          <w:lang w:eastAsia="en-US"/>
        </w:rPr>
        <w:t>;</w:t>
      </w:r>
    </w:p>
    <w:p w:rsidR="005F3EC4" w:rsidRDefault="00742FBF" w:rsidP="005F3EC4">
      <w:pPr>
        <w:ind w:firstLine="709"/>
        <w:rPr>
          <w:snapToGrid w:val="0"/>
          <w:lang w:eastAsia="en-US"/>
        </w:rPr>
      </w:pPr>
      <w:r w:rsidRPr="005F3EC4">
        <w:rPr>
          <w:i/>
          <w:iCs/>
          <w:snapToGrid w:val="0"/>
          <w:lang w:eastAsia="en-US"/>
        </w:rPr>
        <w:t>Кс</w:t>
      </w:r>
      <w:r w:rsidR="005F3EC4" w:rsidRPr="005F3EC4">
        <w:rPr>
          <w:i/>
          <w:iCs/>
          <w:noProof/>
          <w:snapToGrid w:val="0"/>
          <w:lang w:eastAsia="en-US"/>
        </w:rPr>
        <w:t xml:space="preserve"> - </w:t>
      </w:r>
      <w:r w:rsidRPr="005F3EC4">
        <w:rPr>
          <w:snapToGrid w:val="0"/>
          <w:lang w:eastAsia="en-US"/>
        </w:rPr>
        <w:t>собственные средства предприятия</w:t>
      </w:r>
      <w:r w:rsidR="005F3EC4" w:rsidRPr="005F3EC4">
        <w:rPr>
          <w:snapToGrid w:val="0"/>
          <w:lang w:eastAsia="en-US"/>
        </w:rPr>
        <w:t>.</w:t>
      </w:r>
    </w:p>
    <w:p w:rsidR="00742FBF" w:rsidRPr="005F3EC4" w:rsidRDefault="00C71070" w:rsidP="00C71070">
      <w:pPr>
        <w:pStyle w:val="2"/>
      </w:pPr>
      <w:r>
        <w:br w:type="page"/>
      </w:r>
      <w:bookmarkStart w:id="17" w:name="_Toc272444693"/>
      <w:r w:rsidR="00742FBF" w:rsidRPr="005F3EC4">
        <w:t>Библиографический список</w:t>
      </w:r>
      <w:bookmarkEnd w:id="17"/>
    </w:p>
    <w:p w:rsidR="00C71070" w:rsidRDefault="00C71070" w:rsidP="005F3EC4">
      <w:pPr>
        <w:ind w:firstLine="709"/>
        <w:rPr>
          <w:lang w:val="uk-UA" w:eastAsia="en-US"/>
        </w:rPr>
      </w:pPr>
    </w:p>
    <w:p w:rsidR="005F3EC4" w:rsidRDefault="00742FBF" w:rsidP="00C71070">
      <w:pPr>
        <w:pStyle w:val="af4"/>
        <w:rPr>
          <w:rFonts w:cs="Times New Roman"/>
        </w:rPr>
      </w:pPr>
      <w:r w:rsidRPr="005F3EC4">
        <w:t>1</w:t>
      </w:r>
      <w:r w:rsidR="005F3EC4" w:rsidRPr="005F3EC4">
        <w:t xml:space="preserve">. </w:t>
      </w:r>
      <w:r w:rsidRPr="005F3EC4">
        <w:t>Ковалев В</w:t>
      </w:r>
      <w:r w:rsidR="005F3EC4">
        <w:t xml:space="preserve">.В. </w:t>
      </w:r>
      <w:r w:rsidRPr="005F3EC4">
        <w:t>Методы оценки инвестиционных проектов</w:t>
      </w:r>
      <w:r w:rsidR="005F3EC4" w:rsidRPr="005F3EC4">
        <w:t xml:space="preserve">. - </w:t>
      </w:r>
      <w:r w:rsidRPr="005F3EC4">
        <w:t>М</w:t>
      </w:r>
      <w:r w:rsidR="005F3EC4" w:rsidRPr="005F3EC4">
        <w:t xml:space="preserve">: </w:t>
      </w:r>
      <w:r w:rsidRPr="005F3EC4">
        <w:t>Финансы и статистика, 2009</w:t>
      </w:r>
      <w:r w:rsidR="005F3EC4" w:rsidRPr="005F3EC4">
        <w:t>.</w:t>
      </w:r>
    </w:p>
    <w:p w:rsidR="005F3EC4" w:rsidRDefault="00742FBF" w:rsidP="00C71070">
      <w:pPr>
        <w:pStyle w:val="af4"/>
        <w:rPr>
          <w:rFonts w:cs="Times New Roman"/>
        </w:rPr>
      </w:pPr>
      <w:r w:rsidRPr="005F3EC4">
        <w:t>2</w:t>
      </w:r>
      <w:r w:rsidR="005F3EC4" w:rsidRPr="005F3EC4">
        <w:t xml:space="preserve">. </w:t>
      </w:r>
      <w:r w:rsidRPr="005F3EC4">
        <w:t>Ковалев В</w:t>
      </w:r>
      <w:r w:rsidR="005F3EC4">
        <w:t xml:space="preserve">.В., </w:t>
      </w:r>
      <w:r w:rsidRPr="005F3EC4">
        <w:t>Уланова В</w:t>
      </w:r>
      <w:r w:rsidR="005F3EC4">
        <w:t xml:space="preserve">.А. </w:t>
      </w:r>
      <w:r w:rsidRPr="005F3EC4">
        <w:t>Курс финансовых вычислений</w:t>
      </w:r>
      <w:r w:rsidR="005F3EC4" w:rsidRPr="005F3EC4">
        <w:t xml:space="preserve">. - </w:t>
      </w:r>
      <w:r w:rsidRPr="005F3EC4">
        <w:t>М</w:t>
      </w:r>
      <w:r w:rsidR="005F3EC4" w:rsidRPr="005F3EC4">
        <w:t xml:space="preserve">: </w:t>
      </w:r>
      <w:r w:rsidRPr="005F3EC4">
        <w:t>Финансы и статистика, 2007</w:t>
      </w:r>
      <w:r w:rsidR="005F3EC4" w:rsidRPr="005F3EC4">
        <w:t>.</w:t>
      </w:r>
    </w:p>
    <w:p w:rsidR="005F3EC4" w:rsidRDefault="00742FBF" w:rsidP="00C71070">
      <w:pPr>
        <w:pStyle w:val="af4"/>
        <w:rPr>
          <w:rFonts w:cs="Times New Roman"/>
        </w:rPr>
      </w:pPr>
      <w:r w:rsidRPr="005F3EC4">
        <w:t>3</w:t>
      </w:r>
      <w:r w:rsidR="005F3EC4" w:rsidRPr="005F3EC4">
        <w:t xml:space="preserve">. </w:t>
      </w:r>
      <w:r w:rsidRPr="005F3EC4">
        <w:t>Ильенкова С</w:t>
      </w:r>
      <w:r w:rsidR="005F3EC4">
        <w:t xml:space="preserve">.Д. </w:t>
      </w:r>
      <w:r w:rsidRPr="005F3EC4">
        <w:t>и др</w:t>
      </w:r>
      <w:r w:rsidR="005F3EC4" w:rsidRPr="005F3EC4">
        <w:t xml:space="preserve">. </w:t>
      </w:r>
      <w:r w:rsidRPr="005F3EC4">
        <w:t>Инновационный менеджмент</w:t>
      </w:r>
      <w:r w:rsidR="005F3EC4" w:rsidRPr="005F3EC4">
        <w:t xml:space="preserve">. - </w:t>
      </w:r>
      <w:r w:rsidRPr="005F3EC4">
        <w:t>М</w:t>
      </w:r>
      <w:r w:rsidR="005F3EC4" w:rsidRPr="005F3EC4">
        <w:t xml:space="preserve">: </w:t>
      </w:r>
      <w:r w:rsidRPr="005F3EC4">
        <w:t>Банки и биржи, 2008</w:t>
      </w:r>
      <w:r w:rsidR="005F3EC4" w:rsidRPr="005F3EC4">
        <w:t>.</w:t>
      </w:r>
    </w:p>
    <w:p w:rsidR="005F3EC4" w:rsidRDefault="00742FBF" w:rsidP="00C71070">
      <w:pPr>
        <w:pStyle w:val="af4"/>
        <w:rPr>
          <w:rFonts w:cs="Times New Roman"/>
        </w:rPr>
      </w:pPr>
      <w:r w:rsidRPr="005F3EC4">
        <w:t>4</w:t>
      </w:r>
      <w:r w:rsidR="005F3EC4" w:rsidRPr="005F3EC4">
        <w:t xml:space="preserve">. </w:t>
      </w:r>
      <w:r w:rsidRPr="005F3EC4">
        <w:t>Ендовицкий Д</w:t>
      </w:r>
      <w:r w:rsidR="005F3EC4">
        <w:t xml:space="preserve">.А. </w:t>
      </w:r>
      <w:r w:rsidRPr="005F3EC4">
        <w:t>Инвестиционный анализ в реальном секторе экономики</w:t>
      </w:r>
      <w:r w:rsidR="005F3EC4" w:rsidRPr="005F3EC4">
        <w:t xml:space="preserve">. - </w:t>
      </w:r>
      <w:r w:rsidRPr="005F3EC4">
        <w:t>М</w:t>
      </w:r>
      <w:r w:rsidR="005F3EC4" w:rsidRPr="005F3EC4">
        <w:t xml:space="preserve">: </w:t>
      </w:r>
      <w:r w:rsidRPr="005F3EC4">
        <w:t>Финансы и статистика, 2008</w:t>
      </w:r>
      <w:r w:rsidR="005F3EC4" w:rsidRPr="005F3EC4">
        <w:t>.</w:t>
      </w:r>
    </w:p>
    <w:p w:rsidR="005F3EC4" w:rsidRDefault="00742FBF" w:rsidP="00C71070">
      <w:pPr>
        <w:pStyle w:val="af4"/>
        <w:rPr>
          <w:rFonts w:cs="Times New Roman"/>
        </w:rPr>
      </w:pPr>
      <w:r w:rsidRPr="005F3EC4">
        <w:t>5</w:t>
      </w:r>
      <w:r w:rsidR="005F3EC4" w:rsidRPr="005F3EC4">
        <w:t xml:space="preserve">. </w:t>
      </w:r>
      <w:r w:rsidRPr="005F3EC4">
        <w:t>Савицкая Г</w:t>
      </w:r>
      <w:r w:rsidR="005F3EC4">
        <w:t xml:space="preserve">.В. </w:t>
      </w:r>
      <w:r w:rsidRPr="005F3EC4">
        <w:t>Анализ хозяйственной деятельности предприятия</w:t>
      </w:r>
      <w:r w:rsidR="005F3EC4" w:rsidRPr="005F3EC4">
        <w:t xml:space="preserve">. - </w:t>
      </w:r>
      <w:r w:rsidRPr="005F3EC4">
        <w:t>Минск</w:t>
      </w:r>
      <w:r w:rsidR="005F3EC4" w:rsidRPr="005F3EC4">
        <w:t xml:space="preserve">: </w:t>
      </w:r>
      <w:r w:rsidRPr="005F3EC4">
        <w:t>Новое знание, 2008 и другие переиздания</w:t>
      </w:r>
      <w:r w:rsidR="005F3EC4" w:rsidRPr="005F3EC4">
        <w:t>.</w:t>
      </w:r>
    </w:p>
    <w:p w:rsidR="005F3EC4" w:rsidRDefault="00742FBF" w:rsidP="00C71070">
      <w:pPr>
        <w:pStyle w:val="af4"/>
        <w:rPr>
          <w:rFonts w:cs="Times New Roman"/>
        </w:rPr>
      </w:pPr>
      <w:r w:rsidRPr="005F3EC4">
        <w:t>6</w:t>
      </w:r>
      <w:r w:rsidR="005F3EC4" w:rsidRPr="005F3EC4">
        <w:t xml:space="preserve">. </w:t>
      </w:r>
      <w:r w:rsidRPr="005F3EC4">
        <w:t>Харин А</w:t>
      </w:r>
      <w:r w:rsidR="005F3EC4">
        <w:t xml:space="preserve">.А. </w:t>
      </w:r>
      <w:r w:rsidRPr="005F3EC4">
        <w:t>Управление инновациями</w:t>
      </w:r>
      <w:r w:rsidR="005F3EC4" w:rsidRPr="005F3EC4">
        <w:t xml:space="preserve">: </w:t>
      </w:r>
      <w:r w:rsidRPr="005F3EC4">
        <w:t>в 3-х кн</w:t>
      </w:r>
      <w:r w:rsidR="005F3EC4" w:rsidRPr="005F3EC4">
        <w:t xml:space="preserve">. - </w:t>
      </w:r>
      <w:r w:rsidRPr="005F3EC4">
        <w:t>М</w:t>
      </w:r>
      <w:r w:rsidR="005F3EC4" w:rsidRPr="005F3EC4">
        <w:t xml:space="preserve">: </w:t>
      </w:r>
      <w:r w:rsidRPr="005F3EC4">
        <w:t>Высш шк</w:t>
      </w:r>
      <w:r w:rsidR="005F3EC4" w:rsidRPr="005F3EC4">
        <w:t>., 20</w:t>
      </w:r>
      <w:r w:rsidRPr="005F3EC4">
        <w:t>09</w:t>
      </w:r>
      <w:r w:rsidR="005F3EC4" w:rsidRPr="005F3EC4">
        <w:t>.</w:t>
      </w:r>
    </w:p>
    <w:p w:rsidR="005F3EC4" w:rsidRDefault="00742FBF" w:rsidP="00C71070">
      <w:pPr>
        <w:pStyle w:val="af4"/>
        <w:rPr>
          <w:rFonts w:cs="Times New Roman"/>
        </w:rPr>
      </w:pPr>
      <w:r w:rsidRPr="005F3EC4">
        <w:t>7</w:t>
      </w:r>
      <w:r w:rsidR="005F3EC4" w:rsidRPr="005F3EC4">
        <w:t xml:space="preserve">. </w:t>
      </w:r>
      <w:r w:rsidRPr="005F3EC4">
        <w:t>Гиляровская Л</w:t>
      </w:r>
      <w:r w:rsidR="005F3EC4">
        <w:t xml:space="preserve">.Т. </w:t>
      </w:r>
      <w:r w:rsidRPr="005F3EC4">
        <w:t>Экономический анализ</w:t>
      </w:r>
      <w:r w:rsidR="005F3EC4" w:rsidRPr="005F3EC4">
        <w:t xml:space="preserve">. - </w:t>
      </w:r>
      <w:r w:rsidRPr="005F3EC4">
        <w:t>М</w:t>
      </w:r>
      <w:r w:rsidR="005F3EC4" w:rsidRPr="005F3EC4">
        <w:t xml:space="preserve">: </w:t>
      </w:r>
      <w:r w:rsidRPr="005F3EC4">
        <w:t>ЮНИТИ, 2007</w:t>
      </w:r>
      <w:r w:rsidR="005F3EC4" w:rsidRPr="005F3EC4">
        <w:t>.</w:t>
      </w:r>
    </w:p>
    <w:p w:rsidR="005F3EC4" w:rsidRDefault="00742FBF" w:rsidP="00C71070">
      <w:pPr>
        <w:pStyle w:val="af4"/>
        <w:rPr>
          <w:rFonts w:cs="Times New Roman"/>
        </w:rPr>
      </w:pPr>
      <w:r w:rsidRPr="005F3EC4">
        <w:t>8</w:t>
      </w:r>
      <w:r w:rsidR="005F3EC4" w:rsidRPr="005F3EC4">
        <w:t xml:space="preserve">. </w:t>
      </w:r>
      <w:r w:rsidRPr="005F3EC4">
        <w:t>Крылов Э</w:t>
      </w:r>
      <w:r w:rsidR="005F3EC4">
        <w:t xml:space="preserve">.И. </w:t>
      </w:r>
      <w:r w:rsidRPr="005F3EC4">
        <w:t>Анализ эффективности инвестиционной и иннновационной деятельности предприятия</w:t>
      </w:r>
      <w:r w:rsidR="005F3EC4" w:rsidRPr="005F3EC4">
        <w:t xml:space="preserve">. - </w:t>
      </w:r>
      <w:r w:rsidRPr="005F3EC4">
        <w:t>М</w:t>
      </w:r>
      <w:r w:rsidR="005F3EC4" w:rsidRPr="005F3EC4">
        <w:t xml:space="preserve">: </w:t>
      </w:r>
      <w:r w:rsidRPr="005F3EC4">
        <w:t>Финансы и статистика, 2008</w:t>
      </w:r>
      <w:r w:rsidR="005F3EC4" w:rsidRPr="005F3EC4">
        <w:t>.</w:t>
      </w:r>
    </w:p>
    <w:p w:rsidR="005F3EC4" w:rsidRDefault="00742FBF" w:rsidP="00C71070">
      <w:pPr>
        <w:pStyle w:val="af4"/>
        <w:rPr>
          <w:rFonts w:cs="Times New Roman"/>
        </w:rPr>
      </w:pPr>
      <w:r w:rsidRPr="005F3EC4">
        <w:t>9 Станиславчик Е</w:t>
      </w:r>
      <w:r w:rsidR="005F3EC4">
        <w:t xml:space="preserve">.Н. </w:t>
      </w:r>
      <w:r w:rsidRPr="005F3EC4">
        <w:t>Инвестиционный анализ профессиональных бухгалтеров</w:t>
      </w:r>
      <w:r w:rsidR="005F3EC4">
        <w:t xml:space="preserve"> (</w:t>
      </w:r>
      <w:r w:rsidRPr="005F3EC4">
        <w:t>курс лекций</w:t>
      </w:r>
      <w:r w:rsidR="005F3EC4" w:rsidRPr="005F3EC4">
        <w:t>),</w:t>
      </w:r>
      <w:r w:rsidRPr="005F3EC4">
        <w:t xml:space="preserve"> 2008</w:t>
      </w:r>
      <w:r w:rsidR="005F3EC4" w:rsidRPr="005F3EC4">
        <w:t>.</w:t>
      </w:r>
    </w:p>
    <w:p w:rsidR="005F3EC4" w:rsidRDefault="00742FBF" w:rsidP="00C71070">
      <w:pPr>
        <w:pStyle w:val="af4"/>
        <w:rPr>
          <w:rFonts w:cs="Times New Roman"/>
        </w:rPr>
      </w:pPr>
      <w:r w:rsidRPr="005F3EC4">
        <w:t>10 Герасименко Г</w:t>
      </w:r>
      <w:r w:rsidR="005F3EC4">
        <w:t xml:space="preserve">.П., </w:t>
      </w:r>
      <w:r w:rsidRPr="005F3EC4">
        <w:t>Маркарьян С</w:t>
      </w:r>
      <w:r w:rsidR="005F3EC4">
        <w:t xml:space="preserve">.Э. </w:t>
      </w:r>
      <w:r w:rsidRPr="005F3EC4">
        <w:t>и др</w:t>
      </w:r>
      <w:r w:rsidR="005F3EC4" w:rsidRPr="005F3EC4">
        <w:t xml:space="preserve">. </w:t>
      </w:r>
      <w:r w:rsidRPr="005F3EC4">
        <w:t>Управленческий, финансовый и инвестиционный анализ</w:t>
      </w:r>
      <w:r w:rsidR="005F3EC4" w:rsidRPr="005F3EC4">
        <w:t xml:space="preserve">: </w:t>
      </w:r>
      <w:r w:rsidRPr="005F3EC4">
        <w:t>Практикум, 2007</w:t>
      </w:r>
      <w:r w:rsidR="005F3EC4" w:rsidRPr="005F3EC4">
        <w:t>.</w:t>
      </w:r>
    </w:p>
    <w:p w:rsidR="00742FBF" w:rsidRPr="005F3EC4" w:rsidRDefault="00742FBF" w:rsidP="005F3EC4">
      <w:pPr>
        <w:ind w:firstLine="709"/>
        <w:rPr>
          <w:lang w:eastAsia="en-US"/>
        </w:rPr>
      </w:pPr>
      <w:bookmarkStart w:id="18" w:name="_GoBack"/>
      <w:bookmarkEnd w:id="18"/>
    </w:p>
    <w:sectPr w:rsidR="00742FBF" w:rsidRPr="005F3EC4" w:rsidSect="005F3EC4">
      <w:headerReference w:type="default" r:id="rId61"/>
      <w:footerReference w:type="default" r:id="rId6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42" w:rsidRDefault="00AF3D42" w:rsidP="00742FBF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AF3D42" w:rsidRDefault="00AF3D42" w:rsidP="00742FBF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A5E" w:rsidRPr="00C71070" w:rsidRDefault="00D25A5E" w:rsidP="00C71070">
    <w:pPr>
      <w:pStyle w:val="a9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42" w:rsidRDefault="00AF3D42" w:rsidP="00742FBF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AF3D42" w:rsidRDefault="00AF3D42" w:rsidP="00742FBF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A5E" w:rsidRDefault="00522DD6" w:rsidP="005F3EC4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D25A5E" w:rsidRDefault="00D25A5E" w:rsidP="005F3EC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04E4E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B46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AA2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72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9E1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8E74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76D1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E0E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AB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D6B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FBF"/>
    <w:rsid w:val="000E2532"/>
    <w:rsid w:val="00205E92"/>
    <w:rsid w:val="00292B3A"/>
    <w:rsid w:val="002B5E5F"/>
    <w:rsid w:val="00522DD6"/>
    <w:rsid w:val="005C249C"/>
    <w:rsid w:val="005F3EC4"/>
    <w:rsid w:val="00742FBF"/>
    <w:rsid w:val="008034D1"/>
    <w:rsid w:val="00841D20"/>
    <w:rsid w:val="00AF3D42"/>
    <w:rsid w:val="00C71070"/>
    <w:rsid w:val="00D25A5E"/>
    <w:rsid w:val="00F22275"/>
    <w:rsid w:val="00F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9F7EC5F9-CDDF-4672-9CBF-1D33ED42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F3EC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5F3EC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5F3EC4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5F3EC4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5F3EC4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5F3EC4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5F3EC4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5F3EC4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5F3EC4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a6">
    <w:name w:val="header"/>
    <w:basedOn w:val="a2"/>
    <w:next w:val="a7"/>
    <w:uiPriority w:val="99"/>
    <w:rsid w:val="005F3EC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8">
    <w:name w:val="Верхний колонтитул Знак"/>
    <w:uiPriority w:val="99"/>
    <w:rsid w:val="005F3EC4"/>
    <w:rPr>
      <w:rFonts w:cs="Times New Roman"/>
      <w:kern w:val="16"/>
      <w:sz w:val="24"/>
      <w:szCs w:val="24"/>
    </w:rPr>
  </w:style>
  <w:style w:type="paragraph" w:styleId="a9">
    <w:name w:val="footer"/>
    <w:basedOn w:val="a2"/>
    <w:link w:val="aa"/>
    <w:uiPriority w:val="99"/>
    <w:semiHidden/>
    <w:rsid w:val="005F3EC4"/>
    <w:pPr>
      <w:tabs>
        <w:tab w:val="center" w:pos="4819"/>
        <w:tab w:val="right" w:pos="9639"/>
      </w:tabs>
      <w:ind w:firstLine="709"/>
    </w:pPr>
  </w:style>
  <w:style w:type="table" w:styleId="-1">
    <w:name w:val="Table Web 1"/>
    <w:basedOn w:val="a4"/>
    <w:uiPriority w:val="99"/>
    <w:rsid w:val="005F3E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a">
    <w:name w:val="Нижний колонтитул Знак"/>
    <w:link w:val="a9"/>
    <w:uiPriority w:val="99"/>
    <w:semiHidden/>
    <w:locked/>
    <w:rsid w:val="005F3EC4"/>
    <w:rPr>
      <w:rFonts w:cs="Times New Roman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5F3EC4"/>
    <w:rPr>
      <w:rFonts w:cs="Times New Roman"/>
      <w:vertAlign w:val="superscript"/>
    </w:rPr>
  </w:style>
  <w:style w:type="paragraph" w:styleId="a7">
    <w:name w:val="Body Text"/>
    <w:basedOn w:val="a2"/>
    <w:link w:val="ac"/>
    <w:uiPriority w:val="99"/>
    <w:rsid w:val="005F3EC4"/>
    <w:pPr>
      <w:ind w:firstLine="709"/>
    </w:pPr>
    <w:rPr>
      <w:lang w:eastAsia="en-US"/>
    </w:rPr>
  </w:style>
  <w:style w:type="character" w:customStyle="1" w:styleId="ac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d">
    <w:name w:val="выделение"/>
    <w:uiPriority w:val="99"/>
    <w:rsid w:val="005F3EC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5F3EC4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"/>
    <w:uiPriority w:val="99"/>
    <w:rsid w:val="005F3EC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5F3EC4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1">
    <w:name w:val="Plain Text"/>
    <w:basedOn w:val="a2"/>
    <w:link w:val="12"/>
    <w:uiPriority w:val="99"/>
    <w:rsid w:val="005F3EC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3">
    <w:name w:val="footnote reference"/>
    <w:uiPriority w:val="99"/>
    <w:semiHidden/>
    <w:rsid w:val="005F3EC4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F3EC4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5F3EC4"/>
    <w:pPr>
      <w:numPr>
        <w:numId w:val="2"/>
      </w:numPr>
      <w:tabs>
        <w:tab w:val="num" w:pos="1077"/>
      </w:tabs>
      <w:ind w:firstLine="720"/>
    </w:pPr>
  </w:style>
  <w:style w:type="paragraph" w:customStyle="1" w:styleId="af4">
    <w:name w:val="литера"/>
    <w:uiPriority w:val="99"/>
    <w:rsid w:val="005F3EC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5F3EC4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5F3EC4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5F3EC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5F3EC4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5F3EC4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5F3EC4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5F3EC4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5F3EC4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5F3EC4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5F3EC4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F3EC4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9">
    <w:name w:val="Table Grid"/>
    <w:basedOn w:val="a4"/>
    <w:uiPriority w:val="99"/>
    <w:rsid w:val="005F3EC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F3EC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F3EC4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F3EC4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F3EC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F3EC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F3EC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F3EC4"/>
    <w:rPr>
      <w:i/>
      <w:iCs/>
    </w:rPr>
  </w:style>
  <w:style w:type="paragraph" w:customStyle="1" w:styleId="afb">
    <w:name w:val="ТАБЛИЦА"/>
    <w:next w:val="a2"/>
    <w:autoRedefine/>
    <w:uiPriority w:val="99"/>
    <w:rsid w:val="005F3EC4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5F3EC4"/>
  </w:style>
  <w:style w:type="paragraph" w:customStyle="1" w:styleId="afc">
    <w:name w:val="Стиль ТАБЛИЦА + Междустр.интервал:  полуторный"/>
    <w:basedOn w:val="afb"/>
    <w:uiPriority w:val="99"/>
    <w:rsid w:val="005F3EC4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5F3EC4"/>
  </w:style>
  <w:style w:type="table" w:customStyle="1" w:styleId="15">
    <w:name w:val="Стиль таблицы1"/>
    <w:basedOn w:val="a4"/>
    <w:uiPriority w:val="99"/>
    <w:rsid w:val="005F3EC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F3EC4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autoRedefine/>
    <w:uiPriority w:val="99"/>
    <w:semiHidden/>
    <w:rsid w:val="005F3EC4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F3EC4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5F3EC4"/>
    <w:rPr>
      <w:rFonts w:eastAsia="Times New Roman" w:cs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5F3EC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3889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2014-03-01T13:29:00Z</dcterms:created>
  <dcterms:modified xsi:type="dcterms:W3CDTF">2014-03-01T13:29:00Z</dcterms:modified>
</cp:coreProperties>
</file>