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7C" w:rsidRPr="00352FC8" w:rsidRDefault="0034097C" w:rsidP="0034097C">
      <w:pPr>
        <w:spacing w:before="120"/>
        <w:jc w:val="center"/>
        <w:rPr>
          <w:b/>
          <w:bCs/>
          <w:sz w:val="32"/>
          <w:szCs w:val="32"/>
        </w:rPr>
      </w:pPr>
      <w:r w:rsidRPr="00352FC8">
        <w:rPr>
          <w:b/>
          <w:bCs/>
          <w:sz w:val="32"/>
          <w:szCs w:val="32"/>
        </w:rPr>
        <w:t>Оценка эффективности рекламы в Интернет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rPr>
          <w:rStyle w:val="a3"/>
          <w:i w:val="0"/>
          <w:iCs w:val="0"/>
        </w:rPr>
        <w:t>Оценка эффективности рекламы</w:t>
      </w:r>
      <w:r w:rsidRPr="00352FC8">
        <w:t xml:space="preserve"> в Интернет включает технические, экономические, организационные и некоторые другие аспекты. Задача применения Web-сервера в системе </w:t>
      </w:r>
      <w:r w:rsidRPr="00352FC8">
        <w:rPr>
          <w:rStyle w:val="a3"/>
          <w:i w:val="0"/>
          <w:iCs w:val="0"/>
        </w:rPr>
        <w:t>маркетинга</w:t>
      </w:r>
      <w:r w:rsidRPr="00352FC8">
        <w:t xml:space="preserve"> охватывает достаточно широкий круг вопросов, поэтому для оценки разных аспектов реализации Web-сервера необходимо произвести разбивку критериев эффективности, по каждому из которых можно было бы в дальнейшем проводить оценки и в соответствии с ней принимать необходимые меры по корректировке, развитию и совершенствованию реализуемой системы маркетинга. В соответствии с этим можно выделить следующие группы параметров: экономические, организационные и маркетинговые.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rPr>
          <w:rStyle w:val="a3"/>
          <w:i w:val="0"/>
          <w:iCs w:val="0"/>
        </w:rPr>
        <w:t>Экономические</w:t>
      </w:r>
      <w:r w:rsidRPr="00352FC8">
        <w:t xml:space="preserve"> параметры включают оценку экономической эффективности выбранного варианта построения маркетинговой системы предприятия на основе Web-сервера в среде Интернет.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rPr>
          <w:rStyle w:val="a3"/>
          <w:i w:val="0"/>
          <w:iCs w:val="0"/>
        </w:rPr>
        <w:t>Организационные параметры</w:t>
      </w:r>
      <w:r w:rsidRPr="00352FC8">
        <w:t xml:space="preserve"> определяют степень интеграции новой информационной системы с существующей системой и степень интеграции новой информационной системы с существующей деятельностью предприятия.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Под </w:t>
      </w:r>
      <w:r w:rsidRPr="00352FC8">
        <w:rPr>
          <w:rStyle w:val="a3"/>
          <w:i w:val="0"/>
          <w:iCs w:val="0"/>
        </w:rPr>
        <w:t>маркетинговыми</w:t>
      </w:r>
      <w:r w:rsidRPr="00352FC8">
        <w:t xml:space="preserve"> параметрами в данном случае понимаются параметры, отражающие эффективность проведения маркетинговой программы реализации и продвижения Web-сервера в среде Интернет и характеризующие эффективность использования </w:t>
      </w:r>
      <w:r w:rsidRPr="00352FC8">
        <w:rPr>
          <w:rStyle w:val="a3"/>
          <w:i w:val="0"/>
          <w:iCs w:val="0"/>
        </w:rPr>
        <w:t>инструментов</w:t>
      </w:r>
      <w:r w:rsidRPr="00352FC8">
        <w:t xml:space="preserve"> Web-маркетинга.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rPr>
          <w:rStyle w:val="a3"/>
          <w:i w:val="0"/>
          <w:iCs w:val="0"/>
        </w:rPr>
        <w:t>Экономическая эффективность</w:t>
      </w:r>
      <w:r w:rsidRPr="00352FC8">
        <w:t xml:space="preserve"> (Э) выбранного варианта построения маркетинговой системы предприятия на основе Web-сервера в среде Интернет может быть определена как отношение результата, получаемого от ее применения (Е</w:t>
      </w:r>
      <w:r w:rsidRPr="00352FC8">
        <w:rPr>
          <w:vertAlign w:val="subscript"/>
        </w:rPr>
        <w:t>п</w:t>
      </w:r>
      <w:r w:rsidRPr="00352FC8">
        <w:t>), к затратам, связанным с разработкой и эксплуатацией системы (Е</w:t>
      </w:r>
      <w:r w:rsidRPr="00352FC8">
        <w:rPr>
          <w:vertAlign w:val="subscript"/>
        </w:rPr>
        <w:t>з</w:t>
      </w:r>
      <w:r w:rsidRPr="00352FC8">
        <w:t>):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Э=E</w:t>
      </w:r>
      <w:r w:rsidRPr="00352FC8">
        <w:rPr>
          <w:vertAlign w:val="subscript"/>
        </w:rPr>
        <w:t>п</w:t>
      </w:r>
      <w:r w:rsidRPr="00352FC8">
        <w:t>/E</w:t>
      </w:r>
      <w:r w:rsidRPr="00352FC8">
        <w:rPr>
          <w:vertAlign w:val="subscript"/>
        </w:rPr>
        <w:t>з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rPr>
          <w:rStyle w:val="a3"/>
          <w:i w:val="0"/>
          <w:iCs w:val="0"/>
        </w:rPr>
        <w:t>Полные затраты</w:t>
      </w:r>
      <w:r w:rsidRPr="00352FC8">
        <w:t xml:space="preserve"> при этом составляют: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Е</w:t>
      </w:r>
      <w:r w:rsidRPr="00352FC8">
        <w:rPr>
          <w:vertAlign w:val="subscript"/>
        </w:rPr>
        <w:t>з</w:t>
      </w:r>
      <w:r w:rsidRPr="00352FC8">
        <w:t>=К+С</w:t>
      </w:r>
      <w:r w:rsidRPr="00352FC8">
        <w:rPr>
          <w:vertAlign w:val="subscript"/>
        </w:rPr>
        <w:t>э</w:t>
      </w:r>
      <w:r w:rsidRPr="00352FC8">
        <w:t>,</w:t>
      </w:r>
    </w:p>
    <w:p w:rsidR="0034097C" w:rsidRDefault="0034097C" w:rsidP="0034097C">
      <w:pPr>
        <w:spacing w:before="120"/>
        <w:ind w:firstLine="567"/>
        <w:jc w:val="both"/>
      </w:pPr>
      <w:r w:rsidRPr="00352FC8">
        <w:t>где:</w:t>
      </w:r>
    </w:p>
    <w:p w:rsidR="0034097C" w:rsidRDefault="0034097C" w:rsidP="0034097C">
      <w:pPr>
        <w:spacing w:before="120"/>
        <w:ind w:firstLine="567"/>
        <w:jc w:val="both"/>
      </w:pPr>
      <w:r w:rsidRPr="00352FC8">
        <w:t>К - суммарные капитальные вложения на проектирование системы, на приобретение необходимых составляющих и ее реализацию;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С</w:t>
      </w:r>
      <w:r w:rsidRPr="00352FC8">
        <w:rPr>
          <w:vertAlign w:val="subscript"/>
        </w:rPr>
        <w:t>э</w:t>
      </w:r>
      <w:r w:rsidRPr="00352FC8">
        <w:t xml:space="preserve"> - эксплуатационные расходы.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В случае разновременности капитальных и ежегодных затрат капитальные затраты должны быть приведены к одному (первому или последнему) году эксплуатации по </w:t>
      </w:r>
      <w:r w:rsidRPr="00352FC8">
        <w:rPr>
          <w:rStyle w:val="a3"/>
          <w:i w:val="0"/>
          <w:iCs w:val="0"/>
        </w:rPr>
        <w:t>формуле сложных процентов</w:t>
      </w:r>
      <w:r w:rsidRPr="00352FC8">
        <w:t>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К</w:t>
      </w:r>
      <w:r w:rsidRPr="00352FC8">
        <w:rPr>
          <w:vertAlign w:val="subscript"/>
        </w:rPr>
        <w:t>t</w:t>
      </w:r>
      <w:r w:rsidRPr="00352FC8">
        <w:t>=K/(1+i)</w:t>
      </w:r>
      <w:r w:rsidRPr="00352FC8">
        <w:rPr>
          <w:vertAlign w:val="superscript"/>
        </w:rPr>
        <w:t>t</w:t>
      </w:r>
      <w:r w:rsidRPr="00352FC8">
        <w:t>,</w:t>
      </w:r>
    </w:p>
    <w:p w:rsidR="0034097C" w:rsidRDefault="0034097C" w:rsidP="0034097C">
      <w:pPr>
        <w:spacing w:before="120"/>
        <w:ind w:firstLine="567"/>
        <w:jc w:val="both"/>
      </w:pPr>
      <w:r w:rsidRPr="00352FC8">
        <w:t>где:</w:t>
      </w:r>
    </w:p>
    <w:p w:rsidR="0034097C" w:rsidRDefault="0034097C" w:rsidP="0034097C">
      <w:pPr>
        <w:spacing w:before="120"/>
        <w:ind w:firstLine="567"/>
        <w:jc w:val="both"/>
      </w:pPr>
      <w:r w:rsidRPr="00352FC8">
        <w:t>К</w:t>
      </w:r>
      <w:r w:rsidRPr="00352FC8">
        <w:rPr>
          <w:vertAlign w:val="subscript"/>
        </w:rPr>
        <w:t>t</w:t>
      </w:r>
      <w:r w:rsidRPr="00352FC8">
        <w:t xml:space="preserve"> - приведенные капитальные затраты,</w:t>
      </w:r>
    </w:p>
    <w:p w:rsidR="0034097C" w:rsidRDefault="0034097C" w:rsidP="0034097C">
      <w:pPr>
        <w:spacing w:before="120"/>
        <w:ind w:firstLine="567"/>
        <w:jc w:val="both"/>
      </w:pPr>
      <w:r w:rsidRPr="00352FC8">
        <w:t>i - эффективность или минимальный доход, который может быть гарантирован инвестору, или коэффициент дисконтирования капитальных вложений;</w:t>
      </w:r>
    </w:p>
    <w:p w:rsidR="0034097C" w:rsidRDefault="0034097C" w:rsidP="0034097C">
      <w:pPr>
        <w:spacing w:before="120"/>
        <w:ind w:firstLine="567"/>
        <w:jc w:val="both"/>
      </w:pPr>
      <w:r w:rsidRPr="00352FC8">
        <w:t>t - период времени, через который будут произведены капитальные затраты;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К - капитальные затраты.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Результат, получаемый за счет функционирования системы, определяется следующим образом: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E</w:t>
      </w:r>
      <w:r w:rsidRPr="00352FC8">
        <w:rPr>
          <w:vertAlign w:val="subscript"/>
        </w:rPr>
        <w:t>c</w:t>
      </w:r>
      <w:r w:rsidRPr="00352FC8">
        <w:t>=C</w:t>
      </w:r>
      <w:r w:rsidRPr="00352FC8">
        <w:rPr>
          <w:vertAlign w:val="subscript"/>
        </w:rPr>
        <w:t>c</w:t>
      </w:r>
      <w:r w:rsidRPr="00352FC8">
        <w:t>(t)-K</w:t>
      </w:r>
      <w:r w:rsidRPr="00352FC8">
        <w:rPr>
          <w:vertAlign w:val="subscript"/>
        </w:rPr>
        <w:t>t</w:t>
      </w:r>
      <w:r w:rsidRPr="00352FC8">
        <w:t>,</w:t>
      </w:r>
    </w:p>
    <w:p w:rsidR="0034097C" w:rsidRDefault="0034097C" w:rsidP="0034097C">
      <w:pPr>
        <w:spacing w:before="120"/>
        <w:ind w:firstLine="567"/>
        <w:jc w:val="both"/>
      </w:pPr>
      <w:r w:rsidRPr="00352FC8">
        <w:t>где:</w:t>
      </w:r>
    </w:p>
    <w:p w:rsidR="0034097C" w:rsidRDefault="0034097C" w:rsidP="0034097C">
      <w:pPr>
        <w:spacing w:before="120"/>
        <w:ind w:firstLine="567"/>
        <w:jc w:val="both"/>
      </w:pPr>
      <w:r w:rsidRPr="00352FC8">
        <w:t>С</w:t>
      </w:r>
      <w:r w:rsidRPr="00352FC8">
        <w:rPr>
          <w:vertAlign w:val="subscript"/>
        </w:rPr>
        <w:t>с</w:t>
      </w:r>
      <w:r w:rsidRPr="00352FC8">
        <w:t>(t) - эффект за счет снижения затрат за время t в результате применения новой системы маркетинга на основе Web-сервера.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Таким образом, для определения экономической эффективности необходимо определить основные статьи затрат и снижения расходов за счет использования в системе маркетинга Web-сервера. Источники затрат можно разделить на </w:t>
      </w:r>
      <w:r w:rsidRPr="00352FC8">
        <w:rPr>
          <w:rStyle w:val="a3"/>
          <w:i w:val="0"/>
          <w:iCs w:val="0"/>
        </w:rPr>
        <w:t>единовременные капитальные затраты</w:t>
      </w:r>
      <w:r w:rsidRPr="00352FC8">
        <w:t xml:space="preserve"> и </w:t>
      </w:r>
      <w:r w:rsidRPr="00352FC8">
        <w:rPr>
          <w:rStyle w:val="a3"/>
          <w:i w:val="0"/>
          <w:iCs w:val="0"/>
        </w:rPr>
        <w:t>эксплуатационные расходы</w:t>
      </w:r>
      <w:r w:rsidRPr="00352FC8">
        <w:t xml:space="preserve">.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К единовременным капитальным затратам можно отнести: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инвестиции на первоначальный анализ и планирование,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стоимость необходимого оборудования в виде Web-сервера,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стоимость программного обеспечения,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вложения на организацию линий связи и сопутствующее оборудование,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стоимость вспомогательного оборудования, например, компьютерной техники для обновления информации на Web-сервере, его дизайна или для выполнения функций по обеспечению работоспособности Web-сервера,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инвестиции на подготовку и переподготовку кадров, в случае если какие-либо функции по обеспечению работоспособности Web-сервера обеспечиваются внутренними ресурсами предприятия.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К эксплуатационным расходам относятся: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заработная плата обслуживающего персонала,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расходы на вспомогательные материалы,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взносы за доменное имя,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арендная плата за каналы связи,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плата провайдеру услуг Интернет за предоставление доступа к Web-серверу из Интернет, за предоставление места на собственном сервере или за обслуживание Web-сервера предприятия в случае размещения его у провайдера,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амортизационные отчисления,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дополнительные расходы в случае привлечения сторонних фирм для развития сервера, его дизайна, выполняемых функций,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расходы на проводимые рекламные кампании и т.д.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Источники экономии зависят от выполняемых Web-сервером функций. При использовании </w:t>
      </w:r>
      <w:r w:rsidRPr="00352FC8">
        <w:rPr>
          <w:rStyle w:val="a3"/>
          <w:i w:val="0"/>
          <w:iCs w:val="0"/>
        </w:rPr>
        <w:t xml:space="preserve">электронных </w:t>
      </w:r>
      <w:r w:rsidRPr="00352FC8">
        <w:t xml:space="preserve">коммуникаций вместо традиционных снижаются расходы на печатные виды продукции, на телефонные разговоры и пересылку факсов. За счет предоставления необходимой информации обеспечивается предпродажная и послепродажная поддержка потребителей, при организации </w:t>
      </w:r>
      <w:r w:rsidRPr="00352FC8">
        <w:rPr>
          <w:rStyle w:val="a3"/>
          <w:i w:val="0"/>
          <w:iCs w:val="0"/>
        </w:rPr>
        <w:t xml:space="preserve">виртуального магазина </w:t>
      </w:r>
      <w:r w:rsidRPr="00352FC8">
        <w:t xml:space="preserve">не нужны традиционный магазин и соответственно затраты на него. В случае использования каналов Интернет для распространения информационной продукции нет необходимости в традиционных каналах распространения. При этом следует учесть, что внедрение и использование Web-сервера являются </w:t>
      </w:r>
      <w:r w:rsidRPr="00352FC8">
        <w:rPr>
          <w:rStyle w:val="a3"/>
          <w:i w:val="0"/>
          <w:iCs w:val="0"/>
        </w:rPr>
        <w:t xml:space="preserve">итеративной </w:t>
      </w:r>
      <w:r w:rsidRPr="00352FC8">
        <w:t>задачей.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Кроме того, необходимо учесть, что, кроме снижения затрат, присутствие фирмы в Интернет посредством Web-сервера может принести прибыль за счет: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повышения имиджа торговой марки компании,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продвижения товаров фирмы,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привлечения новых потребителей,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добавления нового канала распространения продукции, улучшения сервисного обслуживания текущих и потенциальных потребителей.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Оценка организационных аспектов характеризует интеграцию новых способов построения маркетинговой деятельности предприятия в существующую структуру предприятия. Параметр интеграции с существующей информационной системой (П</w:t>
      </w:r>
      <w:r w:rsidRPr="00352FC8">
        <w:rPr>
          <w:vertAlign w:val="subscript"/>
        </w:rPr>
        <w:t>и</w:t>
      </w:r>
      <w:r w:rsidRPr="00352FC8">
        <w:t>) характеризует степень совмещения выполнения различных функций новой и существующей информационной структурами и определяется следующим образом: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П</w:t>
      </w:r>
      <w:r w:rsidRPr="00352FC8">
        <w:rPr>
          <w:vertAlign w:val="subscript"/>
        </w:rPr>
        <w:t>и</w:t>
      </w:r>
      <w:r w:rsidRPr="00352FC8">
        <w:t>=P/P</w:t>
      </w:r>
      <w:r w:rsidRPr="00352FC8">
        <w:rPr>
          <w:vertAlign w:val="subscript"/>
        </w:rPr>
        <w:t>c</w:t>
      </w:r>
      <w:r w:rsidRPr="00352FC8">
        <w:t>,</w:t>
      </w:r>
    </w:p>
    <w:p w:rsidR="0034097C" w:rsidRDefault="0034097C" w:rsidP="0034097C">
      <w:pPr>
        <w:spacing w:before="120"/>
        <w:ind w:firstLine="567"/>
        <w:jc w:val="both"/>
      </w:pPr>
      <w:r w:rsidRPr="00352FC8">
        <w:t>где:</w:t>
      </w:r>
    </w:p>
    <w:p w:rsidR="0034097C" w:rsidRDefault="0034097C" w:rsidP="0034097C">
      <w:pPr>
        <w:spacing w:before="120"/>
        <w:ind w:firstLine="567"/>
        <w:jc w:val="both"/>
      </w:pPr>
      <w:r w:rsidRPr="00352FC8">
        <w:t>Р - количество функций, выполняемых совместно как существующей, так и новой информационной системой,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Р</w:t>
      </w:r>
      <w:r w:rsidRPr="00352FC8">
        <w:rPr>
          <w:vertAlign w:val="subscript"/>
        </w:rPr>
        <w:t>c</w:t>
      </w:r>
      <w:r w:rsidRPr="00352FC8">
        <w:t xml:space="preserve"> - общее количество функций, которые могут быть совмещены сущест-вующей и новой информационной системами.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 xml:space="preserve">В качестве примера выполняемых функций можно привести ведение баз данных, совмещение которых может, например, сократить число необходимых действий по вводу информации и повысить тем самым эффективность деятельности предприятия.Второй параметр этой группы характеризует интегрированность новой системы с существующей деятельностью предприятия. Он определяется как отношение числа функций, поддерживаемых </w:t>
      </w:r>
      <w:r w:rsidRPr="00352FC8">
        <w:rPr>
          <w:rStyle w:val="a3"/>
          <w:i w:val="0"/>
          <w:iCs w:val="0"/>
        </w:rPr>
        <w:t xml:space="preserve">системой маркетинга </w:t>
      </w:r>
      <w:r w:rsidRPr="00352FC8">
        <w:t>на основе Интернет (Р</w:t>
      </w:r>
      <w:r w:rsidRPr="00352FC8">
        <w:rPr>
          <w:vertAlign w:val="subscript"/>
        </w:rPr>
        <w:t>м</w:t>
      </w:r>
      <w:r w:rsidRPr="00352FC8">
        <w:t>), к общему числу функций, отражающих деятельность предприятия (Р</w:t>
      </w:r>
      <w:r w:rsidRPr="00352FC8">
        <w:rPr>
          <w:vertAlign w:val="subscript"/>
        </w:rPr>
        <w:t>общ</w:t>
      </w:r>
      <w:r w:rsidRPr="00352FC8">
        <w:t>):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П</w:t>
      </w:r>
      <w:r w:rsidRPr="00352FC8">
        <w:rPr>
          <w:vertAlign w:val="subscript"/>
        </w:rPr>
        <w:t>с</w:t>
      </w:r>
      <w:r w:rsidRPr="00352FC8">
        <w:t>=Р</w:t>
      </w:r>
      <w:r w:rsidRPr="00352FC8">
        <w:rPr>
          <w:vertAlign w:val="subscript"/>
        </w:rPr>
        <w:t>м</w:t>
      </w:r>
      <w:r w:rsidRPr="00352FC8">
        <w:t>/Р</w:t>
      </w:r>
      <w:r w:rsidRPr="00352FC8">
        <w:rPr>
          <w:vertAlign w:val="subscript"/>
        </w:rPr>
        <w:t>общ</w:t>
      </w:r>
      <w:r w:rsidRPr="00352FC8">
        <w:t>,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rPr>
          <w:rStyle w:val="a3"/>
          <w:i w:val="0"/>
          <w:iCs w:val="0"/>
        </w:rPr>
        <w:t xml:space="preserve">Маркетинговые параметры </w:t>
      </w:r>
      <w:r w:rsidRPr="00352FC8">
        <w:t xml:space="preserve">характеризуют эффективность проведения маркетинговой программы реализации и продвижения Web-сервера в среде Интернет и определяют эффективность использования инструментов Web-маркетинга. В их основе лежит анализ информации, получаемой из </w:t>
      </w:r>
      <w:r w:rsidRPr="00352FC8">
        <w:rPr>
          <w:rStyle w:val="a3"/>
          <w:i w:val="0"/>
          <w:iCs w:val="0"/>
        </w:rPr>
        <w:t xml:space="preserve">лог-файлов </w:t>
      </w:r>
      <w:r w:rsidRPr="00352FC8">
        <w:t xml:space="preserve">Web-сервера и/или применения </w:t>
      </w:r>
      <w:r w:rsidRPr="00352FC8">
        <w:rPr>
          <w:rStyle w:val="a3"/>
          <w:i w:val="0"/>
          <w:iCs w:val="0"/>
        </w:rPr>
        <w:t xml:space="preserve">cookie-файлов </w:t>
      </w:r>
      <w:r w:rsidRPr="00352FC8">
        <w:t xml:space="preserve">. Полученные данные с наибольшей эффективностью могут быть использованы для анализа их изменения за определенный интервал времени и служить критериями корректировки всего плана реализации и продвижения Web-сервера, а также пересмотра проводимых мероприятий в рамках разработанной маркетинговой программы продвижения сервера.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Можно выделить следующие критерии эффективности Web-сервера: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rPr>
          <w:rStyle w:val="a3"/>
          <w:i w:val="0"/>
          <w:iCs w:val="0"/>
        </w:rPr>
        <w:t>Эффективность различных входов на сервер</w:t>
      </w:r>
      <w:r w:rsidRPr="00352FC8">
        <w:t>. Этот показатель характеризует эффективность использования различных источников привлечения посетителей на сервер. Определяется как отношение посетителей, воспользовавшихся данным источником (S</w:t>
      </w:r>
      <w:r w:rsidRPr="00352FC8">
        <w:rPr>
          <w:vertAlign w:val="subscript"/>
        </w:rPr>
        <w:t>ист i</w:t>
      </w:r>
      <w:r w:rsidRPr="00352FC8">
        <w:t>) к общему количеству посещений сервера (S</w:t>
      </w:r>
      <w:r w:rsidRPr="00352FC8">
        <w:rPr>
          <w:vertAlign w:val="subscript"/>
        </w:rPr>
        <w:t>o</w:t>
      </w:r>
      <w:r w:rsidRPr="00352FC8">
        <w:t>):</w:t>
      </w:r>
    </w:p>
    <w:p w:rsidR="0034097C" w:rsidRPr="00352FC8" w:rsidRDefault="0034097C" w:rsidP="0034097C">
      <w:pPr>
        <w:spacing w:before="120"/>
        <w:ind w:firstLine="567"/>
        <w:jc w:val="both"/>
        <w:rPr>
          <w:lang w:val="en-US"/>
        </w:rPr>
      </w:pPr>
      <w:r w:rsidRPr="00352FC8">
        <w:t>П</w:t>
      </w:r>
      <w:r w:rsidRPr="00352FC8">
        <w:rPr>
          <w:vertAlign w:val="subscript"/>
        </w:rPr>
        <w:t>ист</w:t>
      </w:r>
      <w:r w:rsidRPr="00352FC8">
        <w:rPr>
          <w:vertAlign w:val="subscript"/>
          <w:lang w:val="en-US"/>
        </w:rPr>
        <w:t xml:space="preserve"> i</w:t>
      </w:r>
      <w:r w:rsidRPr="00352FC8">
        <w:rPr>
          <w:lang w:val="en-US"/>
        </w:rPr>
        <w:t>=S</w:t>
      </w:r>
      <w:r w:rsidRPr="00352FC8">
        <w:rPr>
          <w:vertAlign w:val="subscript"/>
        </w:rPr>
        <w:t>ист</w:t>
      </w:r>
      <w:r w:rsidRPr="00352FC8">
        <w:rPr>
          <w:vertAlign w:val="subscript"/>
          <w:lang w:val="en-US"/>
        </w:rPr>
        <w:t xml:space="preserve"> i</w:t>
      </w:r>
      <w:r w:rsidRPr="00352FC8">
        <w:rPr>
          <w:lang w:val="en-US"/>
        </w:rPr>
        <w:t>/S</w:t>
      </w:r>
      <w:r w:rsidRPr="00352FC8">
        <w:rPr>
          <w:vertAlign w:val="subscript"/>
          <w:lang w:val="en-US"/>
        </w:rPr>
        <w:t>o</w:t>
      </w:r>
      <w:r w:rsidRPr="00352FC8">
        <w:rPr>
          <w:lang w:val="en-US"/>
        </w:rPr>
        <w:t>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rPr>
          <w:rStyle w:val="a3"/>
          <w:i w:val="0"/>
          <w:iCs w:val="0"/>
        </w:rPr>
        <w:t>Оценка посещаемости Web-страниц сервера</w:t>
      </w:r>
      <w:r w:rsidRPr="00352FC8">
        <w:t>, которая характеризует популярность страниц сервера. Определяется для каждой страницы как отношение посещений страницы (S</w:t>
      </w:r>
      <w:r w:rsidRPr="00352FC8">
        <w:rPr>
          <w:vertAlign w:val="subscript"/>
        </w:rPr>
        <w:t>стр i</w:t>
      </w:r>
      <w:r w:rsidRPr="00352FC8">
        <w:t>) к общему количеству посещений сервера (S</w:t>
      </w:r>
      <w:r w:rsidRPr="00352FC8">
        <w:rPr>
          <w:vertAlign w:val="subscript"/>
        </w:rPr>
        <w:t>o</w:t>
      </w:r>
      <w:r w:rsidRPr="00352FC8">
        <w:t>):</w:t>
      </w:r>
    </w:p>
    <w:p w:rsidR="0034097C" w:rsidRPr="00352FC8" w:rsidRDefault="0034097C" w:rsidP="0034097C">
      <w:pPr>
        <w:spacing w:before="120"/>
        <w:ind w:firstLine="567"/>
        <w:jc w:val="both"/>
        <w:rPr>
          <w:lang w:val="en-US"/>
        </w:rPr>
      </w:pPr>
      <w:r w:rsidRPr="00352FC8">
        <w:t>П</w:t>
      </w:r>
      <w:r w:rsidRPr="00352FC8">
        <w:rPr>
          <w:vertAlign w:val="subscript"/>
        </w:rPr>
        <w:t>стр</w:t>
      </w:r>
      <w:r w:rsidRPr="00352FC8">
        <w:rPr>
          <w:vertAlign w:val="subscript"/>
          <w:lang w:val="en-US"/>
        </w:rPr>
        <w:t xml:space="preserve"> i</w:t>
      </w:r>
      <w:r w:rsidRPr="00352FC8">
        <w:rPr>
          <w:lang w:val="en-US"/>
        </w:rPr>
        <w:t>=S</w:t>
      </w:r>
      <w:r w:rsidRPr="00352FC8">
        <w:rPr>
          <w:vertAlign w:val="subscript"/>
        </w:rPr>
        <w:t>стр</w:t>
      </w:r>
      <w:r w:rsidRPr="00352FC8">
        <w:rPr>
          <w:vertAlign w:val="subscript"/>
          <w:lang w:val="en-US"/>
        </w:rPr>
        <w:t xml:space="preserve"> i</w:t>
      </w:r>
      <w:r w:rsidRPr="00352FC8">
        <w:rPr>
          <w:lang w:val="en-US"/>
        </w:rPr>
        <w:t>/S</w:t>
      </w:r>
      <w:r w:rsidRPr="00352FC8">
        <w:rPr>
          <w:vertAlign w:val="subscript"/>
          <w:lang w:val="en-US"/>
        </w:rPr>
        <w:t>o</w:t>
      </w:r>
      <w:r w:rsidRPr="00352FC8">
        <w:rPr>
          <w:lang w:val="en-US"/>
        </w:rPr>
        <w:t>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rPr>
          <w:rStyle w:val="a3"/>
          <w:i w:val="0"/>
          <w:iCs w:val="0"/>
        </w:rPr>
        <w:t>Эффективность баннерной рекламы</w:t>
      </w:r>
      <w:r w:rsidRPr="00352FC8">
        <w:t xml:space="preserve">, которая определяет эффективность каждого рекламного </w:t>
      </w:r>
      <w:r w:rsidRPr="00352FC8">
        <w:rPr>
          <w:rStyle w:val="a3"/>
          <w:i w:val="0"/>
          <w:iCs w:val="0"/>
        </w:rPr>
        <w:t>баннера</w:t>
      </w:r>
      <w:r w:rsidRPr="00352FC8">
        <w:t>. C помощью этого показателя можно провести сравнение рекламных баннеров, намечая пути их совершенствования. Эффективность баннерной рекламы зависит от числа посетителей, которые благодаря рекламе воспользовались баннером-ссылкой и перешли на Web-сервер фирмы. Определяется как отношение числа посетителей страницы, на которой размещен баннер (S</w:t>
      </w:r>
      <w:r w:rsidRPr="00352FC8">
        <w:rPr>
          <w:vertAlign w:val="subscript"/>
        </w:rPr>
        <w:t>бi</w:t>
      </w:r>
      <w:r w:rsidRPr="00352FC8">
        <w:t>) к числу "кликнувших" на него посетителей (S</w:t>
      </w:r>
      <w:r w:rsidRPr="00352FC8">
        <w:rPr>
          <w:vertAlign w:val="subscript"/>
        </w:rPr>
        <w:t>оi</w:t>
      </w:r>
      <w:r w:rsidRPr="00352FC8">
        <w:t>).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K</w:t>
      </w:r>
      <w:r w:rsidRPr="00352FC8">
        <w:rPr>
          <w:vertAlign w:val="subscript"/>
        </w:rPr>
        <w:t>б i</w:t>
      </w:r>
      <w:r w:rsidRPr="00352FC8">
        <w:t>=S</w:t>
      </w:r>
      <w:r w:rsidRPr="00352FC8">
        <w:rPr>
          <w:vertAlign w:val="subscript"/>
        </w:rPr>
        <w:t>бi</w:t>
      </w:r>
      <w:r w:rsidRPr="00352FC8">
        <w:t>/S</w:t>
      </w:r>
      <w:r w:rsidRPr="00352FC8">
        <w:rPr>
          <w:vertAlign w:val="subscript"/>
        </w:rPr>
        <w:t>оi</w:t>
      </w:r>
      <w:r w:rsidRPr="00352FC8">
        <w:t>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rPr>
          <w:rStyle w:val="a3"/>
          <w:i w:val="0"/>
          <w:iCs w:val="0"/>
        </w:rPr>
        <w:t>Эффективность преобразования посетителей сервера в покупателей</w:t>
      </w:r>
      <w:r w:rsidRPr="00352FC8">
        <w:t xml:space="preserve"> (для случая реализации на Web-сервере виртуального магазина). Определяется как процентное соотношение между посетителями, перешедшими к активным действиям по приобретению товаров (S</w:t>
      </w:r>
      <w:r w:rsidRPr="00352FC8">
        <w:rPr>
          <w:vertAlign w:val="subscript"/>
        </w:rPr>
        <w:t>пр</w:t>
      </w:r>
      <w:r w:rsidRPr="00352FC8">
        <w:t>) и общим количеством посетителей сервера S: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П</w:t>
      </w:r>
      <w:r w:rsidRPr="00352FC8">
        <w:rPr>
          <w:vertAlign w:val="subscript"/>
        </w:rPr>
        <w:t>пр</w:t>
      </w:r>
      <w:r w:rsidRPr="00352FC8">
        <w:t>=(S</w:t>
      </w:r>
      <w:r w:rsidRPr="00352FC8">
        <w:rPr>
          <w:vertAlign w:val="subscript"/>
        </w:rPr>
        <w:t>пр</w:t>
      </w:r>
      <w:r w:rsidRPr="00352FC8">
        <w:t>/S)*100%.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rPr>
          <w:rStyle w:val="a3"/>
          <w:i w:val="0"/>
          <w:iCs w:val="0"/>
        </w:rPr>
        <w:t>Количество повторных посещений</w:t>
      </w:r>
      <w:r w:rsidRPr="00352FC8">
        <w:t>. Этот показатель характеризует выполнение второй основной функции Web-маркетинга после первоначального привлечения посетителей на сервер, а именно достижение максимального числа повторных посещений сервера. Определяется как средняя величина, равная отношению количества повторных посещений сервера (S) к общему числу его посетителей (S</w:t>
      </w:r>
      <w:r w:rsidRPr="00352FC8">
        <w:rPr>
          <w:vertAlign w:val="subscript"/>
        </w:rPr>
        <w:t>o</w:t>
      </w:r>
      <w:r w:rsidRPr="00352FC8">
        <w:t>):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K</w:t>
      </w:r>
      <w:r w:rsidRPr="00352FC8">
        <w:rPr>
          <w:vertAlign w:val="subscript"/>
        </w:rPr>
        <w:t>n</w:t>
      </w:r>
      <w:r w:rsidRPr="00352FC8">
        <w:t>=S/S</w:t>
      </w:r>
      <w:r w:rsidRPr="00352FC8">
        <w:rPr>
          <w:vertAlign w:val="subscript"/>
        </w:rPr>
        <w:t>o</w:t>
      </w:r>
      <w:r w:rsidRPr="00352FC8">
        <w:t xml:space="preserve">. </w:t>
      </w:r>
    </w:p>
    <w:p w:rsidR="0034097C" w:rsidRPr="00352FC8" w:rsidRDefault="0034097C" w:rsidP="0034097C">
      <w:pPr>
        <w:spacing w:before="120"/>
        <w:ind w:firstLine="567"/>
        <w:jc w:val="both"/>
      </w:pPr>
      <w:r w:rsidRPr="00352FC8">
        <w:t>Корректное использование вышеприведенных формул дает возможность провести весьма полную оценку эффективности рекламы и анализ успеха или неудачи рекламной камапнии в целом. Поскольку построение системы маркетинга - процесс динамичный и постоянно развивающийся, одним из важных вопросов оценки эффективности является учет обратных связей, позволяющих на основе получения и анализа параметров эффективности принимать необходимые меры по корректировке принятых ориентиров и проводимых мероприятий, а также по дальнейшему развитию и совершенствованию сервера. Каждая из рассмотренных групп параметров эффективности связана с одним из трех этапов реализации программы маркетинга на основе Web-сервера. Так, экономический анализ результатов характеризует в первую очередь первый этап - адекватность поставленных целей и задач текущей ситуации и качество проведенного анализа и планирования; оценка интеграции новой системы с существующей информационной системой и деятельностью предприятия характеризует второй этап программы маркетинга - этап реализации сервера; маркетинговые параметры - эффективность проводимой программы продвижения сервера в среде Интернет.</w:t>
      </w:r>
    </w:p>
    <w:p w:rsidR="0034097C" w:rsidRDefault="0034097C" w:rsidP="0034097C">
      <w:pPr>
        <w:spacing w:before="120"/>
        <w:ind w:firstLine="567"/>
        <w:jc w:val="both"/>
        <w:rPr>
          <w:lang w:val="en-US"/>
        </w:rPr>
      </w:pPr>
      <w:r w:rsidRPr="00352FC8">
        <w:t>Предложенный подход к оценке эффективности Интернет-рекламы не является единственным, но вполне может быть использован при определении эффективности внедрения концепции маркетинга на основе применения web-технологий.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97C"/>
    <w:rsid w:val="00061DE6"/>
    <w:rsid w:val="0034097C"/>
    <w:rsid w:val="00352FC8"/>
    <w:rsid w:val="004A25AF"/>
    <w:rsid w:val="005551CE"/>
    <w:rsid w:val="0093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B19E41-8A24-4F3F-926C-4B033992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7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34097C"/>
    <w:rPr>
      <w:i/>
      <w:iCs/>
    </w:rPr>
  </w:style>
  <w:style w:type="character" w:styleId="a4">
    <w:name w:val="Hyperlink"/>
    <w:basedOn w:val="a0"/>
    <w:uiPriority w:val="99"/>
    <w:rsid w:val="00340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6366</Words>
  <Characters>3630</Characters>
  <Application>Microsoft Office Word</Application>
  <DocSecurity>0</DocSecurity>
  <Lines>30</Lines>
  <Paragraphs>19</Paragraphs>
  <ScaleCrop>false</ScaleCrop>
  <Company>Home</Company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рекламы в Интернет</dc:title>
  <dc:subject/>
  <dc:creator>User</dc:creator>
  <cp:keywords/>
  <dc:description/>
  <cp:lastModifiedBy>admin</cp:lastModifiedBy>
  <cp:revision>2</cp:revision>
  <dcterms:created xsi:type="dcterms:W3CDTF">2014-01-25T17:18:00Z</dcterms:created>
  <dcterms:modified xsi:type="dcterms:W3CDTF">2014-01-25T17:18:00Z</dcterms:modified>
</cp:coreProperties>
</file>