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432" w:rsidRPr="00CE1116" w:rsidRDefault="00A43432" w:rsidP="00A43432">
      <w:pPr>
        <w:spacing w:before="120"/>
        <w:jc w:val="center"/>
        <w:rPr>
          <w:b/>
          <w:bCs/>
          <w:sz w:val="32"/>
          <w:szCs w:val="32"/>
        </w:rPr>
      </w:pPr>
      <w:r w:rsidRPr="00CE1116">
        <w:rPr>
          <w:b/>
          <w:bCs/>
          <w:sz w:val="32"/>
          <w:szCs w:val="32"/>
        </w:rPr>
        <w:t>Оценка конъюнктуры рынка</w:t>
      </w:r>
    </w:p>
    <w:p w:rsidR="00A43432" w:rsidRPr="00DA2FE6" w:rsidRDefault="00A43432" w:rsidP="00A43432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Конъюнктура рынка характеризуется определенным соотношением спроса и предложения на товары данного типа, а также соотношением цен.</w:t>
      </w:r>
    </w:p>
    <w:p w:rsidR="00A43432" w:rsidRPr="00DA2FE6" w:rsidRDefault="00A43432" w:rsidP="00A43432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Основной целью изучения товарного рынка – это установление, в какой мере деятельность промышленности и торговли влияет на составление рынка, на его развитие в ближайшем будущем.</w:t>
      </w:r>
    </w:p>
    <w:p w:rsidR="00A43432" w:rsidRPr="00DA2FE6" w:rsidRDefault="00A43432" w:rsidP="00A43432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Результаты изучения конъюнктуры рынка предназначены для принятия оперативного решения по управлению производством и сбытом товаров.</w:t>
      </w:r>
    </w:p>
    <w:p w:rsidR="00A43432" w:rsidRPr="00DA2FE6" w:rsidRDefault="00A43432" w:rsidP="00A43432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Сбор информации является важнейшим этапом изучения конъюнктуры рынка.</w:t>
      </w:r>
    </w:p>
    <w:p w:rsidR="00A43432" w:rsidRPr="00DA2FE6" w:rsidRDefault="00A43432" w:rsidP="00A43432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При исследовании, используются различные виды информации, полученной из различных источников. Различают общую, коммерческую и специальную информацию.</w:t>
      </w:r>
    </w:p>
    <w:p w:rsidR="00A43432" w:rsidRPr="00DA2FE6" w:rsidRDefault="00A43432" w:rsidP="00A43432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Общая включает</w:t>
      </w:r>
      <w:r>
        <w:rPr>
          <w:sz w:val="24"/>
          <w:szCs w:val="24"/>
        </w:rPr>
        <w:t xml:space="preserve"> </w:t>
      </w:r>
      <w:r w:rsidRPr="00DA2FE6">
        <w:rPr>
          <w:sz w:val="24"/>
          <w:szCs w:val="24"/>
        </w:rPr>
        <w:t>в себя данные хар-ые рыночной ситуации в целом, в увязке с развитием отрасли или данного производства. Источником информации служат данные государственной и отраслевой статистики. А также официальные формы учета и отчетности.</w:t>
      </w:r>
    </w:p>
    <w:p w:rsidR="00A43432" w:rsidRPr="00DA2FE6" w:rsidRDefault="00A43432" w:rsidP="00A43432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Коммерческая информация – это данные извлекаемые из деловой документации предприятия по вопросам сбыта продукции и полученной от партнеров в порядке инф-го обмена.</w:t>
      </w:r>
    </w:p>
    <w:p w:rsidR="00A43432" w:rsidRPr="00DA2FE6" w:rsidRDefault="00A43432" w:rsidP="00A43432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К ним относятся: заявки и заказы, торговые органи-ии,</w:t>
      </w:r>
      <w:r>
        <w:rPr>
          <w:sz w:val="24"/>
          <w:szCs w:val="24"/>
        </w:rPr>
        <w:t xml:space="preserve"> </w:t>
      </w:r>
      <w:r w:rsidRPr="00DA2FE6">
        <w:rPr>
          <w:sz w:val="24"/>
          <w:szCs w:val="24"/>
        </w:rPr>
        <w:t>и учреждения торговли (материалы о движении товаров в оптовых и розничных организациях). Также используются конъюнктурные обзоры.</w:t>
      </w:r>
    </w:p>
    <w:p w:rsidR="00A43432" w:rsidRPr="00DA2FE6" w:rsidRDefault="00A43432" w:rsidP="00A43432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Специальная инфа представляет собой данные, полученные в рез-те специальных мероприятий по изучению рынка (опросы населения, покупателей, специалистов торговли, выставок-продаж, конъюнктурных совещаний), а также материалы научно-исследовательских работ. К спец. инфе относится инфа, которую нельзя получить иным путем.</w:t>
      </w:r>
    </w:p>
    <w:p w:rsidR="00A43432" w:rsidRPr="00DA2FE6" w:rsidRDefault="00A43432" w:rsidP="00A43432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Главной целью информационного обеспечения исследований конъюнктуры рынка – это создание системы показателей, которые позволяют получить количественную и качественную характеристики по конкретным видам товарного предложения (произ-во товаров в ассортименте).</w:t>
      </w:r>
    </w:p>
    <w:p w:rsidR="00A43432" w:rsidRPr="00DA2FE6" w:rsidRDefault="00A43432" w:rsidP="00A43432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Обновление товарного ассортимента обеспечивается материалом и сырьем, производственным мощностями, запасы товаров, величина неудовлетворительного спроса.</w:t>
      </w:r>
    </w:p>
    <w:p w:rsidR="00A43432" w:rsidRPr="00DA2FE6" w:rsidRDefault="00A43432" w:rsidP="00A43432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По своему характеру прогноз показателей конъюнктуры явл-ся краткосрочным.</w:t>
      </w:r>
    </w:p>
    <w:p w:rsidR="00A43432" w:rsidRPr="00DA2FE6" w:rsidRDefault="00A43432" w:rsidP="00A43432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Результаты исследования конъюнктуры рынка м/б</w:t>
      </w:r>
      <w:r>
        <w:rPr>
          <w:sz w:val="24"/>
          <w:szCs w:val="24"/>
        </w:rPr>
        <w:t xml:space="preserve"> </w:t>
      </w:r>
      <w:r w:rsidRPr="00DA2FE6">
        <w:rPr>
          <w:sz w:val="24"/>
          <w:szCs w:val="24"/>
        </w:rPr>
        <w:t>представлены в виде различных аналитических докладов:</w:t>
      </w:r>
    </w:p>
    <w:p w:rsidR="00A43432" w:rsidRPr="00DA2FE6" w:rsidRDefault="00A43432" w:rsidP="00A43432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сводный – обзор, который представляет собой обобщенные пок-ли рынка, товары народного потребления анализируют динамику изменений в масштабе отрасли, проводится ретроспектива.</w:t>
      </w:r>
    </w:p>
    <w:p w:rsidR="00A43432" w:rsidRPr="00CE1116" w:rsidRDefault="00A43432" w:rsidP="00A43432">
      <w:pPr>
        <w:spacing w:before="120"/>
        <w:jc w:val="center"/>
        <w:rPr>
          <w:b/>
          <w:bCs/>
        </w:rPr>
      </w:pPr>
      <w:r w:rsidRPr="00CE1116">
        <w:rPr>
          <w:b/>
          <w:bCs/>
        </w:rPr>
        <w:t>Тематический обзор конъюнктуры</w:t>
      </w:r>
    </w:p>
    <w:p w:rsidR="00A43432" w:rsidRPr="00DA2FE6" w:rsidRDefault="00A43432" w:rsidP="00A43432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Оперативная (сигнальная) инфа, которая происходит по отдельным видам продукции. Основным источником является опрос населения, экспертной оценки и т.д.</w:t>
      </w:r>
    </w:p>
    <w:p w:rsidR="00A43432" w:rsidRPr="00DA2FE6" w:rsidRDefault="00A43432" w:rsidP="00A43432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Конъюнктура исследования проводится в рамках маркетинговой деятельности предприятия. Для этого нужно иметь на рынке или привлекать специализированные организации.</w:t>
      </w:r>
    </w:p>
    <w:p w:rsidR="00A43432" w:rsidRPr="00CE1116" w:rsidRDefault="00A43432" w:rsidP="00A43432">
      <w:pPr>
        <w:spacing w:before="120"/>
        <w:jc w:val="center"/>
        <w:rPr>
          <w:b/>
          <w:bCs/>
        </w:rPr>
      </w:pPr>
      <w:r w:rsidRPr="00CE1116">
        <w:rPr>
          <w:b/>
          <w:bCs/>
        </w:rPr>
        <w:t>Цена в условиях рынка</w:t>
      </w:r>
    </w:p>
    <w:p w:rsidR="00A43432" w:rsidRPr="00DA2FE6" w:rsidRDefault="00A43432" w:rsidP="00A43432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В рыночных условиях на ц/о влияет множ-во факторов, в том числе и те факторы, которые к маркетингу не имеют никакого отношения.</w:t>
      </w:r>
    </w:p>
    <w:p w:rsidR="00A43432" w:rsidRPr="00DA2FE6" w:rsidRDefault="00A43432" w:rsidP="00A43432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Однако в определение ценовой политики фирмы, планирование цен явл-ся важнейшей составной частью маркетинга.</w:t>
      </w:r>
    </w:p>
    <w:p w:rsidR="00A43432" w:rsidRPr="00DA2FE6" w:rsidRDefault="00A43432" w:rsidP="00A43432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Ценовая политика – это процесс установления и регулирования цен на продукцию предприятия в соответствии с целями и условиями его функционирования на рынке под воздействием различных факторов:</w:t>
      </w:r>
    </w:p>
    <w:p w:rsidR="00A43432" w:rsidRPr="00DA2FE6" w:rsidRDefault="00A43432" w:rsidP="00A43432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финансовые факторы – масса прибыли, доходность инвестиций, норма прибыли;</w:t>
      </w:r>
    </w:p>
    <w:p w:rsidR="00A43432" w:rsidRPr="00DA2FE6" w:rsidRDefault="00A43432" w:rsidP="00A43432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нефинансовые факторы – доля рынка;</w:t>
      </w:r>
    </w:p>
    <w:p w:rsidR="00A43432" w:rsidRPr="00DA2FE6" w:rsidRDefault="00A43432" w:rsidP="00A43432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факторы мех-ма ц/о – тип рынка, продукта конкурента, эластичности спроса, структуры издержек;</w:t>
      </w:r>
    </w:p>
    <w:p w:rsidR="00A43432" w:rsidRPr="00DA2FE6" w:rsidRDefault="00A43432" w:rsidP="00A43432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выбор ценовой стратегии – отношение потребителей к уровню цен, система скидок, стратегия ц/о на существующие продукты/ на новые продукты.</w:t>
      </w:r>
    </w:p>
    <w:p w:rsidR="00A43432" w:rsidRPr="00DA2FE6" w:rsidRDefault="00A43432" w:rsidP="00A43432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Мех-зм ц/о представляет собой формирование цены под воздействием спроса и предложения продукта. Модель определения рыночной цены строится на основе равновесия спроса и предложения на рынке.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9"/>
        <w:gridCol w:w="3190"/>
        <w:gridCol w:w="2898"/>
      </w:tblGrid>
      <w:tr w:rsidR="00A43432" w:rsidRPr="00DA2FE6" w:rsidTr="002B714B">
        <w:trPr>
          <w:trHeight w:val="625"/>
        </w:trPr>
        <w:tc>
          <w:tcPr>
            <w:tcW w:w="1912" w:type="pct"/>
            <w:vAlign w:val="center"/>
          </w:tcPr>
          <w:p w:rsidR="00A43432" w:rsidRPr="00DA2FE6" w:rsidRDefault="00A43432" w:rsidP="002B714B">
            <w:pPr>
              <w:jc w:val="both"/>
              <w:rPr>
                <w:sz w:val="24"/>
                <w:szCs w:val="24"/>
              </w:rPr>
            </w:pPr>
            <w:r w:rsidRPr="00DA2FE6">
              <w:rPr>
                <w:sz w:val="24"/>
                <w:szCs w:val="24"/>
              </w:rPr>
              <w:t>Цена товара, млн.руб.</w:t>
            </w:r>
          </w:p>
        </w:tc>
        <w:tc>
          <w:tcPr>
            <w:tcW w:w="1618" w:type="pct"/>
            <w:vAlign w:val="center"/>
          </w:tcPr>
          <w:p w:rsidR="00A43432" w:rsidRPr="00DA2FE6" w:rsidRDefault="00A43432" w:rsidP="002B714B">
            <w:pPr>
              <w:jc w:val="both"/>
              <w:rPr>
                <w:sz w:val="24"/>
                <w:szCs w:val="24"/>
              </w:rPr>
            </w:pPr>
            <w:r w:rsidRPr="00DA2FE6">
              <w:rPr>
                <w:sz w:val="24"/>
                <w:szCs w:val="24"/>
              </w:rPr>
              <w:t>Величина предложения, т</w:t>
            </w:r>
          </w:p>
        </w:tc>
        <w:tc>
          <w:tcPr>
            <w:tcW w:w="1471" w:type="pct"/>
            <w:vAlign w:val="center"/>
          </w:tcPr>
          <w:p w:rsidR="00A43432" w:rsidRPr="00DA2FE6" w:rsidRDefault="00A43432" w:rsidP="002B714B">
            <w:pPr>
              <w:jc w:val="both"/>
              <w:rPr>
                <w:sz w:val="24"/>
                <w:szCs w:val="24"/>
              </w:rPr>
            </w:pPr>
            <w:r w:rsidRPr="00DA2FE6">
              <w:rPr>
                <w:sz w:val="24"/>
                <w:szCs w:val="24"/>
              </w:rPr>
              <w:t>Величина спроса, т</w:t>
            </w:r>
          </w:p>
          <w:p w:rsidR="00A43432" w:rsidRPr="00DA2FE6" w:rsidRDefault="00A43432" w:rsidP="002B714B">
            <w:pPr>
              <w:jc w:val="both"/>
              <w:rPr>
                <w:sz w:val="24"/>
                <w:szCs w:val="24"/>
              </w:rPr>
            </w:pPr>
          </w:p>
        </w:tc>
      </w:tr>
      <w:tr w:rsidR="00A43432" w:rsidRPr="00DA2FE6" w:rsidTr="002B714B">
        <w:trPr>
          <w:trHeight w:val="280"/>
        </w:trPr>
        <w:tc>
          <w:tcPr>
            <w:tcW w:w="1912" w:type="pct"/>
            <w:vAlign w:val="center"/>
          </w:tcPr>
          <w:p w:rsidR="00A43432" w:rsidRPr="00DA2FE6" w:rsidRDefault="00A43432" w:rsidP="002B714B">
            <w:pPr>
              <w:jc w:val="both"/>
              <w:rPr>
                <w:sz w:val="24"/>
                <w:szCs w:val="24"/>
              </w:rPr>
            </w:pPr>
            <w:r w:rsidRPr="00DA2FE6">
              <w:rPr>
                <w:sz w:val="24"/>
                <w:szCs w:val="24"/>
              </w:rPr>
              <w:t>10</w:t>
            </w:r>
          </w:p>
        </w:tc>
        <w:tc>
          <w:tcPr>
            <w:tcW w:w="1618" w:type="pct"/>
            <w:vAlign w:val="center"/>
          </w:tcPr>
          <w:p w:rsidR="00A43432" w:rsidRPr="00DA2FE6" w:rsidRDefault="00A43432" w:rsidP="002B714B">
            <w:pPr>
              <w:jc w:val="both"/>
              <w:rPr>
                <w:sz w:val="24"/>
                <w:szCs w:val="24"/>
              </w:rPr>
            </w:pPr>
            <w:r w:rsidRPr="00DA2FE6">
              <w:rPr>
                <w:sz w:val="24"/>
                <w:szCs w:val="24"/>
              </w:rPr>
              <w:t>10000</w:t>
            </w:r>
          </w:p>
        </w:tc>
        <w:tc>
          <w:tcPr>
            <w:tcW w:w="1471" w:type="pct"/>
            <w:vAlign w:val="center"/>
          </w:tcPr>
          <w:p w:rsidR="00A43432" w:rsidRPr="00DA2FE6" w:rsidRDefault="00A43432" w:rsidP="002B714B">
            <w:pPr>
              <w:jc w:val="both"/>
              <w:rPr>
                <w:sz w:val="24"/>
                <w:szCs w:val="24"/>
              </w:rPr>
            </w:pPr>
            <w:r w:rsidRPr="00DA2FE6">
              <w:rPr>
                <w:sz w:val="24"/>
                <w:szCs w:val="24"/>
              </w:rPr>
              <w:t>4000</w:t>
            </w:r>
          </w:p>
        </w:tc>
      </w:tr>
      <w:tr w:rsidR="00A43432" w:rsidRPr="00DA2FE6" w:rsidTr="002B714B">
        <w:trPr>
          <w:trHeight w:val="280"/>
        </w:trPr>
        <w:tc>
          <w:tcPr>
            <w:tcW w:w="1912" w:type="pct"/>
            <w:vAlign w:val="center"/>
          </w:tcPr>
          <w:p w:rsidR="00A43432" w:rsidRPr="00DA2FE6" w:rsidRDefault="00A43432" w:rsidP="002B714B">
            <w:pPr>
              <w:jc w:val="both"/>
              <w:rPr>
                <w:sz w:val="24"/>
                <w:szCs w:val="24"/>
              </w:rPr>
            </w:pPr>
            <w:r w:rsidRPr="00DA2FE6">
              <w:rPr>
                <w:sz w:val="24"/>
                <w:szCs w:val="24"/>
              </w:rPr>
              <w:t>9</w:t>
            </w:r>
          </w:p>
        </w:tc>
        <w:tc>
          <w:tcPr>
            <w:tcW w:w="1618" w:type="pct"/>
            <w:vAlign w:val="center"/>
          </w:tcPr>
          <w:p w:rsidR="00A43432" w:rsidRPr="00DA2FE6" w:rsidRDefault="00A43432" w:rsidP="002B714B">
            <w:pPr>
              <w:jc w:val="both"/>
              <w:rPr>
                <w:sz w:val="24"/>
                <w:szCs w:val="24"/>
              </w:rPr>
            </w:pPr>
            <w:r w:rsidRPr="00DA2FE6">
              <w:rPr>
                <w:sz w:val="24"/>
                <w:szCs w:val="24"/>
              </w:rPr>
              <w:t>9000</w:t>
            </w:r>
          </w:p>
        </w:tc>
        <w:tc>
          <w:tcPr>
            <w:tcW w:w="1471" w:type="pct"/>
            <w:vAlign w:val="center"/>
          </w:tcPr>
          <w:p w:rsidR="00A43432" w:rsidRPr="00DA2FE6" w:rsidRDefault="00A43432" w:rsidP="002B714B">
            <w:pPr>
              <w:jc w:val="both"/>
              <w:rPr>
                <w:sz w:val="24"/>
                <w:szCs w:val="24"/>
              </w:rPr>
            </w:pPr>
            <w:r w:rsidRPr="00DA2FE6">
              <w:rPr>
                <w:sz w:val="24"/>
                <w:szCs w:val="24"/>
              </w:rPr>
              <w:t>5000</w:t>
            </w:r>
          </w:p>
        </w:tc>
      </w:tr>
      <w:tr w:rsidR="00A43432" w:rsidRPr="00DA2FE6" w:rsidTr="002B714B">
        <w:trPr>
          <w:trHeight w:val="280"/>
        </w:trPr>
        <w:tc>
          <w:tcPr>
            <w:tcW w:w="1912" w:type="pct"/>
            <w:tcBorders>
              <w:bottom w:val="thinThickSmallGap" w:sz="24" w:space="0" w:color="auto"/>
            </w:tcBorders>
            <w:vAlign w:val="center"/>
          </w:tcPr>
          <w:p w:rsidR="00A43432" w:rsidRPr="00DA2FE6" w:rsidRDefault="00A43432" w:rsidP="002B714B">
            <w:pPr>
              <w:jc w:val="both"/>
              <w:rPr>
                <w:sz w:val="24"/>
                <w:szCs w:val="24"/>
              </w:rPr>
            </w:pPr>
            <w:r w:rsidRPr="00DA2FE6">
              <w:rPr>
                <w:sz w:val="24"/>
                <w:szCs w:val="24"/>
              </w:rPr>
              <w:t>8</w:t>
            </w:r>
          </w:p>
        </w:tc>
        <w:tc>
          <w:tcPr>
            <w:tcW w:w="1618" w:type="pct"/>
            <w:tcBorders>
              <w:bottom w:val="thinThickSmallGap" w:sz="24" w:space="0" w:color="auto"/>
            </w:tcBorders>
            <w:vAlign w:val="center"/>
          </w:tcPr>
          <w:p w:rsidR="00A43432" w:rsidRPr="00DA2FE6" w:rsidRDefault="00A43432" w:rsidP="002B714B">
            <w:pPr>
              <w:jc w:val="both"/>
              <w:rPr>
                <w:sz w:val="24"/>
                <w:szCs w:val="24"/>
              </w:rPr>
            </w:pPr>
            <w:r w:rsidRPr="00DA2FE6">
              <w:rPr>
                <w:sz w:val="24"/>
                <w:szCs w:val="24"/>
              </w:rPr>
              <w:t>8000</w:t>
            </w:r>
          </w:p>
        </w:tc>
        <w:tc>
          <w:tcPr>
            <w:tcW w:w="1471" w:type="pct"/>
            <w:tcBorders>
              <w:bottom w:val="thinThickSmallGap" w:sz="24" w:space="0" w:color="auto"/>
            </w:tcBorders>
            <w:vAlign w:val="center"/>
          </w:tcPr>
          <w:p w:rsidR="00A43432" w:rsidRPr="00DA2FE6" w:rsidRDefault="00A43432" w:rsidP="002B714B">
            <w:pPr>
              <w:jc w:val="both"/>
              <w:rPr>
                <w:sz w:val="24"/>
                <w:szCs w:val="24"/>
              </w:rPr>
            </w:pPr>
            <w:r w:rsidRPr="00DA2FE6">
              <w:rPr>
                <w:sz w:val="24"/>
                <w:szCs w:val="24"/>
              </w:rPr>
              <w:t>6000</w:t>
            </w:r>
          </w:p>
        </w:tc>
      </w:tr>
      <w:tr w:rsidR="00A43432" w:rsidRPr="00DA2FE6" w:rsidTr="002B714B">
        <w:trPr>
          <w:trHeight w:val="280"/>
        </w:trPr>
        <w:tc>
          <w:tcPr>
            <w:tcW w:w="1912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43432" w:rsidRPr="00DA2FE6" w:rsidRDefault="00A43432" w:rsidP="002B714B">
            <w:pPr>
              <w:jc w:val="both"/>
              <w:rPr>
                <w:sz w:val="24"/>
                <w:szCs w:val="24"/>
              </w:rPr>
            </w:pPr>
            <w:r w:rsidRPr="00DA2FE6">
              <w:rPr>
                <w:sz w:val="24"/>
                <w:szCs w:val="24"/>
              </w:rPr>
              <w:t>7</w:t>
            </w:r>
          </w:p>
        </w:tc>
        <w:tc>
          <w:tcPr>
            <w:tcW w:w="161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43432" w:rsidRPr="00DA2FE6" w:rsidRDefault="00A43432" w:rsidP="002B714B">
            <w:pPr>
              <w:jc w:val="both"/>
              <w:rPr>
                <w:sz w:val="24"/>
                <w:szCs w:val="24"/>
              </w:rPr>
            </w:pPr>
            <w:r w:rsidRPr="00DA2FE6">
              <w:rPr>
                <w:sz w:val="24"/>
                <w:szCs w:val="24"/>
              </w:rPr>
              <w:t>7000</w:t>
            </w:r>
          </w:p>
        </w:tc>
        <w:tc>
          <w:tcPr>
            <w:tcW w:w="147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43432" w:rsidRPr="00DA2FE6" w:rsidRDefault="00A43432" w:rsidP="002B714B">
            <w:pPr>
              <w:jc w:val="both"/>
              <w:rPr>
                <w:sz w:val="24"/>
                <w:szCs w:val="24"/>
              </w:rPr>
            </w:pPr>
            <w:r w:rsidRPr="00DA2FE6">
              <w:rPr>
                <w:sz w:val="24"/>
                <w:szCs w:val="24"/>
              </w:rPr>
              <w:t>7000</w:t>
            </w:r>
          </w:p>
        </w:tc>
      </w:tr>
      <w:tr w:rsidR="00A43432" w:rsidRPr="00DA2FE6" w:rsidTr="002B714B">
        <w:trPr>
          <w:trHeight w:val="280"/>
        </w:trPr>
        <w:tc>
          <w:tcPr>
            <w:tcW w:w="1912" w:type="pct"/>
            <w:tcBorders>
              <w:top w:val="thinThickSmallGap" w:sz="24" w:space="0" w:color="auto"/>
            </w:tcBorders>
            <w:vAlign w:val="center"/>
          </w:tcPr>
          <w:p w:rsidR="00A43432" w:rsidRPr="00DA2FE6" w:rsidRDefault="00A43432" w:rsidP="002B714B">
            <w:pPr>
              <w:jc w:val="both"/>
              <w:rPr>
                <w:sz w:val="24"/>
                <w:szCs w:val="24"/>
              </w:rPr>
            </w:pPr>
            <w:r w:rsidRPr="00DA2FE6">
              <w:rPr>
                <w:sz w:val="24"/>
                <w:szCs w:val="24"/>
              </w:rPr>
              <w:t>6</w:t>
            </w:r>
          </w:p>
        </w:tc>
        <w:tc>
          <w:tcPr>
            <w:tcW w:w="1618" w:type="pct"/>
            <w:tcBorders>
              <w:top w:val="thinThickSmallGap" w:sz="24" w:space="0" w:color="auto"/>
            </w:tcBorders>
            <w:vAlign w:val="center"/>
          </w:tcPr>
          <w:p w:rsidR="00A43432" w:rsidRPr="00DA2FE6" w:rsidRDefault="00A43432" w:rsidP="002B714B">
            <w:pPr>
              <w:jc w:val="both"/>
              <w:rPr>
                <w:sz w:val="24"/>
                <w:szCs w:val="24"/>
              </w:rPr>
            </w:pPr>
            <w:r w:rsidRPr="00DA2FE6">
              <w:rPr>
                <w:sz w:val="24"/>
                <w:szCs w:val="24"/>
              </w:rPr>
              <w:t>6000</w:t>
            </w:r>
          </w:p>
        </w:tc>
        <w:tc>
          <w:tcPr>
            <w:tcW w:w="1471" w:type="pct"/>
            <w:tcBorders>
              <w:top w:val="thinThickSmallGap" w:sz="24" w:space="0" w:color="auto"/>
            </w:tcBorders>
            <w:vAlign w:val="center"/>
          </w:tcPr>
          <w:p w:rsidR="00A43432" w:rsidRPr="00DA2FE6" w:rsidRDefault="00A43432" w:rsidP="002B714B">
            <w:pPr>
              <w:jc w:val="both"/>
              <w:rPr>
                <w:sz w:val="24"/>
                <w:szCs w:val="24"/>
              </w:rPr>
            </w:pPr>
            <w:r w:rsidRPr="00DA2FE6">
              <w:rPr>
                <w:sz w:val="24"/>
                <w:szCs w:val="24"/>
              </w:rPr>
              <w:t>8000</w:t>
            </w:r>
          </w:p>
        </w:tc>
      </w:tr>
      <w:tr w:rsidR="00A43432" w:rsidRPr="00DA2FE6" w:rsidTr="002B714B">
        <w:trPr>
          <w:trHeight w:val="280"/>
        </w:trPr>
        <w:tc>
          <w:tcPr>
            <w:tcW w:w="1912" w:type="pct"/>
            <w:vAlign w:val="center"/>
          </w:tcPr>
          <w:p w:rsidR="00A43432" w:rsidRPr="00DA2FE6" w:rsidRDefault="00A43432" w:rsidP="002B714B">
            <w:pPr>
              <w:jc w:val="both"/>
              <w:rPr>
                <w:sz w:val="24"/>
                <w:szCs w:val="24"/>
              </w:rPr>
            </w:pPr>
            <w:r w:rsidRPr="00DA2FE6">
              <w:rPr>
                <w:sz w:val="24"/>
                <w:szCs w:val="24"/>
              </w:rPr>
              <w:t>5</w:t>
            </w:r>
          </w:p>
        </w:tc>
        <w:tc>
          <w:tcPr>
            <w:tcW w:w="1618" w:type="pct"/>
            <w:vAlign w:val="center"/>
          </w:tcPr>
          <w:p w:rsidR="00A43432" w:rsidRPr="00DA2FE6" w:rsidRDefault="00A43432" w:rsidP="002B714B">
            <w:pPr>
              <w:jc w:val="both"/>
              <w:rPr>
                <w:sz w:val="24"/>
                <w:szCs w:val="24"/>
              </w:rPr>
            </w:pPr>
            <w:r w:rsidRPr="00DA2FE6">
              <w:rPr>
                <w:sz w:val="24"/>
                <w:szCs w:val="24"/>
              </w:rPr>
              <w:t>5000</w:t>
            </w:r>
          </w:p>
        </w:tc>
        <w:tc>
          <w:tcPr>
            <w:tcW w:w="1471" w:type="pct"/>
            <w:vAlign w:val="center"/>
          </w:tcPr>
          <w:p w:rsidR="00A43432" w:rsidRPr="00DA2FE6" w:rsidRDefault="00A43432" w:rsidP="002B714B">
            <w:pPr>
              <w:jc w:val="both"/>
              <w:rPr>
                <w:sz w:val="24"/>
                <w:szCs w:val="24"/>
              </w:rPr>
            </w:pPr>
            <w:r w:rsidRPr="00DA2FE6">
              <w:rPr>
                <w:sz w:val="24"/>
                <w:szCs w:val="24"/>
              </w:rPr>
              <w:t>9000</w:t>
            </w:r>
          </w:p>
        </w:tc>
      </w:tr>
      <w:tr w:rsidR="00A43432" w:rsidRPr="00DA2FE6" w:rsidTr="002B714B">
        <w:trPr>
          <w:trHeight w:val="280"/>
        </w:trPr>
        <w:tc>
          <w:tcPr>
            <w:tcW w:w="1912" w:type="pct"/>
            <w:vAlign w:val="center"/>
          </w:tcPr>
          <w:p w:rsidR="00A43432" w:rsidRPr="00DA2FE6" w:rsidRDefault="00A43432" w:rsidP="002B714B">
            <w:pPr>
              <w:jc w:val="both"/>
              <w:rPr>
                <w:sz w:val="24"/>
                <w:szCs w:val="24"/>
              </w:rPr>
            </w:pPr>
            <w:r w:rsidRPr="00DA2FE6">
              <w:rPr>
                <w:sz w:val="24"/>
                <w:szCs w:val="24"/>
              </w:rPr>
              <w:t>4</w:t>
            </w:r>
          </w:p>
        </w:tc>
        <w:tc>
          <w:tcPr>
            <w:tcW w:w="1618" w:type="pct"/>
            <w:vAlign w:val="center"/>
          </w:tcPr>
          <w:p w:rsidR="00A43432" w:rsidRPr="00DA2FE6" w:rsidRDefault="00A43432" w:rsidP="002B714B">
            <w:pPr>
              <w:jc w:val="both"/>
              <w:rPr>
                <w:sz w:val="24"/>
                <w:szCs w:val="24"/>
              </w:rPr>
            </w:pPr>
            <w:r w:rsidRPr="00DA2FE6">
              <w:rPr>
                <w:sz w:val="24"/>
                <w:szCs w:val="24"/>
              </w:rPr>
              <w:t>4000</w:t>
            </w:r>
          </w:p>
        </w:tc>
        <w:tc>
          <w:tcPr>
            <w:tcW w:w="1471" w:type="pct"/>
            <w:vAlign w:val="center"/>
          </w:tcPr>
          <w:p w:rsidR="00A43432" w:rsidRPr="00DA2FE6" w:rsidRDefault="00A43432" w:rsidP="002B714B">
            <w:pPr>
              <w:jc w:val="both"/>
              <w:rPr>
                <w:sz w:val="24"/>
                <w:szCs w:val="24"/>
              </w:rPr>
            </w:pPr>
            <w:r w:rsidRPr="00DA2FE6">
              <w:rPr>
                <w:sz w:val="24"/>
                <w:szCs w:val="24"/>
              </w:rPr>
              <w:t>10000</w:t>
            </w:r>
          </w:p>
        </w:tc>
      </w:tr>
      <w:tr w:rsidR="00A43432" w:rsidRPr="00DA2FE6" w:rsidTr="002B714B">
        <w:trPr>
          <w:trHeight w:val="280"/>
        </w:trPr>
        <w:tc>
          <w:tcPr>
            <w:tcW w:w="1912" w:type="pct"/>
            <w:vAlign w:val="center"/>
          </w:tcPr>
          <w:p w:rsidR="00A43432" w:rsidRPr="00DA2FE6" w:rsidRDefault="00A43432" w:rsidP="002B714B">
            <w:pPr>
              <w:jc w:val="both"/>
              <w:rPr>
                <w:sz w:val="24"/>
                <w:szCs w:val="24"/>
              </w:rPr>
            </w:pPr>
            <w:r w:rsidRPr="00DA2FE6">
              <w:rPr>
                <w:sz w:val="24"/>
                <w:szCs w:val="24"/>
              </w:rPr>
              <w:t>3</w:t>
            </w:r>
          </w:p>
        </w:tc>
        <w:tc>
          <w:tcPr>
            <w:tcW w:w="1618" w:type="pct"/>
            <w:vAlign w:val="center"/>
          </w:tcPr>
          <w:p w:rsidR="00A43432" w:rsidRPr="00DA2FE6" w:rsidRDefault="00A43432" w:rsidP="002B714B">
            <w:pPr>
              <w:jc w:val="both"/>
              <w:rPr>
                <w:sz w:val="24"/>
                <w:szCs w:val="24"/>
              </w:rPr>
            </w:pPr>
            <w:r w:rsidRPr="00DA2FE6">
              <w:rPr>
                <w:sz w:val="24"/>
                <w:szCs w:val="24"/>
              </w:rPr>
              <w:t>3000</w:t>
            </w:r>
          </w:p>
        </w:tc>
        <w:tc>
          <w:tcPr>
            <w:tcW w:w="1471" w:type="pct"/>
            <w:vAlign w:val="center"/>
          </w:tcPr>
          <w:p w:rsidR="00A43432" w:rsidRPr="00DA2FE6" w:rsidRDefault="00A43432" w:rsidP="002B714B">
            <w:pPr>
              <w:jc w:val="both"/>
              <w:rPr>
                <w:sz w:val="24"/>
                <w:szCs w:val="24"/>
              </w:rPr>
            </w:pPr>
            <w:r w:rsidRPr="00DA2FE6">
              <w:rPr>
                <w:sz w:val="24"/>
                <w:szCs w:val="24"/>
              </w:rPr>
              <w:t>11000</w:t>
            </w:r>
          </w:p>
        </w:tc>
      </w:tr>
    </w:tbl>
    <w:p w:rsidR="00A43432" w:rsidRPr="00DA2FE6" w:rsidRDefault="00A43432" w:rsidP="00A43432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Как видно из табл. по самой низкой цене 3 млн. руб./т потенциальная емкость рынка составляет 11000 т, но предложение товара при такой цене – 3000 т. При повышении цены до 10 млн.руб/т спрос падает до 4000 т, зато предложение повышается до 10000 т, т.е. каждому значению цены соответствуют свои значения спроса и предложения.</w:t>
      </w:r>
    </w:p>
    <w:p w:rsidR="00A43432" w:rsidRPr="00DA2FE6" w:rsidRDefault="00A43432" w:rsidP="00A43432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Для выбора стратегии ценовой политики д/б выявлены и проанализированы факторы, которые оказывают влияние на цены.</w:t>
      </w:r>
    </w:p>
    <w:p w:rsidR="00A43432" w:rsidRPr="00DA2FE6" w:rsidRDefault="00A43432" w:rsidP="00A43432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В Большей степени это причины внешнего характера и как правило не могут ей контролироваться.</w:t>
      </w:r>
    </w:p>
    <w:p w:rsidR="00A43432" w:rsidRPr="00DA2FE6" w:rsidRDefault="00A43432" w:rsidP="00A43432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Это потребители, гос-ое регулирование, участники каналов товародвижения, конкуренты, издержки.</w:t>
      </w:r>
    </w:p>
    <w:p w:rsidR="00A43432" w:rsidRPr="00DA2FE6" w:rsidRDefault="00A43432" w:rsidP="00A43432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Потребители товаров оказывают не малое</w:t>
      </w:r>
      <w:r>
        <w:rPr>
          <w:sz w:val="24"/>
          <w:szCs w:val="24"/>
        </w:rPr>
        <w:t xml:space="preserve"> </w:t>
      </w:r>
      <w:r w:rsidRPr="00DA2FE6">
        <w:rPr>
          <w:sz w:val="24"/>
          <w:szCs w:val="24"/>
        </w:rPr>
        <w:t>влияние на принятие фирмой решения по ценам.</w:t>
      </w:r>
    </w:p>
    <w:p w:rsidR="00A43432" w:rsidRPr="00DA2FE6" w:rsidRDefault="00A43432" w:rsidP="00A43432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Принято различать категории покупателей на 4 группы:</w:t>
      </w:r>
    </w:p>
    <w:p w:rsidR="00A43432" w:rsidRPr="00DA2FE6" w:rsidRDefault="00A43432" w:rsidP="00A43432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Экономные покупатели (качеству и ассортименту товаров). Особое влияние на них оказывает реклама.</w:t>
      </w:r>
    </w:p>
    <w:p w:rsidR="00A43432" w:rsidRPr="00DA2FE6" w:rsidRDefault="00A43432" w:rsidP="00A43432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Персонофицированные пок-ли, которые чутко реагируют на товар, основное внимание обращают на обслуживание и отношение к себе продавца.</w:t>
      </w:r>
    </w:p>
    <w:p w:rsidR="00A43432" w:rsidRPr="00DA2FE6" w:rsidRDefault="00A43432" w:rsidP="00A43432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Этичные покупатели. Они поддерживают своими покупками небольшие фирмы и готовы ради них заплатить более высокую цену за товар.</w:t>
      </w:r>
    </w:p>
    <w:p w:rsidR="00A43432" w:rsidRPr="00DA2FE6" w:rsidRDefault="00A43432" w:rsidP="00A43432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Апатичные пок-ли. Они отдают предпочтение удобству, комфорту</w:t>
      </w:r>
      <w:r>
        <w:rPr>
          <w:sz w:val="24"/>
          <w:szCs w:val="24"/>
        </w:rPr>
        <w:t xml:space="preserve"> </w:t>
      </w:r>
      <w:r w:rsidRPr="00DA2FE6">
        <w:rPr>
          <w:sz w:val="24"/>
          <w:szCs w:val="24"/>
        </w:rPr>
        <w:t>и не обращают внимание на цену.</w:t>
      </w:r>
    </w:p>
    <w:p w:rsidR="00A43432" w:rsidRPr="00CE1116" w:rsidRDefault="00A43432" w:rsidP="00A43432">
      <w:pPr>
        <w:spacing w:before="120"/>
        <w:jc w:val="center"/>
        <w:rPr>
          <w:b/>
          <w:bCs/>
        </w:rPr>
      </w:pPr>
      <w:r w:rsidRPr="00CE1116">
        <w:rPr>
          <w:b/>
          <w:bCs/>
        </w:rPr>
        <w:t>Влияние государства на цены</w:t>
      </w:r>
    </w:p>
    <w:p w:rsidR="00A43432" w:rsidRPr="00DA2FE6" w:rsidRDefault="00A43432" w:rsidP="00A43432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Правительство законодательным путем ограничивает попытки сговора о ценах и установлению фиксированных цен между производителем оптовыми и розничными торговцами. Особенно это – хлеб, молоко, спиртные напитки.</w:t>
      </w:r>
    </w:p>
    <w:p w:rsidR="00A43432" w:rsidRPr="00DA2FE6" w:rsidRDefault="00A43432" w:rsidP="00A43432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Важным инструментом, влияющим на уровень цен, явл-ся</w:t>
      </w:r>
      <w:r>
        <w:rPr>
          <w:sz w:val="24"/>
          <w:szCs w:val="24"/>
        </w:rPr>
        <w:t xml:space="preserve"> </w:t>
      </w:r>
      <w:r w:rsidRPr="00DA2FE6">
        <w:rPr>
          <w:sz w:val="24"/>
          <w:szCs w:val="24"/>
        </w:rPr>
        <w:t>конкуренция.</w:t>
      </w:r>
    </w:p>
    <w:p w:rsidR="00A43432" w:rsidRPr="00DA2FE6" w:rsidRDefault="00A43432" w:rsidP="00A43432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С позиции маркетинга анализируется среда в которой фирма осуществляет свою деятельность.</w:t>
      </w:r>
    </w:p>
    <w:p w:rsidR="00A43432" w:rsidRPr="00DA2FE6" w:rsidRDefault="00A43432" w:rsidP="00A43432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В зависимости от среды различают 3 вида конкурентной среды:</w:t>
      </w:r>
    </w:p>
    <w:p w:rsidR="00A43432" w:rsidRPr="00DA2FE6" w:rsidRDefault="00A43432" w:rsidP="00A43432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1. Среда, в которой цены контролируются рынком</w:t>
      </w:r>
    </w:p>
    <w:p w:rsidR="00A43432" w:rsidRPr="00DA2FE6" w:rsidRDefault="00A43432" w:rsidP="00A43432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2. Среда, в которой цены контролируются фирмой и при повышении и снижении цен фирмы находят своих покупателей.</w:t>
      </w:r>
    </w:p>
    <w:p w:rsidR="00A43432" w:rsidRPr="00DA2FE6" w:rsidRDefault="00A43432" w:rsidP="00A43432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3. Цены контролируются гос-вом.</w:t>
      </w:r>
    </w:p>
    <w:p w:rsidR="00A43432" w:rsidRPr="00DA2FE6" w:rsidRDefault="00A43432" w:rsidP="00A43432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На конечную цену большое влияние оказывают издержки. Подобные затраты связаны с приобретением сырья, рабочей силы, транспорта, защиты окружающей среды.</w:t>
      </w:r>
    </w:p>
    <w:p w:rsidR="00A43432" w:rsidRPr="00DA2FE6" w:rsidRDefault="00A43432" w:rsidP="00A43432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Как правило эти затраты не могут контролироваться самой фирмой.</w:t>
      </w:r>
    </w:p>
    <w:p w:rsidR="00A43432" w:rsidRPr="00DA2FE6" w:rsidRDefault="00A43432" w:rsidP="00A43432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Вид конкуренции посредством изменения цен на товары. Фирмы – продавцы в зависимости от спроса могут или повышать или понижать цены. Ценовую конкуренцию могут начать не только фирмы, занимающие главное место на рынке, но и небольшие предприятия с целью выжить в условиях конкуренции.</w:t>
      </w:r>
    </w:p>
    <w:p w:rsidR="00A43432" w:rsidRPr="00DA2FE6" w:rsidRDefault="00A43432" w:rsidP="00A43432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Основное условие повышение конкурентной борьбы – это постоянное совершенствование производства и себестоимости продукции.</w:t>
      </w:r>
    </w:p>
    <w:p w:rsidR="00A43432" w:rsidRPr="00DA2FE6" w:rsidRDefault="00A43432" w:rsidP="00A43432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При неценовой конкуренции роль цены используют также</w:t>
      </w:r>
      <w:r>
        <w:rPr>
          <w:sz w:val="24"/>
          <w:szCs w:val="24"/>
        </w:rPr>
        <w:t xml:space="preserve"> </w:t>
      </w:r>
      <w:r w:rsidRPr="00DA2FE6">
        <w:rPr>
          <w:sz w:val="24"/>
          <w:szCs w:val="24"/>
        </w:rPr>
        <w:t>эффективно, но на 1-ый план выступают уникальные свойства товара.</w:t>
      </w:r>
    </w:p>
    <w:p w:rsidR="00A43432" w:rsidRPr="00DA2FE6" w:rsidRDefault="00A43432" w:rsidP="00A43432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Именно это привлекает покупателей приобретать вашу продукцию и тем самым повысить ее конкурентоспособность.</w:t>
      </w:r>
    </w:p>
    <w:p w:rsidR="00A43432" w:rsidRPr="00CE1116" w:rsidRDefault="00A43432" w:rsidP="00A43432">
      <w:pPr>
        <w:spacing w:before="120"/>
        <w:jc w:val="center"/>
        <w:rPr>
          <w:b/>
          <w:bCs/>
        </w:rPr>
      </w:pPr>
      <w:r w:rsidRPr="00CE1116">
        <w:rPr>
          <w:b/>
          <w:bCs/>
        </w:rPr>
        <w:t>Торговые скидки</w:t>
      </w:r>
    </w:p>
    <w:p w:rsidR="00A43432" w:rsidRPr="00DA2FE6" w:rsidRDefault="00A43432" w:rsidP="00A43432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Скидки играют большую роль в стимулировании сбыта, особенно когда речь идет об эластичном спросе. Однако, чем дольше на определенном рынке применяются скидки и чем они разнообразнее, тем меньшее воздействие они оказывают на покупателя.</w:t>
      </w:r>
    </w:p>
    <w:p w:rsidR="00A43432" w:rsidRPr="00DA2FE6" w:rsidRDefault="00A43432" w:rsidP="00A43432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Виды скидок:</w:t>
      </w:r>
    </w:p>
    <w:p w:rsidR="00A43432" w:rsidRPr="00DA2FE6" w:rsidRDefault="00A43432" w:rsidP="00A43432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Скидка за платеж наличными. Обычно выражается в % от цены.</w:t>
      </w:r>
    </w:p>
    <w:p w:rsidR="00A43432" w:rsidRPr="00DA2FE6" w:rsidRDefault="00A43432" w:rsidP="00A43432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Скидка за кол-во покупаемого товара. Для продавца рост объемов продаж – это экономия в затратах и рост объемов продаж.</w:t>
      </w:r>
    </w:p>
    <w:p w:rsidR="00A43432" w:rsidRPr="00DA2FE6" w:rsidRDefault="00A43432" w:rsidP="00A43432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Бонус – это разновидность количества скидок предоставляемых покупателю, если он за определенный приод закупает определенный объем товара. Бонусы стимулируют покупателя приобретать товары у</w:t>
      </w:r>
      <w:r>
        <w:rPr>
          <w:sz w:val="24"/>
          <w:szCs w:val="24"/>
        </w:rPr>
        <w:t xml:space="preserve"> </w:t>
      </w:r>
      <w:r w:rsidRPr="00DA2FE6">
        <w:rPr>
          <w:sz w:val="24"/>
          <w:szCs w:val="24"/>
        </w:rPr>
        <w:t>1 продавца, концентрируют заказы. Они мешают конкурентам переманивать клиента к себе.</w:t>
      </w:r>
    </w:p>
    <w:p w:rsidR="00A43432" w:rsidRPr="00DA2FE6" w:rsidRDefault="00A43432" w:rsidP="00A43432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Функциональные скидки. Это дилерские скидки, они предоставляются дилерам для покрытия расходов на рекламу, поддержание сбыта товаров.</w:t>
      </w:r>
    </w:p>
    <w:p w:rsidR="00A43432" w:rsidRPr="00DA2FE6" w:rsidRDefault="00A43432" w:rsidP="00A43432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Сезонные скидки – снижение цены на сезонные товары, для покупателя, который осуществляет покупку вне сезона. Сезонные скидки позволяют предприятию поддерживать уровень производства товара в течение всего года на приемлимом уровне.</w:t>
      </w:r>
    </w:p>
    <w:p w:rsidR="00A43432" w:rsidRPr="00DA2FE6" w:rsidRDefault="00A43432" w:rsidP="00A43432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Зачеты. Часто в практике используются товарообменные зачеты. Это уменьшение цены нового товара при условии возврата старого.</w:t>
      </w:r>
    </w:p>
    <w:p w:rsidR="00A43432" w:rsidRPr="00DA2FE6" w:rsidRDefault="00A43432" w:rsidP="00A43432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Специальные сидки, предлагаются тем покупателям в которых фирма заинтересована. Это крупные оптовые организации и предприятия у которых сложились доверительные отношения с продавцом. Эти скидки носят коммерческий характер.</w:t>
      </w:r>
    </w:p>
    <w:p w:rsidR="00A43432" w:rsidRDefault="00A43432" w:rsidP="00A43432">
      <w:pPr>
        <w:spacing w:before="120"/>
        <w:ind w:firstLine="567"/>
        <w:jc w:val="both"/>
        <w:rPr>
          <w:sz w:val="24"/>
          <w:szCs w:val="24"/>
        </w:rPr>
      </w:pPr>
      <w:r w:rsidRPr="00DA2FE6">
        <w:rPr>
          <w:sz w:val="24"/>
          <w:szCs w:val="24"/>
        </w:rPr>
        <w:t>Надбавка м/б установлена в том случае, если заказ или покупка приемлемого для продавца объема (решение проблемы – установление минимальной цены заказа).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3432"/>
    <w:rsid w:val="00002B5A"/>
    <w:rsid w:val="0010437E"/>
    <w:rsid w:val="002B714B"/>
    <w:rsid w:val="00306ABB"/>
    <w:rsid w:val="00316F32"/>
    <w:rsid w:val="00616072"/>
    <w:rsid w:val="006A5004"/>
    <w:rsid w:val="00710178"/>
    <w:rsid w:val="008B35EE"/>
    <w:rsid w:val="00905CC1"/>
    <w:rsid w:val="00A43432"/>
    <w:rsid w:val="00B42C45"/>
    <w:rsid w:val="00B47B6A"/>
    <w:rsid w:val="00CE1116"/>
    <w:rsid w:val="00DA2FE6"/>
    <w:rsid w:val="00E3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3C8DADC-801A-43FA-AB52-3FC400D1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432"/>
    <w:pPr>
      <w:autoSpaceDE w:val="0"/>
      <w:autoSpaceDN w:val="0"/>
      <w:spacing w:after="0" w:line="240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1215</Words>
  <Characters>6930</Characters>
  <Application>Microsoft Office Word</Application>
  <DocSecurity>0</DocSecurity>
  <Lines>57</Lines>
  <Paragraphs>16</Paragraphs>
  <ScaleCrop>false</ScaleCrop>
  <Company>Home</Company>
  <LinksUpToDate>false</LinksUpToDate>
  <CharactersWithSpaces>8129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конъюнктуры рынка</dc:title>
  <dc:subject/>
  <dc:creator>User</dc:creator>
  <cp:keywords/>
  <dc:description/>
  <cp:lastModifiedBy>admin</cp:lastModifiedBy>
  <cp:revision>2</cp:revision>
  <dcterms:created xsi:type="dcterms:W3CDTF">2014-02-18T01:53:00Z</dcterms:created>
  <dcterms:modified xsi:type="dcterms:W3CDTF">2014-02-18T01:53:00Z</dcterms:modified>
</cp:coreProperties>
</file>