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65" w:rsidRPr="0019335A" w:rsidRDefault="00C03665" w:rsidP="0019335A">
      <w:pPr>
        <w:spacing w:line="360" w:lineRule="auto"/>
        <w:ind w:firstLine="700"/>
        <w:jc w:val="both"/>
        <w:rPr>
          <w:b/>
          <w:color w:val="000000"/>
          <w:sz w:val="28"/>
        </w:rPr>
      </w:pPr>
      <w:r w:rsidRPr="0019335A">
        <w:rPr>
          <w:b/>
          <w:color w:val="000000"/>
          <w:sz w:val="28"/>
        </w:rPr>
        <w:t>Оценка ущерба от стихийных природных</w:t>
      </w:r>
      <w:r w:rsidR="0019335A" w:rsidRPr="0019335A">
        <w:rPr>
          <w:b/>
          <w:color w:val="000000"/>
          <w:sz w:val="28"/>
        </w:rPr>
        <w:t xml:space="preserve"> </w:t>
      </w:r>
      <w:r w:rsidRPr="0019335A">
        <w:rPr>
          <w:b/>
          <w:color w:val="000000"/>
          <w:sz w:val="28"/>
        </w:rPr>
        <w:t>я</w:t>
      </w:r>
      <w:r w:rsidR="0019335A" w:rsidRPr="0019335A">
        <w:rPr>
          <w:b/>
          <w:color w:val="000000"/>
          <w:sz w:val="28"/>
        </w:rPr>
        <w:t>влений в Жалал-Абадской области</w:t>
      </w:r>
    </w:p>
    <w:p w:rsidR="00EF3952" w:rsidRDefault="00EF3952" w:rsidP="00EF54AB">
      <w:pPr>
        <w:pStyle w:val="a7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03665" w:rsidRPr="00EF54AB" w:rsidRDefault="00C03665" w:rsidP="00EF54AB">
      <w:pPr>
        <w:spacing w:line="360" w:lineRule="auto"/>
        <w:ind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Период изучения и исследования взят с 1990 года по 200</w:t>
      </w:r>
      <w:r w:rsidR="001737EF" w:rsidRPr="00EF54AB">
        <w:rPr>
          <w:color w:val="000000"/>
          <w:sz w:val="28"/>
        </w:rPr>
        <w:t>8</w:t>
      </w:r>
      <w:r w:rsidRPr="00EF54AB">
        <w:rPr>
          <w:color w:val="000000"/>
          <w:sz w:val="28"/>
        </w:rPr>
        <w:t xml:space="preserve"> год.</w:t>
      </w:r>
    </w:p>
    <w:p w:rsidR="00C03665" w:rsidRPr="00EF54AB" w:rsidRDefault="00C03665" w:rsidP="00EF54AB">
      <w:pPr>
        <w:pStyle w:val="23"/>
        <w:spacing w:line="360" w:lineRule="auto"/>
        <w:ind w:firstLine="709"/>
        <w:jc w:val="both"/>
        <w:rPr>
          <w:color w:val="000000"/>
        </w:rPr>
      </w:pPr>
      <w:r w:rsidRPr="00EF54AB">
        <w:rPr>
          <w:color w:val="000000"/>
        </w:rPr>
        <w:t>При оценке ущерба различают два вида ущерба: экономический и социально-экологический</w:t>
      </w:r>
      <w:r w:rsidR="00EF54AB">
        <w:rPr>
          <w:color w:val="000000"/>
        </w:rPr>
        <w:t>.</w:t>
      </w:r>
    </w:p>
    <w:p w:rsidR="00C03665" w:rsidRPr="00EF54AB" w:rsidRDefault="00C03665" w:rsidP="00EF54AB">
      <w:pPr>
        <w:spacing w:line="360" w:lineRule="auto"/>
        <w:ind w:firstLine="709"/>
        <w:jc w:val="both"/>
        <w:rPr>
          <w:color w:val="000000"/>
          <w:sz w:val="28"/>
        </w:rPr>
      </w:pPr>
      <w:r w:rsidRPr="00EF54AB">
        <w:rPr>
          <w:i/>
          <w:color w:val="000000"/>
          <w:sz w:val="28"/>
        </w:rPr>
        <w:t>Экономический ущерб,</w:t>
      </w:r>
      <w:r w:rsidRPr="00EF54AB">
        <w:rPr>
          <w:color w:val="000000"/>
          <w:sz w:val="28"/>
        </w:rPr>
        <w:t xml:space="preserve"> наносимый земельным ресурсам</w:t>
      </w:r>
      <w:r w:rsidR="00EF54AB">
        <w:rPr>
          <w:color w:val="000000"/>
          <w:sz w:val="28"/>
        </w:rPr>
        <w:t>,</w:t>
      </w:r>
      <w:r w:rsidRPr="00EF54AB">
        <w:rPr>
          <w:color w:val="000000"/>
          <w:sz w:val="28"/>
        </w:rPr>
        <w:t xml:space="preserve"> представляет собой выбытие земель из сельскохозяйственного оборота в результате смыва почвенного слоя, завала земель грязекаменными потоками, продукцией водной и ветровой эрозии, разрушение почвенной структуры, подтопления, переувлажнения, загрязнения почвогрунтов.</w:t>
      </w:r>
    </w:p>
    <w:p w:rsidR="00C03665" w:rsidRPr="00EF54AB" w:rsidRDefault="00C03665" w:rsidP="00EF54AB">
      <w:pPr>
        <w:spacing w:line="360" w:lineRule="auto"/>
        <w:ind w:firstLine="709"/>
        <w:jc w:val="both"/>
        <w:rPr>
          <w:color w:val="000000"/>
          <w:sz w:val="28"/>
        </w:rPr>
      </w:pPr>
      <w:r w:rsidRPr="00EF54AB">
        <w:rPr>
          <w:i/>
          <w:color w:val="000000"/>
          <w:sz w:val="28"/>
        </w:rPr>
        <w:t xml:space="preserve">Социально-экологический ущерб </w:t>
      </w:r>
      <w:r w:rsidRPr="00EF54AB">
        <w:rPr>
          <w:color w:val="000000"/>
          <w:sz w:val="28"/>
        </w:rPr>
        <w:t>это ущерб который может быть нанесен: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Ландшафтным, геологическим, ботаническим заповедникам, заказникам, национальным паркам, ботаническим садам, питомникам хищных, охраняемых и редких зверей и птиц,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Природным комплексам, имеющим научное и эстетическое значении, представляющие репрезентативные образцы экосистем – реликтовые и эндометрические растения;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Ареалам обитания и размножения редких и исчезающих птиц и животных, занесенных в Красную книгу КР, всех видов полезных и насекомоядных животных и птиц;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Лесам водоохранной зоны, а также реликтовым и уникальным лесам;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Массивам (участкам) лекарственных, технических и пищевых трав и орехопромысловых кустарников;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Бальнеологическим водным и грязевым, минеральным источникам;</w:t>
      </w:r>
    </w:p>
    <w:p w:rsidR="00C03665" w:rsidRPr="00EF54AB" w:rsidRDefault="00C03665" w:rsidP="00EF54A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Памятникам природы, которые являются объектами туризма и рекреации, включающим: горные реки, ручьи, водопады, каньоны, пещеры, карстовые провалы, отдельные скалы, валуны, уникальные и редкие вековые деревья и так далее.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Важнейшими признаками перечисленных социально-экологических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объектов являются уникальность и невозобновимость. В процессе активного воздействия они деградируют и не восстанавливаются.</w:t>
      </w:r>
    </w:p>
    <w:p w:rsidR="00C03665" w:rsidRPr="00EF54AB" w:rsidRDefault="00C03665" w:rsidP="00EF54AB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EF54AB">
        <w:rPr>
          <w:color w:val="000000"/>
          <w:sz w:val="28"/>
        </w:rPr>
        <w:t xml:space="preserve">Экономический ущерб делится в свою очередь на </w:t>
      </w:r>
      <w:r w:rsidRPr="00EF54AB">
        <w:rPr>
          <w:i/>
          <w:color w:val="000000"/>
          <w:sz w:val="28"/>
        </w:rPr>
        <w:t>прямой и косвенный.</w:t>
      </w:r>
    </w:p>
    <w:p w:rsidR="00C03665" w:rsidRPr="00EF54AB" w:rsidRDefault="00C03665" w:rsidP="00EF54AB">
      <w:pPr>
        <w:spacing w:line="360" w:lineRule="auto"/>
        <w:ind w:firstLine="709"/>
        <w:jc w:val="both"/>
        <w:rPr>
          <w:color w:val="000000"/>
          <w:sz w:val="28"/>
        </w:rPr>
      </w:pPr>
      <w:r w:rsidRPr="00EF54AB">
        <w:rPr>
          <w:i/>
          <w:color w:val="000000"/>
          <w:sz w:val="28"/>
        </w:rPr>
        <w:t xml:space="preserve">Прямой ущерб </w:t>
      </w:r>
      <w:r w:rsidRPr="00EF54AB">
        <w:rPr>
          <w:color w:val="000000"/>
          <w:sz w:val="28"/>
        </w:rPr>
        <w:t>складывается из потерь базиса производства – земли, и</w:t>
      </w:r>
      <w:r w:rsidR="00EF54AB">
        <w:rPr>
          <w:color w:val="000000"/>
          <w:sz w:val="28"/>
        </w:rPr>
        <w:t xml:space="preserve"> </w:t>
      </w:r>
      <w:r w:rsidRPr="00EF54AB">
        <w:rPr>
          <w:color w:val="000000"/>
          <w:sz w:val="28"/>
        </w:rPr>
        <w:t>убытков сельскохозяйственной продукции.</w:t>
      </w:r>
    </w:p>
    <w:p w:rsidR="00C03665" w:rsidRPr="00EF54AB" w:rsidRDefault="00C03665" w:rsidP="00EF54AB">
      <w:pPr>
        <w:spacing w:line="360" w:lineRule="auto"/>
        <w:ind w:firstLine="709"/>
        <w:jc w:val="both"/>
        <w:rPr>
          <w:color w:val="000000"/>
          <w:sz w:val="28"/>
        </w:rPr>
      </w:pPr>
      <w:r w:rsidRPr="00EF54AB">
        <w:rPr>
          <w:color w:val="000000"/>
          <w:sz w:val="28"/>
        </w:rPr>
        <w:t>Прямой ущерб, как правило, может быть оценен более или менее точно и полно.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В соответствии с существующей классификацией экономический ущерб складывается из потерь основных фондов, которые представлены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в данном случае пашней, сенокосами и пастбищами и убытками землепользователей (недобор прибыли).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Как потери, так и убытки делятся на прямые и косвенные. Потери прямые – прекращение сельскохозяйственного использования земель в результате их выбытия. Потери косвенные</w:t>
      </w:r>
      <w:r w:rsidR="00EF54AB">
        <w:rPr>
          <w:color w:val="000000"/>
        </w:rPr>
        <w:t xml:space="preserve"> –</w:t>
      </w:r>
      <w:r w:rsidR="00EF54AB" w:rsidRPr="00EF54AB">
        <w:rPr>
          <w:color w:val="000000"/>
        </w:rPr>
        <w:t xml:space="preserve"> </w:t>
      </w:r>
      <w:r w:rsidRPr="00EF54AB">
        <w:rPr>
          <w:color w:val="000000"/>
        </w:rPr>
        <w:t>сокращение площади земель сельскохозяйственного использование в результате переселения из опасных зон с предоставлением и не предоставлением приусадебных участков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i/>
          <w:color w:val="000000"/>
        </w:rPr>
        <w:t xml:space="preserve">Убытки прямые 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 xml:space="preserve"> </w:t>
      </w:r>
      <w:r w:rsidRPr="00EF54AB">
        <w:rPr>
          <w:color w:val="000000"/>
        </w:rPr>
        <w:t>среднемноголетняя сумма недобора прибыли сельскохозяйственными предприятиями. Это происходит по следующим причинам</w:t>
      </w:r>
      <w:r w:rsidR="00EF54AB">
        <w:rPr>
          <w:color w:val="000000"/>
        </w:rPr>
        <w:t>:</w:t>
      </w:r>
      <w:r w:rsidRPr="00EF54AB">
        <w:rPr>
          <w:color w:val="000000"/>
        </w:rPr>
        <w:t xml:space="preserve"> из-за прекращения использования сельскохозяйственных земель</w:t>
      </w:r>
      <w:r w:rsidR="00EF54AB">
        <w:rPr>
          <w:color w:val="000000"/>
        </w:rPr>
        <w:t>;</w:t>
      </w:r>
      <w:r w:rsidRPr="00EF54AB">
        <w:rPr>
          <w:color w:val="000000"/>
        </w:rPr>
        <w:t xml:space="preserve"> экстенсивного использования земель в результате влияния стихийных явлений; при потери почвенного плодородия; периодического снижения урожайности сельскохозяйственных культур в результате ухудшения мелиоративного состояния земель, прилегающих к зоне оползней; подтопление паводковыми водами; снижение урожайности сельскохозяйственных культур из-за осушения земель в результате оползневых смещений.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i/>
          <w:color w:val="000000"/>
        </w:rPr>
        <w:t xml:space="preserve">Убытки косвенные 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 xml:space="preserve"> </w:t>
      </w:r>
      <w:r w:rsidRPr="00EF54AB">
        <w:rPr>
          <w:color w:val="000000"/>
        </w:rPr>
        <w:t>сокращение прибыли сельскохозяйственных предприятий в результате уменьшения площади сельскохозяйственных угодий, отведенных под застройку населению из опасных зон.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Недобор прибыли сельскохозяйственными предприятиями из-за снижения урожайности, увеличивает издержки производства. Это происходит по следующим причинам: нарушение сложившихся транспортных схем ввоза сельскохозяйственной продукции, ввоза семян, удобрений, ядохимикатов на поля; увеличение путей доставки кормов к фермам, а значит затрат на доставку, что ведет к увеличению себестоимости сельхозпродукции; полная или частичная потеря урожая из-за прекращения подачи воды на полив в результате завала ирригационных каналов и сооружений продуктами селей; понижения рекреационной ценности в результате деятельности селей и оползней.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Выплата денежных субсидий за гибель посевов, скота и за разрушение домов.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Стихийные явления наносят экономический ущерб зданиям и сооружениям промышленных и сельскохозяйственных предприятий, транспорту и объектам коммунального хозяйства. Ущерб этот выражается, как правило, в повреждениях, а иногда и в полном разрушении зданий и сооружений, дорог, временном прекращении производственного цикла на предприятиях, отвлечении трудовых, материальных и финансовых ресурсов на ремонтно-восстановительные работы.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Экономический ущерб делится в свою очередь на прямой и косвенный, которые имеют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место в следствии воздействия стихийных явлений на различные народнохозяйственные объекты. Прямой ущерб складывается из повреждений, а иногда и полного разрушения зданий и сооружений, дорог временного прекращения производственного цикла на предприятиях и недополучения за этот период прибыли, отвлечения трудовых, материальных ресурсов на ремонтно-восстановительные работы, из-за потерь хранившейся готовой продукции, сырья и полуфабрикатов.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К социальному аспекту относится ущерб, связанный с временным ухудшением продовольственного и промтоварного снабжения населения из-за нарушения транспортных перевозок, сокращением свободного времени вообще и увеличением затрат времени и средств на поездку на работу и обратно, ухудшением трудовых и жилищных условий, ростом миграции населения из потенциально опасных районов в другие, снижением творческой активности работающих, с временной потерей трудоспособности, стрессовым состоянием населения, увеличением заболеваемости, общим ухудшением состояния здоровья.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В настоящий период времени компьютерная техника все шире используется для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решения задач ввода, хранения, редактирования, отображения и анализа различного рода информационных потоков.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Для оценки современного геолого-экологического состояния территории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Республики, анализа и прогноза его развития, выработки рекомендаций по предупреждению чрезвычайных ситуаций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и снижению негативных последствий чрезвычайных ситуаций требуется на основе накопленного материала создания картографической и информационых баз данных, </w:t>
      </w:r>
      <w:r w:rsidR="00EF54AB">
        <w:rPr>
          <w:color w:val="000000"/>
          <w:szCs w:val="28"/>
        </w:rPr>
        <w:t>т.е.</w:t>
      </w:r>
      <w:r w:rsidRPr="00EF54AB">
        <w:rPr>
          <w:color w:val="000000"/>
          <w:szCs w:val="28"/>
        </w:rPr>
        <w:t xml:space="preserve"> создание геоинформационных систем (ГИС) для территории Кыргызской Республики (или отдельных частей ее территории).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 xml:space="preserve">Предметная область ГИС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базы данных территориального распределения параметров, то есть данных, которые лучше всего представляются в виде тематических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(часто многослойных</w:t>
      </w:r>
      <w:r w:rsidR="00EF54AB">
        <w:rPr>
          <w:color w:val="000000"/>
          <w:szCs w:val="28"/>
        </w:rPr>
        <w:t xml:space="preserve">) </w:t>
      </w:r>
      <w:r w:rsidR="00EF54AB" w:rsidRPr="00EF54AB">
        <w:rPr>
          <w:color w:val="000000"/>
          <w:szCs w:val="28"/>
        </w:rPr>
        <w:t>к</w:t>
      </w:r>
      <w:r w:rsidRPr="00EF54AB">
        <w:rPr>
          <w:color w:val="000000"/>
          <w:szCs w:val="28"/>
        </w:rPr>
        <w:t>арт. Используются современные устройства печати (цветные струйные и лазерные принтеры различных типов), а также устройства для ввода графической информации (скайнеры, дигитайзеры), можно сформировать относительно недорогой аппаратный комплекс ГИС. ГИС-комплекс обеспечивает всю технологическую цепочку работы с картами.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Для решения поставленных задач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мной был использован ГИС-комплекс, в основу которого входил программный продукт </w:t>
      </w:r>
      <w:r w:rsidRPr="00EF54AB">
        <w:rPr>
          <w:color w:val="000000"/>
          <w:szCs w:val="28"/>
          <w:lang w:val="en-US"/>
        </w:rPr>
        <w:t>Mapinfo</w:t>
      </w:r>
      <w:r w:rsidRPr="00EF54AB">
        <w:rPr>
          <w:color w:val="000000"/>
          <w:szCs w:val="28"/>
        </w:rPr>
        <w:t xml:space="preserve"> 4.5 </w:t>
      </w:r>
      <w:r w:rsidRPr="00EF54AB">
        <w:rPr>
          <w:color w:val="000000"/>
          <w:szCs w:val="28"/>
          <w:lang w:val="en-US"/>
        </w:rPr>
        <w:t>Professional</w:t>
      </w:r>
      <w:r w:rsidRPr="00EF54AB">
        <w:rPr>
          <w:color w:val="000000"/>
          <w:szCs w:val="28"/>
        </w:rPr>
        <w:t xml:space="preserve">. Таким образом, работа проводилась по следующей схеме: сканирование исходных материалов (топографических планов или же карт с атласа) и обработка растровых изображений выполненных в среде </w:t>
      </w:r>
      <w:r w:rsidRPr="00EF54AB">
        <w:rPr>
          <w:color w:val="000000"/>
          <w:szCs w:val="28"/>
          <w:lang w:val="en-US"/>
        </w:rPr>
        <w:t>PhotoShop</w:t>
      </w:r>
      <w:r w:rsidRPr="00EF54AB">
        <w:rPr>
          <w:color w:val="000000"/>
          <w:szCs w:val="28"/>
        </w:rPr>
        <w:t xml:space="preserve">, векторизация растовых изображений проведена в программе </w:t>
      </w:r>
      <w:r w:rsidRPr="00EF54AB">
        <w:rPr>
          <w:color w:val="000000"/>
          <w:szCs w:val="28"/>
          <w:lang w:val="en-US"/>
        </w:rPr>
        <w:t>MapEdit</w:t>
      </w:r>
      <w:r w:rsidRPr="00EF54AB">
        <w:rPr>
          <w:color w:val="000000"/>
          <w:szCs w:val="28"/>
        </w:rPr>
        <w:t xml:space="preserve">, тематическая идентификация проводилась с использованием программы </w:t>
      </w:r>
      <w:r w:rsidRPr="00EF54AB">
        <w:rPr>
          <w:color w:val="000000"/>
          <w:szCs w:val="28"/>
          <w:lang w:val="en-US"/>
        </w:rPr>
        <w:t>Mapinfo</w:t>
      </w:r>
      <w:r w:rsidRPr="00EF54AB">
        <w:rPr>
          <w:color w:val="000000"/>
          <w:szCs w:val="28"/>
        </w:rPr>
        <w:t xml:space="preserve"> 4.5 </w:t>
      </w:r>
      <w:r w:rsidRPr="00EF54AB">
        <w:rPr>
          <w:color w:val="000000"/>
          <w:szCs w:val="28"/>
          <w:lang w:val="en-US"/>
        </w:rPr>
        <w:t>Professional</w:t>
      </w:r>
      <w:r w:rsidRPr="00EF54AB">
        <w:rPr>
          <w:color w:val="000000"/>
          <w:szCs w:val="28"/>
        </w:rPr>
        <w:t xml:space="preserve">; обработка табличной информации проводилась с использованием программы </w:t>
      </w:r>
      <w:r w:rsidRPr="00EF54AB">
        <w:rPr>
          <w:color w:val="000000"/>
          <w:szCs w:val="28"/>
          <w:lang w:val="en-US"/>
        </w:rPr>
        <w:t>EXCEL</w:t>
      </w:r>
      <w:r w:rsidRPr="00EF54AB">
        <w:rPr>
          <w:color w:val="000000"/>
          <w:szCs w:val="28"/>
        </w:rPr>
        <w:t>.</w:t>
      </w:r>
    </w:p>
    <w:p w:rsidR="00EF54AB" w:rsidRPr="00EF3952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3952">
        <w:rPr>
          <w:color w:val="000000"/>
          <w:szCs w:val="28"/>
        </w:rPr>
        <w:t>Статистика проявления опасных природных явлений</w:t>
      </w:r>
    </w:p>
    <w:p w:rsid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В течении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1993 по 1999 годы на территории Жалал-Абадской области произошло 454 случая проявления опасных процессов природного и техногенного характера; соответственно 42 в 1993 году,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111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1996 году,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15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1997 году,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26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1998 году,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44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1999 году.</w:t>
      </w:r>
    </w:p>
    <w:p w:rsid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Все опасные природные явления</w:t>
      </w:r>
      <w:r w:rsidR="00EF54AB">
        <w:rPr>
          <w:color w:val="000000"/>
          <w:szCs w:val="28"/>
        </w:rPr>
        <w:t>,</w:t>
      </w:r>
      <w:r w:rsidRPr="00EF54AB">
        <w:rPr>
          <w:color w:val="000000"/>
          <w:szCs w:val="28"/>
        </w:rPr>
        <w:t xml:space="preserve"> за истекшие 7 лет распределись следующим образом: 134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селевые и паводковые процессы, 133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оползневых процессов, 26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землетрясений, 12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подтоплений,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97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лавин,</w:t>
      </w:r>
      <w:r w:rsid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52 -0 прочие (сильные ветра, обильные осадки </w:t>
      </w:r>
      <w:r w:rsidR="00EF54AB">
        <w:rPr>
          <w:color w:val="000000"/>
          <w:szCs w:val="28"/>
        </w:rPr>
        <w:t>и т.д.</w:t>
      </w:r>
      <w:r w:rsidRPr="00EF54AB">
        <w:rPr>
          <w:color w:val="000000"/>
          <w:szCs w:val="28"/>
        </w:rPr>
        <w:t>)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  <w:szCs w:val="28"/>
        </w:rPr>
      </w:pPr>
      <w:r w:rsidRPr="00EF54AB">
        <w:rPr>
          <w:color w:val="000000"/>
          <w:szCs w:val="28"/>
        </w:rPr>
        <w:t>Общее количество домов, предписанных к отселению из опасных зон, в течении последних 7 лет составили 4887. Соответственно по районам и городам</w:t>
      </w:r>
      <w:r w:rsidR="00EF54AB">
        <w:rPr>
          <w:color w:val="000000"/>
          <w:szCs w:val="28"/>
        </w:rPr>
        <w:t xml:space="preserve">: </w:t>
      </w:r>
      <w:r w:rsidR="00EF54AB" w:rsidRPr="00EF54AB">
        <w:rPr>
          <w:color w:val="000000"/>
          <w:szCs w:val="28"/>
        </w:rPr>
        <w:t>г.</w:t>
      </w:r>
      <w:r w:rsidR="00EF54AB">
        <w:rPr>
          <w:color w:val="000000"/>
          <w:szCs w:val="28"/>
        </w:rPr>
        <w:t> </w:t>
      </w:r>
      <w:r w:rsidR="00EF54AB" w:rsidRPr="00EF54AB">
        <w:rPr>
          <w:color w:val="000000"/>
          <w:szCs w:val="28"/>
        </w:rPr>
        <w:t>Жалал</w:t>
      </w:r>
      <w:r w:rsidRPr="00EF54AB">
        <w:rPr>
          <w:color w:val="000000"/>
          <w:szCs w:val="28"/>
        </w:rPr>
        <w:t xml:space="preserve">-Абад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121, </w:t>
      </w:r>
      <w:r w:rsidR="00EF54AB" w:rsidRPr="00EF54AB">
        <w:rPr>
          <w:color w:val="000000"/>
          <w:szCs w:val="28"/>
        </w:rPr>
        <w:t>г.</w:t>
      </w:r>
      <w:r w:rsidR="00EF54AB">
        <w:rPr>
          <w:color w:val="000000"/>
          <w:szCs w:val="28"/>
        </w:rPr>
        <w:t> </w:t>
      </w:r>
      <w:r w:rsidR="00EF54AB" w:rsidRPr="00EF54AB">
        <w:rPr>
          <w:color w:val="000000"/>
          <w:szCs w:val="28"/>
        </w:rPr>
        <w:t>Майлуу</w:t>
      </w:r>
      <w:r w:rsidRPr="00EF54AB">
        <w:rPr>
          <w:color w:val="000000"/>
          <w:szCs w:val="28"/>
        </w:rPr>
        <w:t xml:space="preserve">-Суу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259, </w:t>
      </w:r>
      <w:r w:rsidR="00EF54AB" w:rsidRPr="00EF54AB">
        <w:rPr>
          <w:color w:val="000000"/>
          <w:szCs w:val="28"/>
        </w:rPr>
        <w:t>г.</w:t>
      </w:r>
      <w:r w:rsidR="00EF54AB">
        <w:rPr>
          <w:color w:val="000000"/>
          <w:szCs w:val="28"/>
        </w:rPr>
        <w:t> </w:t>
      </w:r>
      <w:r w:rsidR="00EF54AB" w:rsidRPr="00EF54AB">
        <w:rPr>
          <w:color w:val="000000"/>
          <w:szCs w:val="28"/>
        </w:rPr>
        <w:t>Кок</w:t>
      </w:r>
      <w:r w:rsidRPr="00EF54AB">
        <w:rPr>
          <w:color w:val="000000"/>
          <w:szCs w:val="28"/>
        </w:rPr>
        <w:t xml:space="preserve">-Жынгак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238, </w:t>
      </w:r>
      <w:r w:rsidR="00EF54AB" w:rsidRPr="00EF54AB">
        <w:rPr>
          <w:color w:val="000000"/>
          <w:szCs w:val="28"/>
        </w:rPr>
        <w:t>г.</w:t>
      </w:r>
      <w:r w:rsidR="00EF54AB">
        <w:rPr>
          <w:color w:val="000000"/>
          <w:szCs w:val="28"/>
        </w:rPr>
        <w:t> </w:t>
      </w:r>
      <w:r w:rsidR="00EF54AB" w:rsidRPr="00EF54AB">
        <w:rPr>
          <w:color w:val="000000"/>
          <w:szCs w:val="28"/>
        </w:rPr>
        <w:t>Кара</w:t>
      </w:r>
      <w:r w:rsidRPr="00EF54AB">
        <w:rPr>
          <w:color w:val="000000"/>
          <w:szCs w:val="28"/>
        </w:rPr>
        <w:t xml:space="preserve">-Куль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2, </w:t>
      </w:r>
      <w:r w:rsidR="00EF54AB" w:rsidRPr="00EF54AB">
        <w:rPr>
          <w:color w:val="000000"/>
          <w:szCs w:val="28"/>
        </w:rPr>
        <w:t>г.</w:t>
      </w:r>
      <w:r w:rsidR="00EF54AB">
        <w:rPr>
          <w:color w:val="000000"/>
          <w:szCs w:val="28"/>
        </w:rPr>
        <w:t> </w:t>
      </w:r>
      <w:r w:rsidR="00EF54AB" w:rsidRPr="00EF54AB">
        <w:rPr>
          <w:color w:val="000000"/>
          <w:szCs w:val="28"/>
        </w:rPr>
        <w:t>Таш</w:t>
      </w:r>
      <w:r w:rsidRPr="00EF54AB">
        <w:rPr>
          <w:color w:val="000000"/>
          <w:szCs w:val="28"/>
        </w:rPr>
        <w:t xml:space="preserve">-Кумыр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33, Сузакский район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3427, Ала-Букинский -42, Чаткальский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100, Уч-Терекский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1, Базар-Коргонский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260, Ак-Сайский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 xml:space="preserve">354, Ноокенский </w:t>
      </w:r>
      <w:r w:rsidR="00EF54AB">
        <w:rPr>
          <w:color w:val="000000"/>
          <w:szCs w:val="28"/>
        </w:rPr>
        <w:t>–</w:t>
      </w:r>
      <w:r w:rsidR="00EF54AB" w:rsidRPr="00EF54AB">
        <w:rPr>
          <w:color w:val="000000"/>
          <w:szCs w:val="28"/>
        </w:rPr>
        <w:t xml:space="preserve"> </w:t>
      </w:r>
      <w:r w:rsidRPr="00EF54AB">
        <w:rPr>
          <w:color w:val="000000"/>
          <w:szCs w:val="28"/>
        </w:rPr>
        <w:t>29, Токтогульский 21.</w:t>
      </w:r>
    </w:p>
    <w:p w:rsidR="00C03665" w:rsidRPr="00EF54AB" w:rsidRDefault="00EF3952" w:rsidP="00EF54AB">
      <w:pPr>
        <w:pStyle w:val="33"/>
        <w:spacing w:line="360" w:lineRule="auto"/>
        <w:ind w:left="0" w:firstLine="709"/>
        <w:jc w:val="both"/>
        <w:rPr>
          <w:b/>
          <w:i/>
          <w:color w:val="000000"/>
        </w:rPr>
      </w:pPr>
      <w:r w:rsidRPr="00EF3952">
        <w:rPr>
          <w:color w:val="000000"/>
        </w:rPr>
        <w:t>Оползни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Внутри Жалал-Абадской области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распределение оползней неравномерно. Основное расположение оползневых массивов приходится на Сузакский, Базар-Коргонский и Аксайский районы, города Кок-Жынгак и Майлуу-Суу. Сузакский район наиболее подвержен процессами оползнеобразования. Активность этих процессов очень высока. На территории Сузакского района насчитывается более 500 оползней различного объема и генезиса. Массовая пораженность склонов оползневыми процессами, объясняется наличием здесь мощных масс суглинков и большим количеством атмосферных осадков, выпадающих в весеннее время.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Базар-Коргонский и Аксыйский районы подвержены процессам оползнеобразования в меньшей степени</w:t>
      </w:r>
      <w:r w:rsidR="00EF54AB">
        <w:rPr>
          <w:color w:val="000000"/>
        </w:rPr>
        <w:t>,</w:t>
      </w:r>
      <w:r w:rsidRPr="00EF54AB">
        <w:rPr>
          <w:color w:val="000000"/>
        </w:rPr>
        <w:t xml:space="preserve"> однако также как и в Сузакском районе активность их достаточно высока. Оползневые массивы распространены в левобережье реки Кара-Ункур </w:t>
      </w:r>
      <w:r w:rsidR="00EF54AB">
        <w:rPr>
          <w:color w:val="000000"/>
        </w:rPr>
        <w:t>(</w:t>
      </w:r>
      <w:r w:rsidRPr="00EF54AB">
        <w:rPr>
          <w:color w:val="000000"/>
        </w:rPr>
        <w:t xml:space="preserve">насчитывается более 150), в Аксыйском районе по склонам принадлежащих бассейну реки Падыша-Ата, Карасу 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 xml:space="preserve"> </w:t>
      </w:r>
      <w:r w:rsidRPr="00EF54AB">
        <w:rPr>
          <w:color w:val="000000"/>
        </w:rPr>
        <w:t>западная, Актал, Итыгар насчитывается более 250 оползневых очагов.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На территории Ноокенского района оползни распространены в долине реки Майлуу-Суу и ее окрестности, где их насчитывается более 100. Их проявление на данном участке, в большей степени с техногенным вмешательством в природную среду при добыче полезных ископаемых.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Неравномерность оползней связанна с изменчивостью геологического строения, литологии пород слагающих склоны и неравномерного выпадения атмосферных осадков.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  <w:r w:rsidRPr="00EF54AB">
        <w:rPr>
          <w:color w:val="000000"/>
        </w:rPr>
        <w:t>Из всего количества выявленных оползней 10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20</w:t>
      </w:r>
      <w:r w:rsidR="00EF54AB">
        <w:rPr>
          <w:color w:val="000000"/>
        </w:rPr>
        <w:t>%</w:t>
      </w:r>
      <w:r w:rsidRPr="00EF54AB">
        <w:rPr>
          <w:color w:val="000000"/>
        </w:rPr>
        <w:t xml:space="preserve"> ежегодно активизируются в весенний период года. Массовая активизация оползней отмечается в аномально влажные годы и может увеличиваться из-за проявления тектонических процессов.</w:t>
      </w:r>
    </w:p>
    <w:p w:rsidR="00EF3952" w:rsidRDefault="00EF3952" w:rsidP="00EF54AB">
      <w:pPr>
        <w:pStyle w:val="33"/>
        <w:spacing w:line="360" w:lineRule="auto"/>
        <w:ind w:left="0" w:firstLine="709"/>
        <w:jc w:val="both"/>
        <w:rPr>
          <w:b/>
          <w:i/>
          <w:color w:val="000000"/>
        </w:rPr>
      </w:pPr>
    </w:p>
    <w:p w:rsidR="00EF3952" w:rsidRDefault="00EF3952" w:rsidP="00EF54AB">
      <w:pPr>
        <w:pStyle w:val="33"/>
        <w:spacing w:line="360" w:lineRule="auto"/>
        <w:ind w:left="0" w:firstLine="709"/>
        <w:jc w:val="both"/>
        <w:rPr>
          <w:b/>
          <w:i/>
          <w:color w:val="000000"/>
        </w:rPr>
      </w:pPr>
    </w:p>
    <w:p w:rsidR="00C03665" w:rsidRPr="00EF3952" w:rsidRDefault="00EF3952" w:rsidP="00EF54AB">
      <w:pPr>
        <w:pStyle w:val="33"/>
        <w:spacing w:line="360" w:lineRule="auto"/>
        <w:ind w:left="0" w:firstLine="709"/>
        <w:jc w:val="both"/>
        <w:rPr>
          <w:b/>
          <w:color w:val="000000"/>
        </w:rPr>
      </w:pPr>
      <w:r>
        <w:rPr>
          <w:b/>
          <w:i/>
          <w:color w:val="000000"/>
        </w:rPr>
        <w:br w:type="page"/>
      </w:r>
      <w:r w:rsidRPr="00EF3952">
        <w:rPr>
          <w:b/>
          <w:color w:val="000000"/>
        </w:rPr>
        <w:t>Список литературы</w:t>
      </w:r>
    </w:p>
    <w:p w:rsidR="00C03665" w:rsidRPr="00EF54AB" w:rsidRDefault="00C03665" w:rsidP="00EF54AB">
      <w:pPr>
        <w:pStyle w:val="33"/>
        <w:spacing w:line="360" w:lineRule="auto"/>
        <w:ind w:left="0" w:firstLine="709"/>
        <w:jc w:val="both"/>
        <w:rPr>
          <w:color w:val="000000"/>
        </w:rPr>
      </w:pP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Адеков А.</w:t>
      </w:r>
      <w:r w:rsidR="00EF54AB" w:rsidRPr="00EF54AB">
        <w:rPr>
          <w:color w:val="000000"/>
        </w:rPr>
        <w:t>О.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Землетрясения</w:t>
      </w:r>
      <w:r w:rsidRPr="00EF54AB">
        <w:rPr>
          <w:color w:val="000000"/>
        </w:rPr>
        <w:t xml:space="preserve"> М., 1989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г.</w:t>
      </w:r>
      <w:r w:rsidR="00EF54AB">
        <w:rPr>
          <w:color w:val="000000"/>
        </w:rPr>
        <w:t xml:space="preserve"> </w:t>
      </w:r>
      <w:r w:rsidR="00EF54AB" w:rsidRPr="00EF54AB">
        <w:rPr>
          <w:color w:val="000000"/>
        </w:rPr>
        <w:t>Ай</w:t>
      </w:r>
      <w:r w:rsidRPr="00EF54AB">
        <w:rPr>
          <w:color w:val="000000"/>
        </w:rPr>
        <w:t>тматов И.Т., Кожогулов К.Ч., Никольская О.</w:t>
      </w:r>
      <w:r w:rsidR="00EF54AB" w:rsidRPr="00EF54AB">
        <w:rPr>
          <w:color w:val="000000"/>
        </w:rPr>
        <w:t>В.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Геомеханика</w:t>
      </w:r>
      <w:r w:rsidRPr="00EF54AB">
        <w:rPr>
          <w:color w:val="000000"/>
        </w:rPr>
        <w:t xml:space="preserve"> оползневых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склонов.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Б. 1999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Алексеев Н.</w:t>
      </w:r>
      <w:r w:rsidR="00EF54AB" w:rsidRPr="00EF54AB">
        <w:rPr>
          <w:color w:val="000000"/>
        </w:rPr>
        <w:t>А.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Экономическое</w:t>
      </w:r>
      <w:r w:rsidRPr="00EF54AB">
        <w:rPr>
          <w:color w:val="000000"/>
        </w:rPr>
        <w:t xml:space="preserve"> обоснование защиты земель от воздействия стихийных явлений.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Вестник сельхоз. Науки. 1986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 xml:space="preserve">. </w:t>
      </w:r>
      <w:r w:rsidR="00EF54AB">
        <w:rPr>
          <w:color w:val="000000"/>
        </w:rPr>
        <w:t>№</w:t>
      </w:r>
      <w:r w:rsidR="00EF54AB" w:rsidRPr="00EF54AB">
        <w:rPr>
          <w:color w:val="000000"/>
        </w:rPr>
        <w:t>6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Алексеев Н.</w:t>
      </w:r>
      <w:r w:rsidR="00EF54AB" w:rsidRPr="00EF54AB">
        <w:rPr>
          <w:color w:val="000000"/>
        </w:rPr>
        <w:t>А.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Стихийные</w:t>
      </w:r>
      <w:r w:rsidRPr="00EF54AB">
        <w:rPr>
          <w:color w:val="000000"/>
        </w:rPr>
        <w:t xml:space="preserve"> явления в природе. М., 1982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Берлянт А.</w:t>
      </w:r>
      <w:r w:rsidR="00EF54AB" w:rsidRPr="00EF54AB">
        <w:rPr>
          <w:color w:val="000000"/>
        </w:rPr>
        <w:t>М.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Использование</w:t>
      </w:r>
      <w:r w:rsidRPr="00EF54AB">
        <w:rPr>
          <w:color w:val="000000"/>
        </w:rPr>
        <w:t xml:space="preserve"> карт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Берлянт А.</w:t>
      </w:r>
      <w:r w:rsidR="00EF54AB" w:rsidRPr="00EF54AB">
        <w:rPr>
          <w:color w:val="000000"/>
        </w:rPr>
        <w:t>М.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Образ</w:t>
      </w:r>
      <w:r w:rsidRPr="00EF54AB">
        <w:rPr>
          <w:color w:val="000000"/>
        </w:rPr>
        <w:t xml:space="preserve"> пространства: карта и информация. М., </w:t>
      </w:r>
      <w:r w:rsidR="00EF54AB">
        <w:rPr>
          <w:color w:val="000000"/>
        </w:rPr>
        <w:t>«</w:t>
      </w:r>
      <w:r w:rsidR="00EF54AB" w:rsidRPr="00EF54AB">
        <w:rPr>
          <w:color w:val="000000"/>
        </w:rPr>
        <w:t>Мысль</w:t>
      </w:r>
      <w:r w:rsidR="00EF54AB">
        <w:rPr>
          <w:color w:val="000000"/>
        </w:rPr>
        <w:t xml:space="preserve">» 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986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Востокова А.</w:t>
      </w:r>
      <w:r w:rsidR="00EF54AB" w:rsidRPr="00EF54AB">
        <w:rPr>
          <w:color w:val="000000"/>
        </w:rPr>
        <w:t>В.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Оформление</w:t>
      </w:r>
      <w:r w:rsidRPr="00EF54AB">
        <w:rPr>
          <w:color w:val="000000"/>
        </w:rPr>
        <w:t xml:space="preserve"> карт. М., МГУ 1985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Востокова А.</w:t>
      </w:r>
      <w:r w:rsidR="00EF54AB" w:rsidRPr="00EF54AB">
        <w:rPr>
          <w:color w:val="000000"/>
        </w:rPr>
        <w:t>В.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Оформление</w:t>
      </w:r>
      <w:r w:rsidRPr="00EF54AB">
        <w:rPr>
          <w:color w:val="000000"/>
        </w:rPr>
        <w:t xml:space="preserve"> карт. М., МГУ 1985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 xml:space="preserve">Вторжение в природную среду. Под редакцией </w:t>
      </w:r>
      <w:r w:rsidR="00EF54AB" w:rsidRPr="00EF54AB">
        <w:rPr>
          <w:color w:val="000000"/>
        </w:rPr>
        <w:t>Э.П.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Романовой</w:t>
      </w:r>
      <w:r w:rsidRPr="00EF54AB">
        <w:rPr>
          <w:color w:val="000000"/>
        </w:rPr>
        <w:t>,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Геологические закономерности развития оползней, обвалов и селевых потоков и вопросы их оценки. М</w:t>
      </w:r>
      <w:r w:rsidR="00EF54AB" w:rsidRPr="00EF54AB">
        <w:rPr>
          <w:color w:val="000000"/>
        </w:rPr>
        <w:t>.,</w:t>
      </w:r>
      <w:r w:rsidR="00EF54AB">
        <w:rPr>
          <w:color w:val="000000"/>
        </w:rPr>
        <w:t xml:space="preserve"> 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979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Емельянова Е.</w:t>
      </w:r>
      <w:r w:rsidR="00EF54AB" w:rsidRPr="00EF54AB">
        <w:rPr>
          <w:color w:val="000000"/>
        </w:rPr>
        <w:t>П.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Основные</w:t>
      </w:r>
      <w:r w:rsidRPr="00EF54AB">
        <w:rPr>
          <w:color w:val="000000"/>
        </w:rPr>
        <w:t xml:space="preserve"> закономерности оползневых процессов.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Емельянова Е.</w:t>
      </w:r>
      <w:r w:rsidR="00EF54AB" w:rsidRPr="00EF54AB">
        <w:rPr>
          <w:color w:val="000000"/>
        </w:rPr>
        <w:t>П.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Основные</w:t>
      </w:r>
      <w:r w:rsidRPr="00EF54AB">
        <w:rPr>
          <w:color w:val="000000"/>
        </w:rPr>
        <w:t xml:space="preserve"> закономерности оползневых процессов.</w:t>
      </w:r>
    </w:p>
    <w:p w:rsidR="00EF54AB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Заславский М.</w:t>
      </w:r>
      <w:r w:rsidR="00EF54AB" w:rsidRPr="00EF54AB">
        <w:rPr>
          <w:color w:val="000000"/>
        </w:rPr>
        <w:t>П.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Эрозиоведение</w:t>
      </w:r>
      <w:r w:rsidRPr="00EF54AB">
        <w:rPr>
          <w:color w:val="000000"/>
        </w:rPr>
        <w:t xml:space="preserve"> М.</w:t>
      </w:r>
      <w:r w:rsidR="00EF54AB" w:rsidRPr="00EF54AB">
        <w:rPr>
          <w:color w:val="000000"/>
        </w:rPr>
        <w:t>1983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="00EF54AB">
        <w:rPr>
          <w:color w:val="000000"/>
        </w:rPr>
        <w:t>.</w:t>
      </w:r>
    </w:p>
    <w:p w:rsidR="00EF54AB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Зеднек Кукал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 xml:space="preserve">Природные катастрофы. М., </w:t>
      </w:r>
      <w:r w:rsidR="00EF54AB" w:rsidRPr="00EF54AB">
        <w:rPr>
          <w:color w:val="000000"/>
        </w:rPr>
        <w:t>1980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="00EF54AB">
        <w:rPr>
          <w:color w:val="000000"/>
        </w:rPr>
        <w:t>.</w:t>
      </w:r>
    </w:p>
    <w:p w:rsidR="00EF54AB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Иогансон В.</w:t>
      </w:r>
      <w:r w:rsidR="00EF54AB" w:rsidRPr="00EF54AB">
        <w:rPr>
          <w:color w:val="000000"/>
        </w:rPr>
        <w:t>Е.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Об</w:t>
      </w:r>
      <w:r w:rsidRPr="00EF54AB">
        <w:rPr>
          <w:color w:val="000000"/>
        </w:rPr>
        <w:t xml:space="preserve"> ущербе от селей и стоимость противоселевых мероприятий</w:t>
      </w:r>
      <w:r w:rsidR="00EF54AB" w:rsidRPr="00EF54AB">
        <w:rPr>
          <w:color w:val="000000"/>
        </w:rPr>
        <w:t>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="00EF54AB">
        <w:rPr>
          <w:color w:val="000000"/>
        </w:rPr>
        <w:t xml:space="preserve"> </w:t>
      </w:r>
      <w:r w:rsidR="00EF54AB" w:rsidRPr="00EF54AB">
        <w:rPr>
          <w:color w:val="000000"/>
        </w:rPr>
        <w:t>Д</w:t>
      </w:r>
      <w:r w:rsidRPr="00EF54AB">
        <w:rPr>
          <w:color w:val="000000"/>
        </w:rPr>
        <w:t xml:space="preserve">оклад </w:t>
      </w:r>
      <w:r w:rsidRPr="00EF54AB">
        <w:rPr>
          <w:color w:val="000000"/>
          <w:lang w:val="en-US"/>
        </w:rPr>
        <w:t>X</w:t>
      </w:r>
      <w:r w:rsidRPr="00EF54AB">
        <w:rPr>
          <w:color w:val="000000"/>
        </w:rPr>
        <w:t xml:space="preserve"> Всесоюзной конференции по селевым потокам, горным и русловым процессам. Ереван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, </w:t>
      </w:r>
      <w:r w:rsidR="00EF54AB" w:rsidRPr="00EF54AB">
        <w:rPr>
          <w:color w:val="000000"/>
        </w:rPr>
        <w:t>1986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Котлов Ф.</w:t>
      </w:r>
      <w:r w:rsidR="00EF54AB" w:rsidRPr="00EF54AB">
        <w:rPr>
          <w:color w:val="000000"/>
        </w:rPr>
        <w:t>К.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Изменение</w:t>
      </w:r>
      <w:r w:rsidRPr="00EF54AB">
        <w:rPr>
          <w:color w:val="000000"/>
        </w:rPr>
        <w:t xml:space="preserve"> геологической среды под влиянием человеческой деятельности. М.1978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Кошоев М.</w:t>
      </w:r>
      <w:r w:rsidR="00EF54AB" w:rsidRPr="00EF54AB">
        <w:rPr>
          <w:color w:val="000000"/>
        </w:rPr>
        <w:t>К.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Опасные</w:t>
      </w:r>
      <w:r w:rsidRPr="00EF54AB">
        <w:rPr>
          <w:color w:val="000000"/>
        </w:rPr>
        <w:t xml:space="preserve"> природные явления на территории Кыргызстана. Б., </w:t>
      </w:r>
      <w:r w:rsidR="00EF54AB">
        <w:rPr>
          <w:color w:val="000000"/>
        </w:rPr>
        <w:t>«</w:t>
      </w:r>
      <w:r w:rsidR="00EF54AB" w:rsidRPr="00EF54AB">
        <w:rPr>
          <w:color w:val="000000"/>
        </w:rPr>
        <w:t>И</w:t>
      </w:r>
      <w:r w:rsidRPr="00EF54AB">
        <w:rPr>
          <w:color w:val="000000"/>
        </w:rPr>
        <w:t>лим</w:t>
      </w:r>
      <w:r w:rsidR="00EF54AB">
        <w:rPr>
          <w:color w:val="000000"/>
        </w:rPr>
        <w:t>»</w:t>
      </w:r>
      <w:r w:rsidR="00EF54AB" w:rsidRPr="00EF54AB">
        <w:rPr>
          <w:color w:val="000000"/>
        </w:rPr>
        <w:t xml:space="preserve"> </w:t>
      </w:r>
      <w:r w:rsidRPr="00EF54AB">
        <w:rPr>
          <w:color w:val="000000"/>
        </w:rPr>
        <w:t>1996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Материалы научно-технического совещания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по вопросам методики изучения и прогноза селей, обвалов и оползней. Душанбе 1970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Международная конференция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 14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6 май 2001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Использование компьютерных технологий для решения задач мониторинга и прогнозирования природных процессов и явлений</w:t>
      </w:r>
      <w:r w:rsidR="00EF54AB" w:rsidRPr="00EF54AB">
        <w:rPr>
          <w:color w:val="000000"/>
        </w:rPr>
        <w:t>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Омуралиева Б.И., Петренко В.А., Дж Шатемиров.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С</w:t>
      </w:r>
      <w:r w:rsidR="00EF54AB">
        <w:rPr>
          <w:color w:val="000000"/>
        </w:rPr>
        <w:t>-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79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81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Международная конференция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 14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6 май 2001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Оценка риска опасных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природных процессов на Южном побережье Иссык-Кул</w:t>
      </w:r>
      <w:r w:rsidR="00EF54AB" w:rsidRPr="00EF54AB">
        <w:rPr>
          <w:color w:val="000000"/>
        </w:rPr>
        <w:t>я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Торгоев И.А., Алешин Ю.Г.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С</w:t>
      </w:r>
      <w:r w:rsidR="00EF54AB">
        <w:rPr>
          <w:color w:val="000000"/>
        </w:rPr>
        <w:t>-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74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78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Международная конференция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 14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6 май 2001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Оценка риска опасных природных процессов на Южном побережье Иссык-Кул</w:t>
      </w:r>
      <w:r w:rsidR="00EF54AB" w:rsidRPr="00EF54AB">
        <w:rPr>
          <w:color w:val="000000"/>
        </w:rPr>
        <w:t>я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//</w:t>
      </w:r>
      <w:r w:rsidRPr="00EF54AB">
        <w:rPr>
          <w:color w:val="000000"/>
        </w:rPr>
        <w:t xml:space="preserve"> Торгоев И.А., Алешин Ю.Г.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С</w:t>
      </w:r>
      <w:r w:rsidR="00EF54AB">
        <w:rPr>
          <w:color w:val="000000"/>
        </w:rPr>
        <w:t>-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74</w:t>
      </w:r>
      <w:r w:rsidR="00EF54AB">
        <w:rPr>
          <w:color w:val="000000"/>
        </w:rPr>
        <w:t>–</w:t>
      </w:r>
      <w:r w:rsidR="00EF54AB" w:rsidRPr="00EF54AB">
        <w:rPr>
          <w:color w:val="000000"/>
        </w:rPr>
        <w:t>1</w:t>
      </w:r>
      <w:r w:rsidRPr="00EF54AB">
        <w:rPr>
          <w:color w:val="000000"/>
        </w:rPr>
        <w:t>78</w:t>
      </w:r>
    </w:p>
    <w:p w:rsidR="00EF54AB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Методические указания по экономической оценке лесов. М</w:t>
      </w:r>
      <w:r w:rsidR="00EF54AB" w:rsidRPr="00EF54AB">
        <w:rPr>
          <w:color w:val="000000"/>
        </w:rPr>
        <w:t>.,</w:t>
      </w:r>
      <w:r w:rsidR="00EF54AB">
        <w:rPr>
          <w:color w:val="000000"/>
        </w:rPr>
        <w:t xml:space="preserve"> </w:t>
      </w:r>
      <w:r w:rsidR="00EF54AB" w:rsidRPr="00EF54AB">
        <w:rPr>
          <w:color w:val="000000"/>
        </w:rPr>
        <w:t>1980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="00EF54AB">
        <w:rPr>
          <w:color w:val="000000"/>
        </w:rPr>
        <w:t>.</w:t>
      </w:r>
    </w:p>
    <w:p w:rsidR="00EF54AB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Методы по оперативному установлению абсолютного, прямого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ущерба, наносимого наводнениями. Л</w:t>
      </w:r>
      <w:r w:rsidR="00EF54AB">
        <w:rPr>
          <w:color w:val="000000"/>
        </w:rPr>
        <w:t xml:space="preserve"> </w:t>
      </w:r>
      <w:r w:rsidR="00EF54AB" w:rsidRPr="00EF54AB">
        <w:rPr>
          <w:color w:val="000000"/>
        </w:rPr>
        <w:t>1980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="00EF54AB">
        <w:rPr>
          <w:color w:val="000000"/>
        </w:rPr>
        <w:t>.</w:t>
      </w:r>
    </w:p>
    <w:p w:rsidR="00C03665" w:rsidRPr="00EF54AB" w:rsidRDefault="00EF54AB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Н.Б.</w:t>
      </w:r>
      <w:r>
        <w:rPr>
          <w:color w:val="000000"/>
        </w:rPr>
        <w:t> </w:t>
      </w:r>
      <w:r w:rsidRPr="00EF54AB">
        <w:rPr>
          <w:color w:val="000000"/>
        </w:rPr>
        <w:t>Бармаш</w:t>
      </w:r>
      <w:r w:rsidR="00C03665" w:rsidRPr="00EF54AB">
        <w:rPr>
          <w:color w:val="000000"/>
        </w:rPr>
        <w:t xml:space="preserve">. М., </w:t>
      </w:r>
      <w:r>
        <w:rPr>
          <w:color w:val="000000"/>
        </w:rPr>
        <w:t>«</w:t>
      </w:r>
      <w:r w:rsidRPr="00EF54AB">
        <w:rPr>
          <w:color w:val="000000"/>
        </w:rPr>
        <w:t>П</w:t>
      </w:r>
      <w:r w:rsidR="00C03665" w:rsidRPr="00EF54AB">
        <w:rPr>
          <w:color w:val="000000"/>
        </w:rPr>
        <w:t>рогресс</w:t>
      </w:r>
      <w:r>
        <w:rPr>
          <w:color w:val="000000"/>
        </w:rPr>
        <w:t>»</w:t>
      </w:r>
      <w:r w:rsidRPr="00EF54AB">
        <w:rPr>
          <w:color w:val="000000"/>
        </w:rPr>
        <w:t xml:space="preserve"> </w:t>
      </w:r>
      <w:r w:rsidR="00C03665" w:rsidRPr="00EF54AB">
        <w:rPr>
          <w:color w:val="000000"/>
        </w:rPr>
        <w:t>1983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Осмонбетов К.</w:t>
      </w:r>
      <w:r w:rsidR="00EF54AB" w:rsidRPr="00EF54AB">
        <w:rPr>
          <w:color w:val="000000"/>
        </w:rPr>
        <w:t>О.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Активность</w:t>
      </w:r>
      <w:r w:rsidRPr="00EF54AB">
        <w:rPr>
          <w:color w:val="000000"/>
        </w:rPr>
        <w:t xml:space="preserve"> геологической среды и проблемы охраны природы/ Кирг о-во охраны природы. Б., Кыргызстан 1991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 с.</w:t>
      </w:r>
      <w:r w:rsidR="00EF54AB">
        <w:rPr>
          <w:color w:val="000000"/>
        </w:rPr>
        <w:t xml:space="preserve"> – </w:t>
      </w:r>
      <w:r w:rsidR="00EF54AB" w:rsidRPr="00EF54AB">
        <w:rPr>
          <w:color w:val="000000"/>
        </w:rPr>
        <w:t>24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Основы менеджмента бедствий Б., ЖЭКА ЛТД. 1999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Павлинов В.</w:t>
      </w:r>
      <w:r w:rsidR="00EF54AB" w:rsidRPr="00EF54AB">
        <w:rPr>
          <w:color w:val="000000"/>
        </w:rPr>
        <w:t>Н.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Основы</w:t>
      </w:r>
      <w:r w:rsidRPr="00EF54AB">
        <w:rPr>
          <w:color w:val="000000"/>
        </w:rPr>
        <w:t xml:space="preserve"> геологии М., 1991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Проблемы противоселевых мероприятий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 Алма-Ата 1979,1981, 1984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Проблемы противоселевых мероприятий</w:t>
      </w:r>
      <w:r w:rsidR="00EF54AB">
        <w:rPr>
          <w:color w:val="000000"/>
        </w:rPr>
        <w:t>.</w:t>
      </w:r>
      <w:r w:rsidRPr="00EF54AB">
        <w:rPr>
          <w:color w:val="000000"/>
        </w:rPr>
        <w:t xml:space="preserve"> Алма-Ата 1979,1981, 1984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Северский И.В., Благовещенский В.</w:t>
      </w:r>
      <w:r w:rsidR="00EF54AB" w:rsidRPr="00EF54AB">
        <w:rPr>
          <w:color w:val="000000"/>
        </w:rPr>
        <w:t>П.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Оценка</w:t>
      </w:r>
      <w:r w:rsidRPr="00EF54AB">
        <w:rPr>
          <w:color w:val="000000"/>
        </w:rPr>
        <w:t xml:space="preserve"> лавиной опасности горной территории. Алма-Ата</w:t>
      </w:r>
      <w:r w:rsidR="00EF54AB">
        <w:rPr>
          <w:color w:val="000000"/>
        </w:rPr>
        <w:t>,</w:t>
      </w:r>
      <w:r w:rsidRPr="00EF54AB">
        <w:rPr>
          <w:color w:val="000000"/>
        </w:rPr>
        <w:t xml:space="preserve"> 1983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Федоренко В.</w:t>
      </w:r>
      <w:r w:rsidR="00EF54AB" w:rsidRPr="00EF54AB">
        <w:rPr>
          <w:color w:val="000000"/>
        </w:rPr>
        <w:t>С.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Горные</w:t>
      </w:r>
      <w:r w:rsidRPr="00EF54AB">
        <w:rPr>
          <w:color w:val="000000"/>
        </w:rPr>
        <w:t xml:space="preserve"> оползни</w:t>
      </w:r>
      <w:r w:rsidR="00EF54AB">
        <w:rPr>
          <w:color w:val="000000"/>
        </w:rPr>
        <w:t xml:space="preserve"> </w:t>
      </w:r>
      <w:r w:rsidRPr="00EF54AB">
        <w:rPr>
          <w:color w:val="000000"/>
        </w:rPr>
        <w:t>и обвалы, их прогноз. М. 1988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г</w:t>
      </w:r>
      <w:r w:rsidRPr="00EF54AB">
        <w:rPr>
          <w:color w:val="000000"/>
        </w:rPr>
        <w:t>.</w:t>
      </w:r>
    </w:p>
    <w:p w:rsidR="00C03665" w:rsidRPr="00EF54AB" w:rsidRDefault="00C03665" w:rsidP="00EF3952">
      <w:pPr>
        <w:pStyle w:val="33"/>
        <w:numPr>
          <w:ilvl w:val="0"/>
          <w:numId w:val="7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</w:rPr>
      </w:pPr>
      <w:r w:rsidRPr="00EF54AB">
        <w:rPr>
          <w:color w:val="000000"/>
        </w:rPr>
        <w:t>Шеко А.</w:t>
      </w:r>
      <w:r w:rsidR="00EF54AB" w:rsidRPr="00EF54AB">
        <w:rPr>
          <w:color w:val="000000"/>
        </w:rPr>
        <w:t>И.</w:t>
      </w:r>
      <w:r w:rsidR="00EF54AB">
        <w:rPr>
          <w:color w:val="000000"/>
        </w:rPr>
        <w:t> </w:t>
      </w:r>
      <w:r w:rsidR="00EF54AB" w:rsidRPr="00EF54AB">
        <w:rPr>
          <w:color w:val="000000"/>
        </w:rPr>
        <w:t>Закономерности</w:t>
      </w:r>
      <w:r w:rsidRPr="00EF54AB">
        <w:rPr>
          <w:color w:val="000000"/>
        </w:rPr>
        <w:t xml:space="preserve"> формирования и прогноз оползней и селей.</w:t>
      </w:r>
      <w:bookmarkStart w:id="0" w:name="_GoBack"/>
      <w:bookmarkEnd w:id="0"/>
    </w:p>
    <w:sectPr w:rsidR="00C03665" w:rsidRPr="00EF54AB" w:rsidSect="00EF54AB">
      <w:pgSz w:w="11906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B900E4"/>
    <w:multiLevelType w:val="singleLevel"/>
    <w:tmpl w:val="F0F0B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4E83C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1F66CD"/>
    <w:multiLevelType w:val="singleLevel"/>
    <w:tmpl w:val="F0F0B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72231D6"/>
    <w:multiLevelType w:val="singleLevel"/>
    <w:tmpl w:val="5CE64D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5">
    <w:nsid w:val="48E82DEF"/>
    <w:multiLevelType w:val="hybridMultilevel"/>
    <w:tmpl w:val="DC344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752407"/>
    <w:multiLevelType w:val="multilevel"/>
    <w:tmpl w:val="453E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EB3"/>
    <w:rsid w:val="001737EF"/>
    <w:rsid w:val="0019335A"/>
    <w:rsid w:val="006D6DC8"/>
    <w:rsid w:val="00C03665"/>
    <w:rsid w:val="00C87D49"/>
    <w:rsid w:val="00D966CF"/>
    <w:rsid w:val="00DE1EB3"/>
    <w:rsid w:val="00EF3952"/>
    <w:rsid w:val="00E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46AEDA-A991-47DB-BDA7-2324625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sz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="720"/>
      <w:jc w:val="center"/>
      <w:outlineLvl w:val="5"/>
    </w:pPr>
    <w:rPr>
      <w:sz w:val="24"/>
    </w:rPr>
  </w:style>
  <w:style w:type="paragraph" w:styleId="7">
    <w:name w:val="heading 7"/>
    <w:basedOn w:val="a0"/>
    <w:next w:val="a0"/>
    <w:link w:val="70"/>
    <w:uiPriority w:val="99"/>
    <w:qFormat/>
    <w:pPr>
      <w:keepNext/>
      <w:jc w:val="center"/>
      <w:outlineLvl w:val="6"/>
    </w:pPr>
    <w:rPr>
      <w:b/>
      <w:sz w:val="22"/>
    </w:rPr>
  </w:style>
  <w:style w:type="paragraph" w:styleId="8">
    <w:name w:val="heading 8"/>
    <w:basedOn w:val="a0"/>
    <w:next w:val="a0"/>
    <w:link w:val="80"/>
    <w:uiPriority w:val="99"/>
    <w:qFormat/>
    <w:pPr>
      <w:keepNext/>
      <w:outlineLvl w:val="7"/>
    </w:pPr>
    <w:rPr>
      <w:b/>
      <w:sz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sz w:val="28"/>
    </w:rPr>
  </w:style>
  <w:style w:type="character" w:customStyle="1" w:styleId="a5">
    <w:name w:val="Назва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caption"/>
    <w:basedOn w:val="a0"/>
    <w:next w:val="a0"/>
    <w:uiPriority w:val="99"/>
    <w:qFormat/>
    <w:pPr>
      <w:jc w:val="center"/>
    </w:pPr>
    <w:rPr>
      <w:b/>
      <w:sz w:val="28"/>
    </w:rPr>
  </w:style>
  <w:style w:type="paragraph" w:styleId="a7">
    <w:name w:val="Body Text"/>
    <w:basedOn w:val="a0"/>
    <w:link w:val="a8"/>
    <w:uiPriority w:val="99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0"/>
      <w:szCs w:val="20"/>
    </w:rPr>
  </w:style>
  <w:style w:type="paragraph" w:styleId="21">
    <w:name w:val="Body Text 2"/>
    <w:basedOn w:val="a0"/>
    <w:link w:val="22"/>
    <w:uiPriority w:val="99"/>
    <w:rPr>
      <w:b/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0"/>
    <w:link w:val="32"/>
    <w:uiPriority w:val="99"/>
    <w:pPr>
      <w:jc w:val="center"/>
    </w:p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a9">
    <w:name w:val="Body Text Indent"/>
    <w:basedOn w:val="a0"/>
    <w:link w:val="aa"/>
    <w:uiPriority w:val="99"/>
    <w:pPr>
      <w:ind w:left="720"/>
    </w:pPr>
    <w:rPr>
      <w:b/>
      <w:sz w:val="24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0"/>
      <w:szCs w:val="20"/>
    </w:rPr>
  </w:style>
  <w:style w:type="paragraph" w:styleId="23">
    <w:name w:val="Body Text Indent 2"/>
    <w:basedOn w:val="a0"/>
    <w:link w:val="24"/>
    <w:uiPriority w:val="99"/>
    <w:pPr>
      <w:ind w:firstLine="720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3">
    <w:name w:val="Body Text Indent 3"/>
    <w:basedOn w:val="a0"/>
    <w:link w:val="34"/>
    <w:uiPriority w:val="99"/>
    <w:pPr>
      <w:ind w:left="-142" w:firstLine="502"/>
    </w:pPr>
    <w:rPr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footnote text"/>
    <w:basedOn w:val="a0"/>
    <w:link w:val="ad"/>
    <w:uiPriority w:val="99"/>
    <w:semiHidden/>
  </w:style>
  <w:style w:type="character" w:customStyle="1" w:styleId="ad">
    <w:name w:val="Текст ви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Pr>
      <w:rFonts w:cs="Times New Roman"/>
      <w:vertAlign w:val="superscript"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  <w:style w:type="paragraph" w:customStyle="1" w:styleId="a">
    <w:name w:val="Достижение"/>
    <w:basedOn w:val="a7"/>
    <w:autoRedefine/>
    <w:uiPriority w:val="99"/>
    <w:pPr>
      <w:numPr>
        <w:numId w:val="6"/>
      </w:numPr>
      <w:tabs>
        <w:tab w:val="clear" w:pos="360"/>
      </w:tabs>
      <w:spacing w:after="60" w:line="220" w:lineRule="atLeast"/>
      <w:ind w:right="-360"/>
    </w:pPr>
  </w:style>
  <w:style w:type="paragraph" w:customStyle="1" w:styleId="11">
    <w:name w:val="Адрес 1"/>
    <w:basedOn w:val="a0"/>
    <w:uiPriority w:val="99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25">
    <w:name w:val="Адрес 2"/>
    <w:basedOn w:val="a0"/>
    <w:uiPriority w:val="99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af0">
    <w:name w:val="Название предприятия"/>
    <w:basedOn w:val="a0"/>
    <w:next w:val="a0"/>
    <w:autoRedefine/>
    <w:uiPriority w:val="99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12">
    <w:name w:val="Название предприятия 1"/>
    <w:basedOn w:val="af0"/>
    <w:next w:val="a0"/>
    <w:uiPriority w:val="99"/>
  </w:style>
  <w:style w:type="paragraph" w:customStyle="1" w:styleId="af1">
    <w:name w:val="Учреждение"/>
    <w:basedOn w:val="a0"/>
    <w:next w:val="a"/>
    <w:autoRedefine/>
    <w:uiPriority w:val="99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af2">
    <w:name w:val="Название должности"/>
    <w:next w:val="a"/>
    <w:uiPriority w:val="99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3">
    <w:name w:val="Имя"/>
    <w:basedOn w:val="a0"/>
    <w:next w:val="a0"/>
    <w:autoRedefine/>
    <w:uiPriority w:val="99"/>
    <w:pPr>
      <w:spacing w:after="440" w:line="240" w:lineRule="atLeast"/>
      <w:ind w:left="2160"/>
    </w:pPr>
    <w:rPr>
      <w:spacing w:val="-20"/>
      <w:sz w:val="48"/>
    </w:rPr>
  </w:style>
  <w:style w:type="paragraph" w:customStyle="1" w:styleId="af4">
    <w:name w:val="Цель"/>
    <w:basedOn w:val="a0"/>
    <w:next w:val="a7"/>
    <w:uiPriority w:val="99"/>
    <w:pPr>
      <w:spacing w:before="220" w:after="220" w:line="220" w:lineRule="atLeast"/>
    </w:pPr>
  </w:style>
  <w:style w:type="paragraph" w:customStyle="1" w:styleId="af5">
    <w:name w:val="Заголовок раздела"/>
    <w:basedOn w:val="a0"/>
    <w:next w:val="a0"/>
    <w:autoRedefine/>
    <w:uiPriority w:val="9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</w:rPr>
  </w:style>
  <w:style w:type="paragraph" w:styleId="af6">
    <w:name w:val="header"/>
    <w:basedOn w:val="a0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Верхній колонтитул Знак"/>
    <w:link w:val="af6"/>
    <w:uiPriority w:val="99"/>
    <w:semiHidden/>
    <w:rPr>
      <w:sz w:val="20"/>
      <w:szCs w:val="20"/>
    </w:rPr>
  </w:style>
  <w:style w:type="paragraph" w:styleId="af8">
    <w:name w:val="footer"/>
    <w:basedOn w:val="a0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Нижній колонтитул Знак"/>
    <w:link w:val="af8"/>
    <w:uiPriority w:val="99"/>
    <w:semiHidden/>
    <w:rPr>
      <w:sz w:val="20"/>
      <w:szCs w:val="20"/>
    </w:rPr>
  </w:style>
  <w:style w:type="paragraph" w:customStyle="1" w:styleId="afa">
    <w:name w:val="Личные сведения"/>
    <w:basedOn w:val="a"/>
    <w:next w:val="a"/>
    <w:uiPriority w:val="99"/>
    <w:pPr>
      <w:spacing w:before="220"/>
      <w:ind w:left="244" w:right="-357" w:hanging="244"/>
    </w:pPr>
  </w:style>
  <w:style w:type="table" w:styleId="13">
    <w:name w:val="Table Grid 1"/>
    <w:basedOn w:val="a2"/>
    <w:uiPriority w:val="99"/>
    <w:rsid w:val="00EF54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АОА  МЕТАОРОЛОГИЧЕСКИЕ ФАКТОРЫ</vt:lpstr>
    </vt:vector>
  </TitlesOfParts>
  <Company> </Company>
  <LinksUpToDate>false</LinksUpToDate>
  <CharactersWithSpaces>12427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АОА  МЕТАОРОЛОГИЧЕСКИЕ ФАКТОРЫ</dc:title>
  <dc:subject/>
  <dc:creator>TILEK</dc:creator>
  <cp:keywords/>
  <dc:description/>
  <cp:lastModifiedBy>Irina</cp:lastModifiedBy>
  <cp:revision>2</cp:revision>
  <dcterms:created xsi:type="dcterms:W3CDTF">2014-08-10T16:55:00Z</dcterms:created>
  <dcterms:modified xsi:type="dcterms:W3CDTF">2014-08-10T16:55:00Z</dcterms:modified>
</cp:coreProperties>
</file>