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B5" w:rsidRDefault="003168B5"/>
    <w:p w:rsidR="00062652" w:rsidRDefault="004C4A62">
      <w:r>
        <w:t xml:space="preserve">             </w:t>
      </w:r>
      <w:r w:rsidR="00062652">
        <w:t xml:space="preserve">                               </w:t>
      </w:r>
    </w:p>
    <w:p w:rsidR="00062652" w:rsidRDefault="00062652"/>
    <w:p w:rsidR="004C4A62" w:rsidRDefault="00062652">
      <w:r>
        <w:t xml:space="preserve">                                           </w:t>
      </w:r>
      <w:r w:rsidRPr="003D60B1">
        <w:t xml:space="preserve"> </w:t>
      </w:r>
      <w:r>
        <w:t xml:space="preserve"> </w:t>
      </w:r>
      <w:r w:rsidR="004C4A62">
        <w:t xml:space="preserve">       </w:t>
      </w:r>
      <w:r w:rsidR="00E90436">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108.75pt;height:27pt" adj="2158" fillcolor="#520402" strokecolor="#b2b2b2" strokeweight="1pt">
            <v:fill color2="#fc0" focus="100%" type="gradient"/>
            <v:shadow on="t" type="perspective" color="#875b0d" opacity="45875f" origin=",.5" matrix=",,,.5,,-4768371582e-16"/>
            <v:textpath style="font-family:&quot;Arial&quot;;font-size:24pt;v-text-kern:t" trim="t" fitpath="t" string="Содержание:"/>
          </v:shape>
        </w:pict>
      </w:r>
    </w:p>
    <w:p w:rsidR="004C4A62" w:rsidRDefault="004C4A62"/>
    <w:p w:rsidR="004C4A62" w:rsidRDefault="004C4A62"/>
    <w:p w:rsidR="004C4A62" w:rsidRPr="003D60B1" w:rsidRDefault="003D60B1">
      <w:pPr>
        <w:rPr>
          <w:b/>
          <w:sz w:val="32"/>
          <w:szCs w:val="32"/>
        </w:rPr>
      </w:pPr>
      <w:r>
        <w:rPr>
          <w:b/>
          <w:sz w:val="32"/>
          <w:szCs w:val="32"/>
        </w:rPr>
        <w:t>Введение………………………………………………………..</w:t>
      </w:r>
      <w:r w:rsidR="00062652" w:rsidRPr="00062652">
        <w:rPr>
          <w:b/>
          <w:sz w:val="32"/>
          <w:szCs w:val="32"/>
        </w:rPr>
        <w:t>стр.</w:t>
      </w:r>
      <w:r w:rsidRPr="003D60B1">
        <w:rPr>
          <w:b/>
          <w:sz w:val="32"/>
          <w:szCs w:val="32"/>
        </w:rPr>
        <w:t xml:space="preserve"> 2-3</w:t>
      </w:r>
    </w:p>
    <w:p w:rsidR="004C4A62" w:rsidRDefault="004C4A62"/>
    <w:p w:rsidR="004C4A62" w:rsidRPr="00062652" w:rsidRDefault="004C4A62">
      <w:pPr>
        <w:rPr>
          <w:b/>
          <w:sz w:val="32"/>
          <w:szCs w:val="32"/>
        </w:rPr>
      </w:pPr>
      <w:r w:rsidRPr="00062652">
        <w:rPr>
          <w:b/>
          <w:sz w:val="32"/>
          <w:szCs w:val="32"/>
        </w:rPr>
        <w:t xml:space="preserve">Глава </w:t>
      </w:r>
      <w:r w:rsidRPr="00062652">
        <w:rPr>
          <w:b/>
          <w:sz w:val="32"/>
          <w:szCs w:val="32"/>
          <w:lang w:val="en-US"/>
        </w:rPr>
        <w:t>I</w:t>
      </w:r>
      <w:r w:rsidRPr="00062652">
        <w:rPr>
          <w:b/>
          <w:sz w:val="32"/>
          <w:szCs w:val="32"/>
        </w:rPr>
        <w:t>:</w:t>
      </w:r>
    </w:p>
    <w:p w:rsidR="004C4A62" w:rsidRDefault="004C4A62"/>
    <w:p w:rsidR="004C4A62" w:rsidRPr="003D60B1" w:rsidRDefault="00062652">
      <w:pPr>
        <w:rPr>
          <w:sz w:val="28"/>
          <w:szCs w:val="28"/>
        </w:rPr>
      </w:pPr>
      <w:r>
        <w:rPr>
          <w:sz w:val="28"/>
          <w:szCs w:val="28"/>
          <w:lang w:val="en-US"/>
        </w:rPr>
        <w:t>I</w:t>
      </w:r>
      <w:r w:rsidRPr="00062652">
        <w:rPr>
          <w:sz w:val="28"/>
          <w:szCs w:val="28"/>
        </w:rPr>
        <w:t>.</w:t>
      </w:r>
      <w:r>
        <w:rPr>
          <w:sz w:val="28"/>
          <w:szCs w:val="28"/>
          <w:lang w:val="en-US"/>
        </w:rPr>
        <w:t>I</w:t>
      </w:r>
      <w:r w:rsidRPr="00062652">
        <w:rPr>
          <w:sz w:val="28"/>
          <w:szCs w:val="28"/>
        </w:rPr>
        <w:t xml:space="preserve">.  </w:t>
      </w:r>
      <w:r w:rsidR="004C4A62" w:rsidRPr="00062652">
        <w:rPr>
          <w:sz w:val="28"/>
          <w:szCs w:val="28"/>
        </w:rPr>
        <w:t>Оц</w:t>
      </w:r>
      <w:r>
        <w:rPr>
          <w:sz w:val="28"/>
          <w:szCs w:val="28"/>
        </w:rPr>
        <w:t>енка радиационной обстановки на</w:t>
      </w:r>
      <w:r w:rsidRPr="00062652">
        <w:rPr>
          <w:sz w:val="28"/>
          <w:szCs w:val="28"/>
        </w:rPr>
        <w:t xml:space="preserve"> </w:t>
      </w:r>
      <w:r w:rsidR="003D60B1">
        <w:rPr>
          <w:sz w:val="28"/>
          <w:szCs w:val="28"/>
        </w:rPr>
        <w:t>объекте…………………........</w:t>
      </w:r>
      <w:r w:rsidRPr="00062652">
        <w:rPr>
          <w:sz w:val="28"/>
          <w:szCs w:val="28"/>
        </w:rPr>
        <w:t>стр.</w:t>
      </w:r>
      <w:r w:rsidR="003D60B1" w:rsidRPr="003D60B1">
        <w:rPr>
          <w:sz w:val="28"/>
          <w:szCs w:val="28"/>
        </w:rPr>
        <w:t xml:space="preserve"> 4-6</w:t>
      </w:r>
    </w:p>
    <w:p w:rsidR="004C4A62" w:rsidRPr="003D60B1" w:rsidRDefault="00062652">
      <w:pPr>
        <w:rPr>
          <w:sz w:val="28"/>
          <w:szCs w:val="28"/>
        </w:rPr>
      </w:pPr>
      <w:r>
        <w:rPr>
          <w:sz w:val="28"/>
          <w:szCs w:val="28"/>
          <w:lang w:val="en-US"/>
        </w:rPr>
        <w:t>I</w:t>
      </w:r>
      <w:r w:rsidRPr="00062652">
        <w:rPr>
          <w:sz w:val="28"/>
          <w:szCs w:val="28"/>
        </w:rPr>
        <w:t>.</w:t>
      </w:r>
      <w:r>
        <w:rPr>
          <w:sz w:val="28"/>
          <w:szCs w:val="28"/>
          <w:lang w:val="en-US"/>
        </w:rPr>
        <w:t>II</w:t>
      </w:r>
      <w:r w:rsidRPr="00062652">
        <w:rPr>
          <w:sz w:val="28"/>
          <w:szCs w:val="28"/>
        </w:rPr>
        <w:t xml:space="preserve">. </w:t>
      </w:r>
      <w:r w:rsidR="004C4A62" w:rsidRPr="00062652">
        <w:rPr>
          <w:sz w:val="28"/>
          <w:szCs w:val="28"/>
        </w:rPr>
        <w:t>Расчётная часть</w:t>
      </w:r>
      <w:r w:rsidR="00A049C6" w:rsidRPr="00A049C6">
        <w:rPr>
          <w:sz w:val="28"/>
          <w:szCs w:val="28"/>
        </w:rPr>
        <w:t xml:space="preserve"> (</w:t>
      </w:r>
      <w:r w:rsidR="00A049C6">
        <w:rPr>
          <w:sz w:val="28"/>
          <w:szCs w:val="28"/>
        </w:rPr>
        <w:t>при применении ядерного боеприпаса)</w:t>
      </w:r>
      <w:r w:rsidR="004C4A62" w:rsidRPr="00062652">
        <w:rPr>
          <w:sz w:val="28"/>
          <w:szCs w:val="28"/>
        </w:rPr>
        <w:t>……</w:t>
      </w:r>
      <w:r w:rsidR="00A049C6">
        <w:rPr>
          <w:sz w:val="28"/>
          <w:szCs w:val="28"/>
        </w:rPr>
        <w:t>…</w:t>
      </w:r>
      <w:r w:rsidR="006C4824">
        <w:rPr>
          <w:sz w:val="28"/>
          <w:szCs w:val="28"/>
        </w:rPr>
        <w:t>.....</w:t>
      </w:r>
      <w:r w:rsidRPr="00062652">
        <w:rPr>
          <w:sz w:val="28"/>
          <w:szCs w:val="28"/>
        </w:rPr>
        <w:t>стр.</w:t>
      </w:r>
      <w:r w:rsidR="003D60B1" w:rsidRPr="003D60B1">
        <w:rPr>
          <w:sz w:val="28"/>
          <w:szCs w:val="28"/>
        </w:rPr>
        <w:t xml:space="preserve"> 6-8</w:t>
      </w:r>
    </w:p>
    <w:p w:rsidR="00A049C6" w:rsidRPr="003D60B1" w:rsidRDefault="00A049C6" w:rsidP="00A049C6">
      <w:pPr>
        <w:jc w:val="both"/>
        <w:rPr>
          <w:color w:val="000000"/>
          <w:sz w:val="28"/>
          <w:szCs w:val="28"/>
        </w:rPr>
      </w:pPr>
      <w:r w:rsidRPr="00A049C6">
        <w:rPr>
          <w:color w:val="000000"/>
          <w:sz w:val="28"/>
          <w:szCs w:val="28"/>
          <w:lang w:val="en-US"/>
        </w:rPr>
        <w:t>I</w:t>
      </w:r>
      <w:r w:rsidRPr="00A049C6">
        <w:rPr>
          <w:color w:val="000000"/>
          <w:sz w:val="28"/>
          <w:szCs w:val="28"/>
        </w:rPr>
        <w:t>.</w:t>
      </w:r>
      <w:r w:rsidRPr="00A049C6">
        <w:rPr>
          <w:color w:val="000000"/>
          <w:sz w:val="28"/>
          <w:szCs w:val="28"/>
          <w:lang w:val="en-US"/>
        </w:rPr>
        <w:t>III</w:t>
      </w:r>
      <w:r w:rsidRPr="00A049C6">
        <w:rPr>
          <w:color w:val="000000"/>
          <w:sz w:val="28"/>
          <w:szCs w:val="28"/>
        </w:rPr>
        <w:t xml:space="preserve">. Расчётная часть (после </w:t>
      </w:r>
      <w:r w:rsidR="003D60B1">
        <w:rPr>
          <w:color w:val="000000"/>
          <w:sz w:val="28"/>
          <w:szCs w:val="28"/>
        </w:rPr>
        <w:t>аварии на АЭС с выбросом РВ)…………</w:t>
      </w:r>
      <w:r>
        <w:rPr>
          <w:color w:val="000000"/>
          <w:sz w:val="28"/>
          <w:szCs w:val="28"/>
        </w:rPr>
        <w:t>стр.</w:t>
      </w:r>
      <w:r w:rsidR="003D60B1" w:rsidRPr="003D60B1">
        <w:rPr>
          <w:color w:val="000000"/>
          <w:sz w:val="28"/>
          <w:szCs w:val="28"/>
        </w:rPr>
        <w:t xml:space="preserve"> 9-10</w:t>
      </w:r>
    </w:p>
    <w:p w:rsidR="00A049C6" w:rsidRPr="00A049C6" w:rsidRDefault="00A049C6">
      <w:pPr>
        <w:rPr>
          <w:sz w:val="28"/>
          <w:szCs w:val="28"/>
        </w:rPr>
      </w:pPr>
    </w:p>
    <w:p w:rsidR="004C4A62" w:rsidRDefault="004C4A62"/>
    <w:p w:rsidR="004C4A62" w:rsidRPr="00062652" w:rsidRDefault="004C4A62">
      <w:pPr>
        <w:rPr>
          <w:b/>
          <w:sz w:val="32"/>
          <w:szCs w:val="32"/>
        </w:rPr>
      </w:pPr>
      <w:r w:rsidRPr="00062652">
        <w:rPr>
          <w:b/>
          <w:sz w:val="32"/>
          <w:szCs w:val="32"/>
        </w:rPr>
        <w:t xml:space="preserve">Глава </w:t>
      </w:r>
      <w:r w:rsidRPr="00062652">
        <w:rPr>
          <w:b/>
          <w:sz w:val="32"/>
          <w:szCs w:val="32"/>
          <w:lang w:val="en-US"/>
        </w:rPr>
        <w:t>II</w:t>
      </w:r>
      <w:r w:rsidR="00062652">
        <w:rPr>
          <w:b/>
          <w:sz w:val="32"/>
          <w:szCs w:val="32"/>
        </w:rPr>
        <w:t>:</w:t>
      </w:r>
    </w:p>
    <w:p w:rsidR="004C4A62" w:rsidRDefault="004C4A62"/>
    <w:p w:rsidR="004C4A62" w:rsidRPr="003D60B1" w:rsidRDefault="00062652">
      <w:pPr>
        <w:rPr>
          <w:sz w:val="28"/>
          <w:szCs w:val="28"/>
        </w:rPr>
      </w:pPr>
      <w:r>
        <w:rPr>
          <w:sz w:val="28"/>
          <w:szCs w:val="28"/>
          <w:lang w:val="en-US"/>
        </w:rPr>
        <w:t>II</w:t>
      </w:r>
      <w:r>
        <w:rPr>
          <w:sz w:val="28"/>
          <w:szCs w:val="28"/>
        </w:rPr>
        <w:t>.</w:t>
      </w:r>
      <w:r>
        <w:rPr>
          <w:sz w:val="28"/>
          <w:szCs w:val="28"/>
          <w:lang w:val="en-US"/>
        </w:rPr>
        <w:t>I</w:t>
      </w:r>
      <w:r w:rsidRPr="00062652">
        <w:rPr>
          <w:sz w:val="28"/>
          <w:szCs w:val="28"/>
        </w:rPr>
        <w:t xml:space="preserve">. </w:t>
      </w:r>
      <w:r w:rsidR="004C4A62" w:rsidRPr="00062652">
        <w:rPr>
          <w:sz w:val="28"/>
          <w:szCs w:val="28"/>
        </w:rPr>
        <w:t>Особенности управления объектом экономики при радиактивном загрязнении (загрязнении) местности…………………………………</w:t>
      </w:r>
      <w:r w:rsidRPr="00062652">
        <w:rPr>
          <w:sz w:val="28"/>
          <w:szCs w:val="28"/>
        </w:rPr>
        <w:t>стр.</w:t>
      </w:r>
      <w:r w:rsidR="003D60B1" w:rsidRPr="003D60B1">
        <w:rPr>
          <w:sz w:val="28"/>
          <w:szCs w:val="28"/>
        </w:rPr>
        <w:t xml:space="preserve"> 11-13</w:t>
      </w:r>
    </w:p>
    <w:p w:rsidR="004C4A62" w:rsidRPr="00062652" w:rsidRDefault="004C4A62">
      <w:pPr>
        <w:rPr>
          <w:sz w:val="28"/>
          <w:szCs w:val="28"/>
        </w:rPr>
      </w:pPr>
    </w:p>
    <w:p w:rsidR="004C4A62" w:rsidRPr="003D60B1" w:rsidRDefault="004C4A62">
      <w:pPr>
        <w:rPr>
          <w:b/>
          <w:sz w:val="32"/>
          <w:szCs w:val="32"/>
        </w:rPr>
      </w:pPr>
      <w:r w:rsidRPr="00062652">
        <w:rPr>
          <w:b/>
          <w:sz w:val="32"/>
          <w:szCs w:val="32"/>
        </w:rPr>
        <w:t>Заключение…………………………………………………</w:t>
      </w:r>
      <w:r w:rsidR="003D60B1">
        <w:rPr>
          <w:b/>
          <w:sz w:val="32"/>
          <w:szCs w:val="32"/>
        </w:rPr>
        <w:t>…..</w:t>
      </w:r>
      <w:r w:rsidR="00062652" w:rsidRPr="00062652">
        <w:rPr>
          <w:b/>
          <w:sz w:val="32"/>
          <w:szCs w:val="32"/>
        </w:rPr>
        <w:t>стр.</w:t>
      </w:r>
      <w:r w:rsidR="003D60B1" w:rsidRPr="003D60B1">
        <w:rPr>
          <w:b/>
          <w:sz w:val="32"/>
          <w:szCs w:val="32"/>
        </w:rPr>
        <w:t xml:space="preserve"> 14</w:t>
      </w:r>
    </w:p>
    <w:p w:rsidR="004C4A62" w:rsidRDefault="004C4A62"/>
    <w:p w:rsidR="004C4A62" w:rsidRPr="003D60B1" w:rsidRDefault="004C4A62">
      <w:pPr>
        <w:rPr>
          <w:b/>
          <w:sz w:val="32"/>
          <w:szCs w:val="32"/>
        </w:rPr>
      </w:pPr>
      <w:r w:rsidRPr="00062652">
        <w:rPr>
          <w:b/>
          <w:sz w:val="32"/>
          <w:szCs w:val="32"/>
        </w:rPr>
        <w:t>Список используемой литературы………………………</w:t>
      </w:r>
      <w:r w:rsidR="003D60B1">
        <w:rPr>
          <w:b/>
          <w:sz w:val="32"/>
          <w:szCs w:val="32"/>
        </w:rPr>
        <w:t>…..</w:t>
      </w:r>
      <w:r w:rsidR="00062652" w:rsidRPr="00062652">
        <w:rPr>
          <w:b/>
          <w:sz w:val="32"/>
          <w:szCs w:val="32"/>
        </w:rPr>
        <w:t>стр.</w:t>
      </w:r>
      <w:r w:rsidR="003D60B1" w:rsidRPr="003D60B1">
        <w:rPr>
          <w:b/>
          <w:sz w:val="32"/>
          <w:szCs w:val="32"/>
        </w:rPr>
        <w:t xml:space="preserve"> 15</w:t>
      </w: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pPr>
        <w:rPr>
          <w:b/>
          <w:sz w:val="32"/>
          <w:szCs w:val="32"/>
        </w:rPr>
      </w:pPr>
    </w:p>
    <w:p w:rsidR="008D51A5" w:rsidRPr="003D60B1" w:rsidRDefault="008D51A5" w:rsidP="008D51A5">
      <w:pPr>
        <w:pStyle w:val="a5"/>
        <w:ind w:firstLine="720"/>
        <w:jc w:val="both"/>
        <w:rPr>
          <w:i w:val="0"/>
          <w:iCs w:val="0"/>
          <w:sz w:val="24"/>
          <w:szCs w:val="20"/>
        </w:rPr>
      </w:pPr>
    </w:p>
    <w:p w:rsidR="008D51A5" w:rsidRPr="003D60B1" w:rsidRDefault="008D51A5" w:rsidP="008D51A5">
      <w:pPr>
        <w:pStyle w:val="a5"/>
        <w:ind w:firstLine="720"/>
        <w:jc w:val="both"/>
        <w:rPr>
          <w:i w:val="0"/>
          <w:iCs w:val="0"/>
          <w:sz w:val="24"/>
          <w:szCs w:val="20"/>
        </w:rPr>
      </w:pPr>
      <w:r>
        <w:rPr>
          <w:i w:val="0"/>
          <w:iCs w:val="0"/>
          <w:sz w:val="24"/>
          <w:szCs w:val="20"/>
        </w:rPr>
        <w:t xml:space="preserve">                                            </w:t>
      </w:r>
      <w:r w:rsidR="00E90436">
        <w:rPr>
          <w:i w:val="0"/>
          <w:iCs w:val="0"/>
          <w:sz w:val="24"/>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81pt;height:30.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Введение"/>
          </v:shape>
        </w:pict>
      </w:r>
    </w:p>
    <w:p w:rsidR="008D51A5" w:rsidRPr="003D60B1" w:rsidRDefault="008D51A5" w:rsidP="008D51A5">
      <w:pPr>
        <w:pStyle w:val="a5"/>
        <w:ind w:firstLine="720"/>
        <w:jc w:val="both"/>
        <w:rPr>
          <w:i w:val="0"/>
          <w:iCs w:val="0"/>
          <w:sz w:val="24"/>
          <w:szCs w:val="20"/>
        </w:rPr>
      </w:pPr>
    </w:p>
    <w:p w:rsidR="008D51A5" w:rsidRDefault="008D51A5" w:rsidP="008D51A5">
      <w:pPr>
        <w:pStyle w:val="a5"/>
        <w:ind w:firstLine="720"/>
        <w:jc w:val="both"/>
        <w:rPr>
          <w:i w:val="0"/>
          <w:iCs w:val="0"/>
          <w:sz w:val="24"/>
          <w:szCs w:val="20"/>
        </w:rPr>
      </w:pPr>
      <w:r>
        <w:rPr>
          <w:i w:val="0"/>
          <w:iCs w:val="0"/>
          <w:sz w:val="24"/>
          <w:szCs w:val="20"/>
        </w:rPr>
        <w:t xml:space="preserve">Радиация играет огромную роль в развитии цивилизации на данном историческом этапе. Благодаря явлению радиоактивности был совершен существенный прорыв в области медицины и в различных отраслях промышленности, включая энергетику. Но одновременно с этим стали всё отчётливее проявляться негативные стороны свойств радиоактивных элементов: выяснилось, что воздействие радиационного излучения на организм может иметь трагические последствия. Подобный факт не мог пройти мимо внимания общественности. И чем больше становилось известно о действии радиации на человеческий организм и окружающую среду, тем противоречивее становились мнения о том, насколько большую роль должна играть радиация в различных сферах человеческой деятельности. </w:t>
      </w:r>
    </w:p>
    <w:p w:rsidR="008D51A5" w:rsidRDefault="008D51A5" w:rsidP="008D51A5">
      <w:pPr>
        <w:ind w:firstLine="720"/>
        <w:jc w:val="both"/>
      </w:pPr>
      <w:r>
        <w:t xml:space="preserve">Проблема радиационного загрязнения стала одной из наиболее актуальных. Радиоактивность следует рассматривать как неотъемлемую часть нашей жизни, но без знания закономерностей процессов, связанных с радиационным излучением, невозможно реально оценить ситуацию. </w:t>
      </w:r>
    </w:p>
    <w:p w:rsidR="008D51A5" w:rsidRDefault="008D51A5" w:rsidP="008D51A5">
      <w:pPr>
        <w:ind w:firstLine="720"/>
        <w:jc w:val="both"/>
      </w:pPr>
      <w:r>
        <w:t>На примере Чернобыльской трагедии мы можем сделать вывод о чрезвычайно большой потенциальной опасности атомной энергетики: при любом минимальном сбое АЭС, особенно крупная, может оказать непоправимое воздействие на всю экосистему Земли.</w:t>
      </w:r>
    </w:p>
    <w:p w:rsidR="008D51A5" w:rsidRDefault="008D51A5" w:rsidP="008D51A5">
      <w:pPr>
        <w:ind w:firstLine="720"/>
        <w:jc w:val="both"/>
      </w:pPr>
      <w:r>
        <w:t>Масштабы Чернобыльской аварии не могли не вызвать оживленного интереса со стороны общественности. Но мало кто догадывается о количестве мелких неполадок в работе АЭС в разных странах мира.</w:t>
      </w:r>
    </w:p>
    <w:p w:rsidR="008D51A5" w:rsidRDefault="008D51A5" w:rsidP="008D51A5">
      <w:pPr>
        <w:ind w:firstLine="720"/>
        <w:jc w:val="both"/>
      </w:pPr>
      <w:r>
        <w:t xml:space="preserve">Так, в статье М.Пронина, подготовленной по материалам отечественной и зарубежной печати в 1992 году, содержатся следующие данные: «…С 1971 по 1984 гг. На атомных станциях ФРГ произошла 151 авария. В Японии на 37 действующих АЭС с 1981 по 1985 гг. зарегистрировано 390 аварий, 69% которых сопровождались утечкой радиоактивных веществ.… В </w:t>
      </w:r>
      <w:smartTag w:uri="urn:schemas-microsoft-com:office:smarttags" w:element="metricconverter">
        <w:smartTagPr>
          <w:attr w:name="ProductID" w:val="1985 г"/>
        </w:smartTagPr>
        <w:r>
          <w:t>1985 г</w:t>
        </w:r>
      </w:smartTag>
      <w:r>
        <w:t>. в США зафиксировано 3 000 неисправностей в системах и 764 временные остановки АЭС…»       и т.д.</w:t>
      </w:r>
    </w:p>
    <w:p w:rsidR="008D51A5" w:rsidRDefault="008D51A5" w:rsidP="008D51A5">
      <w:pPr>
        <w:ind w:firstLine="720"/>
        <w:jc w:val="both"/>
      </w:pPr>
      <w:r>
        <w:t>Осталось указать несколько искусственных источников радиационного загрязнения, с которыми каждый из нас сталкивается повседневно.  Это, прежде всего, строительные материалы, отличающиеся повышенной радиоактивностью. Среди таких материалов – некоторые разновидности гранитов, пемзы и бетона, при производстве которого использовались глинозем, фосфогипс и кальциево-силикатный шлак. Известны случаи, когда стройматериалы производились из отходов ядерной энергетики, что противоречит всем нормам. К излучению, исходящему от самой постройки, добавляется естественное излучение земного происхождения. Существует огромное количество общеупотребительных предметов, являющихся источником облучения. Это, прежде всего, часы со светящимся циферблатом, которые дают годовую ожидаемую эффективную эквивалентную дозу, в 4 раза превышающую ту, что обусловлена утечками на АЭС, а именно   2 000 чел-Зв. Равносильную дозу получают работники предприятий атомной промышленности  и экипажи авиалайнеров.</w:t>
      </w:r>
    </w:p>
    <w:p w:rsidR="008D51A5" w:rsidRDefault="008D51A5" w:rsidP="008D51A5">
      <w:pPr>
        <w:ind w:firstLine="720"/>
        <w:jc w:val="both"/>
      </w:pPr>
      <w:r>
        <w:t>При изготовлении таких часов используют радий. Наибольшему риску при этом подвергается, прежде всего, владелец часов. Радиоактивные изотопы используются также в других светящихся устройствах: указателях входа-выхода, в компасах, телефонных дисках, прицелах, в дросселях флуоресцентных светильников и других электроприборах и т.д.</w:t>
      </w:r>
    </w:p>
    <w:p w:rsidR="008D51A5" w:rsidRDefault="008D51A5" w:rsidP="008D51A5">
      <w:pPr>
        <w:ind w:firstLine="720"/>
        <w:jc w:val="both"/>
      </w:pPr>
      <w:r>
        <w:t>При производстве детекторов дыма принцип их действия часто основан на использовании альфа-излучения. При изготовлении особо тонких оптических линз применяется торий, а для придания искусственного блеска зубам используют уран.</w:t>
      </w:r>
    </w:p>
    <w:p w:rsidR="008D51A5" w:rsidRDefault="008D51A5" w:rsidP="008D51A5">
      <w:pPr>
        <w:ind w:firstLine="720"/>
        <w:jc w:val="both"/>
      </w:pPr>
      <w:r>
        <w:t xml:space="preserve">Очень незначительны дозы облучения от цветных телевизоров и  рентгеновских аппаратов для проверки багажа пассажиров в аэропортах.   </w:t>
      </w: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8D51A5" w:rsidRDefault="008D51A5">
      <w:pPr>
        <w:rPr>
          <w:b/>
          <w:sz w:val="32"/>
          <w:szCs w:val="32"/>
        </w:rPr>
      </w:pPr>
    </w:p>
    <w:p w:rsidR="004C4A62" w:rsidRDefault="008D51A5">
      <w:pPr>
        <w:rPr>
          <w:b/>
          <w:sz w:val="32"/>
          <w:szCs w:val="32"/>
          <w:lang w:val="en-US"/>
        </w:rPr>
      </w:pPr>
      <w:r>
        <w:rPr>
          <w:b/>
          <w:sz w:val="32"/>
          <w:szCs w:val="32"/>
          <w:lang w:val="en-US"/>
        </w:rPr>
        <w:t xml:space="preserve">                                         </w:t>
      </w:r>
      <w:r w:rsidR="00E90436">
        <w:rPr>
          <w:b/>
          <w:sz w:val="32"/>
          <w:szCs w:val="32"/>
        </w:rPr>
        <w:pict>
          <v:shape id="_x0000_i1027" type="#_x0000_t138" style="width:72.75pt;height:3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v-text-kern:t" trim="t" fitpath="t" string="Глава I"/>
          </v:shape>
        </w:pict>
      </w:r>
    </w:p>
    <w:p w:rsidR="008D51A5" w:rsidRDefault="008D51A5">
      <w:pPr>
        <w:rPr>
          <w:b/>
          <w:sz w:val="32"/>
          <w:szCs w:val="32"/>
          <w:lang w:val="en-US"/>
        </w:rPr>
      </w:pPr>
    </w:p>
    <w:p w:rsidR="008D51A5" w:rsidRPr="00EC089E" w:rsidRDefault="008D51A5">
      <w:pPr>
        <w:rPr>
          <w:b/>
          <w:i/>
          <w:color w:val="0000FF"/>
          <w:sz w:val="32"/>
          <w:szCs w:val="32"/>
        </w:rPr>
      </w:pPr>
      <w:r w:rsidRPr="00EC089E">
        <w:rPr>
          <w:b/>
          <w:i/>
          <w:color w:val="0000FF"/>
          <w:sz w:val="32"/>
          <w:szCs w:val="32"/>
        </w:rPr>
        <w:t xml:space="preserve">         </w:t>
      </w:r>
      <w:r w:rsidRPr="00EC089E">
        <w:rPr>
          <w:b/>
          <w:i/>
          <w:color w:val="0000FF"/>
          <w:sz w:val="32"/>
          <w:szCs w:val="32"/>
          <w:lang w:val="en-US"/>
        </w:rPr>
        <w:t>I</w:t>
      </w:r>
      <w:r w:rsidRPr="00EC089E">
        <w:rPr>
          <w:b/>
          <w:i/>
          <w:color w:val="0000FF"/>
          <w:sz w:val="32"/>
          <w:szCs w:val="32"/>
        </w:rPr>
        <w:t>.</w:t>
      </w:r>
      <w:r w:rsidRPr="00EC089E">
        <w:rPr>
          <w:b/>
          <w:i/>
          <w:color w:val="0000FF"/>
          <w:sz w:val="32"/>
          <w:szCs w:val="32"/>
          <w:lang w:val="en-US"/>
        </w:rPr>
        <w:t>I</w:t>
      </w:r>
      <w:r w:rsidRPr="00EC089E">
        <w:rPr>
          <w:b/>
          <w:i/>
          <w:color w:val="0000FF"/>
          <w:sz w:val="32"/>
          <w:szCs w:val="32"/>
        </w:rPr>
        <w:t>. Оценка радиационной обстановки на объекте</w:t>
      </w:r>
    </w:p>
    <w:p w:rsidR="004C4A62" w:rsidRPr="00EC089E" w:rsidRDefault="004C4A62">
      <w:pPr>
        <w:rPr>
          <w:color w:val="0000FF"/>
        </w:rPr>
      </w:pPr>
    </w:p>
    <w:p w:rsidR="00EC089E" w:rsidRDefault="00EC089E" w:rsidP="00EC089E">
      <w:pPr>
        <w:suppressAutoHyphens/>
        <w:adjustRightInd w:val="0"/>
        <w:ind w:firstLine="550"/>
        <w:jc w:val="both"/>
      </w:pPr>
      <w:r>
        <w:t>Радиационная обстановка складывается на территории административ</w:t>
      </w:r>
      <w:r>
        <w:softHyphen/>
        <w:t>ного района, населенного пункта или объекта в результате радиоактивно</w:t>
      </w:r>
      <w:r>
        <w:softHyphen/>
        <w:t>го заражения местности и всех расположенных на ней предметов и требует принятия определенных мер защиты, исключающих или уменьшающих радиаци</w:t>
      </w:r>
      <w:r>
        <w:softHyphen/>
        <w:t>онные потери среди населения.</w:t>
      </w:r>
    </w:p>
    <w:p w:rsidR="00EC089E" w:rsidRDefault="00EC089E" w:rsidP="00EC089E">
      <w:pPr>
        <w:suppressAutoHyphens/>
        <w:adjustRightInd w:val="0"/>
        <w:ind w:firstLine="550"/>
        <w:jc w:val="both"/>
      </w:pPr>
      <w:r>
        <w:t>Под оценкой радиационной обстановки понимается решение основных задач по различным вариантам действий формирований, а также производс</w:t>
      </w:r>
      <w:r>
        <w:softHyphen/>
        <w:t>твенной деятельности объекта в условиях радиоактивного заражения, ана</w:t>
      </w:r>
      <w:r>
        <w:softHyphen/>
        <w:t>лизу полученных результатов и выбору наиболее целесообразных вариантов действий, при которых исключаются радиационные потери. Оценка произво</w:t>
      </w:r>
      <w:r>
        <w:softHyphen/>
        <w:t>дится по результатам прогнозирования последствий применения ядерного оружия и по данным радиационной разведки.</w:t>
      </w:r>
    </w:p>
    <w:p w:rsidR="00EC089E" w:rsidRDefault="00EC089E" w:rsidP="00EC089E">
      <w:pPr>
        <w:suppressAutoHyphens/>
        <w:adjustRightInd w:val="0"/>
        <w:ind w:firstLine="550"/>
        <w:jc w:val="both"/>
      </w:pPr>
      <w:r>
        <w:t>Поскольку процесс формирования радиоактивных следов длится нес</w:t>
      </w:r>
      <w:r>
        <w:softHyphen/>
        <w:t>колько часов, то предварительно проводят оценку радиационной обстанов</w:t>
      </w:r>
      <w:r>
        <w:softHyphen/>
        <w:t>ки по результатам прогнозирования радиоактивного заражения местности. Эти данные позволяют заблаговременно, т.е. до подхода радиоактивного облака к объекту, провести мероприятия по защите населения, рабочих, служащих, подготовке предприятия к переводу на режим работы в условиях радиоактивного заражения, подготовке противорадиационных укрытий и средств индивидуальной защиты.</w:t>
      </w:r>
    </w:p>
    <w:p w:rsidR="00EC089E" w:rsidRDefault="00EC089E" w:rsidP="00EC089E">
      <w:pPr>
        <w:suppressAutoHyphens/>
        <w:adjustRightInd w:val="0"/>
        <w:ind w:firstLine="550"/>
        <w:jc w:val="both"/>
      </w:pPr>
      <w:r>
        <w:t>Исходные данные для прогнозирования уровней радиоактивного зара</w:t>
      </w:r>
      <w:r>
        <w:softHyphen/>
        <w:t>жения: время осуществления ядерного взрыва (аварии), его координаты, вид и мощ</w:t>
      </w:r>
      <w:r>
        <w:softHyphen/>
        <w:t>ность взрыва, направление и скорость среднего ветра. Только достовер</w:t>
      </w:r>
      <w:r>
        <w:softHyphen/>
        <w:t>ные данные о радиоактивном заражении, полученные органами разведки с помощью дозиметрических приборов, позволяют объективно оценить радиа</w:t>
      </w:r>
      <w:r>
        <w:softHyphen/>
        <w:t>ционную обстановку. На объекте разведка ведется постами радиационного наблюдения, звеньями и группами радиационной разведки. Они устанавли</w:t>
      </w:r>
      <w:r>
        <w:softHyphen/>
        <w:t>вают начало радиоактивного заражения, измеряют уровни радиации и иног</w:t>
      </w:r>
      <w:r>
        <w:softHyphen/>
        <w:t>да определяют время наземного ядерного взрыва. Полученные данные об уровнях радиации и времени измерений заносятся в журнал радиационной разведки и наблюдения. По нанесенным на схемы уровням радиации можно провести границы зон радиоактивного заражения.</w:t>
      </w:r>
    </w:p>
    <w:p w:rsidR="00EC089E" w:rsidRDefault="00EC089E" w:rsidP="00EC089E">
      <w:pPr>
        <w:suppressAutoHyphens/>
        <w:adjustRightInd w:val="0"/>
        <w:ind w:firstLine="550"/>
        <w:jc w:val="both"/>
      </w:pPr>
      <w:r>
        <w:t>Степень опасности и возможное влияние последствий радиоактивного заражения оцениваются путем расчета экспозиционных доз излучения, с учетом которых определяются: возможные радиационные потери; допустимая продолжительность пребывания людей на зараженной местности; время на</w:t>
      </w:r>
      <w:r>
        <w:softHyphen/>
        <w:t>чала и продолжительность проведения спасательных и неотложных аварий</w:t>
      </w:r>
      <w:r>
        <w:softHyphen/>
        <w:t>но-восстановительных работ на зараженной местности; допустимое время начала преодоления участков радиоактивного заражения; режимы защиты рабочих, служащих и производственной деятельности объектов и т.д.</w:t>
      </w:r>
    </w:p>
    <w:p w:rsidR="00EC089E" w:rsidRPr="001F2D91" w:rsidRDefault="00EC089E" w:rsidP="00EC089E">
      <w:pPr>
        <w:suppressAutoHyphens/>
        <w:adjustRightInd w:val="0"/>
        <w:ind w:firstLine="550"/>
        <w:jc w:val="both"/>
        <w:rPr>
          <w:b/>
          <w:i/>
          <w:lang w:val="en-US"/>
        </w:rPr>
      </w:pPr>
      <w:r>
        <w:t>Основные исходные данные для оценки радиационной обстановки: вре</w:t>
      </w:r>
      <w:r>
        <w:softHyphen/>
        <w:t>мя ядерного взрыва, от которого произошло радиоактивное заражение, уровни радиации и время их измерения; значения коэффициентов ослабле</w:t>
      </w:r>
      <w:r>
        <w:softHyphen/>
        <w:t>ния радиации и допустимые дозы излучения. При выполнении расчетов, связанных с выявлением и оценкой радиационной обстановки, используют аналитические, графические и табличные зависимости, а также дозиметри</w:t>
      </w:r>
      <w:r>
        <w:softHyphen/>
        <w:t>ческие и расчетные линейки.</w:t>
      </w:r>
      <w:r w:rsidR="001F2D91" w:rsidRPr="001F2D91">
        <w:t xml:space="preserve"> </w:t>
      </w:r>
      <w:r w:rsidR="001F2D91" w:rsidRPr="001F2D91">
        <w:rPr>
          <w:b/>
          <w:i/>
        </w:rPr>
        <w:t>(</w:t>
      </w:r>
      <w:r w:rsidR="001F2D91" w:rsidRPr="001F2D91">
        <w:rPr>
          <w:b/>
          <w:i/>
          <w:lang w:val="en-US"/>
        </w:rPr>
        <w:t>1)</w:t>
      </w:r>
    </w:p>
    <w:p w:rsidR="00EC089E" w:rsidRDefault="00EC089E" w:rsidP="00EC089E">
      <w:pPr>
        <w:suppressAutoHyphens/>
        <w:adjustRightInd w:val="0"/>
        <w:ind w:firstLine="550"/>
      </w:pPr>
      <w:r>
        <w:t>При решении задач по оценке радиационной обстановки обычно приво</w:t>
      </w:r>
      <w:r>
        <w:softHyphen/>
        <w:t>дят уровни радиации на 1 час после взрыва.  При этом могут встретиться два варианта: когда время взрыва известно и когда оно неизвестно.</w:t>
      </w:r>
    </w:p>
    <w:p w:rsidR="00EC089E" w:rsidRDefault="00EC089E" w:rsidP="00EC089E">
      <w:pPr>
        <w:suppressAutoHyphens/>
        <w:adjustRightInd w:val="0"/>
        <w:ind w:firstLine="550"/>
        <w:jc w:val="both"/>
      </w:pPr>
      <w:r>
        <w:t>Для расчетов возможных экспозиционных доз излучения при действиях на местности, зараженной радиоактивными веществами, нужны сведения об уровнях радиации, продолжительности нахождения людей на зараженной местности и степени защищенности. Степень защищенности характеризуется коэффициентом ослабления экспозиционной дозы радиации Косл.</w:t>
      </w:r>
    </w:p>
    <w:p w:rsidR="00EC089E" w:rsidRDefault="00EC089E" w:rsidP="00EC089E">
      <w:pPr>
        <w:suppressAutoHyphens/>
        <w:adjustRightInd w:val="0"/>
        <w:spacing w:before="222"/>
        <w:ind w:firstLine="550"/>
        <w:jc w:val="both"/>
      </w:pPr>
      <w:r>
        <w:t>В штабах ГО имеются таблицы, по которым по уровню радиации, вре</w:t>
      </w:r>
      <w:r>
        <w:softHyphen/>
        <w:t>мени после взрыва и времени пребывания определяется экспозиционная до</w:t>
      </w:r>
      <w:r>
        <w:softHyphen/>
        <w:t>за излучения. В таблице ниже приведены экспозиционные дозы излучения только для уровня радиации 100Р/ч на 1 час после ядерного взрыва. Что</w:t>
      </w:r>
      <w:r>
        <w:softHyphen/>
        <w:t>бы определить экспозиционную дозу излучения для другого значения уров</w:t>
      </w:r>
      <w:r>
        <w:softHyphen/>
        <w:t>ня радиации на 1 час после взрыва, необходимо найденную по таблице экспозиционную дозу, полученную за указанное время пребывания с начала облучения после взрыва, умножить на отношение P1/100, где P1 - факти</w:t>
      </w:r>
      <w:r>
        <w:softHyphen/>
        <w:t>ческий уровень радиации на 1 час после взрыва.</w:t>
      </w:r>
    </w:p>
    <w:p w:rsidR="00EC089E" w:rsidRDefault="00EC089E" w:rsidP="00EC089E">
      <w:pPr>
        <w:suppressAutoHyphens/>
        <w:adjustRightInd w:val="0"/>
      </w:pPr>
      <w:r>
        <w:t>----------------------------------------------------------------------</w:t>
      </w:r>
    </w:p>
    <w:p w:rsidR="00EC089E" w:rsidRDefault="00EC089E" w:rsidP="00EC089E">
      <w:pPr>
        <w:tabs>
          <w:tab w:val="left" w:pos="1630"/>
          <w:tab w:val="left" w:pos="3910"/>
        </w:tabs>
        <w:suppressAutoHyphens/>
        <w:adjustRightInd w:val="0"/>
        <w:ind w:left="550"/>
      </w:pPr>
      <w:r>
        <w:t>Время</w:t>
      </w:r>
      <w:r>
        <w:tab/>
        <w:t>|</w:t>
      </w:r>
      <w:r>
        <w:tab/>
        <w:t>ВРЕМЯ ПРЕБЫВАНИЯ, ч</w:t>
      </w:r>
    </w:p>
    <w:p w:rsidR="00EC089E" w:rsidRDefault="00EC089E" w:rsidP="00EC089E">
      <w:pPr>
        <w:tabs>
          <w:tab w:val="left" w:pos="1640"/>
        </w:tabs>
        <w:suppressAutoHyphens/>
        <w:adjustRightInd w:val="0"/>
        <w:ind w:left="440"/>
      </w:pPr>
      <w:r>
        <w:t>начала</w:t>
      </w:r>
      <w:r>
        <w:tab/>
        <w:t>--------------------------------------------------------</w:t>
      </w:r>
    </w:p>
    <w:p w:rsidR="00EC089E" w:rsidRDefault="00EC089E" w:rsidP="00EC089E">
      <w:pPr>
        <w:tabs>
          <w:tab w:val="left" w:pos="1670"/>
        </w:tabs>
        <w:suppressAutoHyphens/>
        <w:adjustRightInd w:val="0"/>
        <w:ind w:left="110"/>
      </w:pPr>
      <w:r>
        <w:t>облучения</w:t>
      </w:r>
      <w:r>
        <w:tab/>
        <w:t>|  1  |  2  |  3  |  4  |  6  |  8  | 10  | 11  | 12  |</w:t>
      </w:r>
    </w:p>
    <w:p w:rsidR="00EC089E" w:rsidRDefault="00EC089E" w:rsidP="00EC089E">
      <w:pPr>
        <w:tabs>
          <w:tab w:val="left" w:pos="1670"/>
        </w:tabs>
        <w:suppressAutoHyphens/>
        <w:adjustRightInd w:val="0"/>
        <w:ind w:left="110"/>
      </w:pPr>
      <w:r>
        <w:t>с момента</w:t>
      </w:r>
      <w:r>
        <w:tab/>
        <w:t>--------------------------------------------------------</w:t>
      </w:r>
    </w:p>
    <w:p w:rsidR="00EC089E" w:rsidRDefault="00EC089E" w:rsidP="00EC089E">
      <w:pPr>
        <w:tabs>
          <w:tab w:val="left" w:pos="1670"/>
        </w:tabs>
        <w:suppressAutoHyphens/>
        <w:adjustRightInd w:val="0"/>
        <w:ind w:left="110"/>
      </w:pPr>
      <w:r>
        <w:t>взрыва, ч</w:t>
      </w:r>
      <w:r>
        <w:tab/>
        <w:t>| Экспозиционные дозы излучения (Р), получаемые на откр.</w:t>
      </w:r>
    </w:p>
    <w:p w:rsidR="00EC089E" w:rsidRDefault="00EC089E" w:rsidP="00EC089E">
      <w:pPr>
        <w:suppressAutoHyphens/>
        <w:adjustRightInd w:val="0"/>
        <w:ind w:left="1540"/>
      </w:pPr>
      <w:r>
        <w:t>| местности при уровне радиации 100Р/ч на 1ч после ЯВ.</w:t>
      </w:r>
    </w:p>
    <w:p w:rsidR="00EC089E" w:rsidRDefault="00EC089E" w:rsidP="00EC089E">
      <w:pPr>
        <w:suppressAutoHyphens/>
        <w:adjustRightInd w:val="0"/>
      </w:pPr>
      <w:r>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0.5</w:t>
      </w:r>
      <w:r>
        <w:tab/>
        <w:t>| 113</w:t>
      </w:r>
      <w:r>
        <w:tab/>
        <w:t>| 158</w:t>
      </w:r>
      <w:r>
        <w:tab/>
        <w:t>| 186</w:t>
      </w:r>
      <w:r>
        <w:tab/>
        <w:t>| 204</w:t>
      </w:r>
      <w:r>
        <w:tab/>
        <w:t>| 231</w:t>
      </w:r>
      <w:r>
        <w:tab/>
        <w:t>| 249</w:t>
      </w:r>
      <w:r>
        <w:tab/>
        <w:t>| 262</w:t>
      </w:r>
      <w:r>
        <w:tab/>
        <w:t>| 273</w:t>
      </w:r>
      <w:r>
        <w:tab/>
        <w:t>| 310</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w:t>
      </w:r>
      <w:r>
        <w:tab/>
        <w:t>|64.8</w:t>
      </w:r>
      <w:r>
        <w:tab/>
        <w:t>|98.8</w:t>
      </w:r>
      <w:r>
        <w:tab/>
        <w:t>| 121</w:t>
      </w:r>
      <w:r>
        <w:tab/>
        <w:t>| 138</w:t>
      </w:r>
      <w:r>
        <w:tab/>
        <w:t>| 161</w:t>
      </w:r>
      <w:r>
        <w:tab/>
        <w:t>| 178</w:t>
      </w:r>
      <w:r>
        <w:tab/>
        <w:t>| 190</w:t>
      </w:r>
      <w:r>
        <w:tab/>
        <w:t>| 201</w:t>
      </w:r>
      <w:r>
        <w:tab/>
        <w:t>| 237</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2</w:t>
      </w:r>
      <w:r>
        <w:tab/>
        <w:t>| 34</w:t>
      </w:r>
      <w:r>
        <w:tab/>
        <w:t>|56.4</w:t>
      </w:r>
      <w:r>
        <w:tab/>
        <w:t>|72.8</w:t>
      </w:r>
      <w:r>
        <w:tab/>
        <w:t>|85.8</w:t>
      </w:r>
      <w:r>
        <w:tab/>
        <w:t>| 105</w:t>
      </w:r>
      <w:r>
        <w:tab/>
        <w:t>| 119</w:t>
      </w:r>
      <w:r>
        <w:tab/>
        <w:t>| 131</w:t>
      </w:r>
      <w:r>
        <w:tab/>
        <w:t>| 140</w:t>
      </w:r>
      <w:r>
        <w:tab/>
        <w:t>| 174</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4</w:t>
      </w:r>
      <w:r>
        <w:tab/>
        <w:t>|16.4</w:t>
      </w:r>
      <w:r>
        <w:tab/>
        <w:t>|29.4</w:t>
      </w:r>
      <w:r>
        <w:tab/>
        <w:t>|40.2</w:t>
      </w:r>
      <w:r>
        <w:tab/>
        <w:t>|49.2</w:t>
      </w:r>
      <w:r>
        <w:tab/>
        <w:t>|63.4</w:t>
      </w:r>
      <w:r>
        <w:tab/>
        <w:t>|74.7</w:t>
      </w:r>
      <w:r>
        <w:tab/>
        <w:t>|83.8</w:t>
      </w:r>
      <w:r>
        <w:tab/>
        <w:t>|91.6</w:t>
      </w:r>
      <w:r>
        <w:tab/>
        <w:t>| 122</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6</w:t>
      </w:r>
      <w:r>
        <w:tab/>
        <w:t>|10.6</w:t>
      </w:r>
      <w:r>
        <w:tab/>
        <w:t>|19.4</w:t>
      </w:r>
      <w:r>
        <w:tab/>
        <w:t>|27.0</w:t>
      </w:r>
      <w:r>
        <w:tab/>
        <w:t>|33.8</w:t>
      </w:r>
      <w:r>
        <w:tab/>
        <w:t>|45.0</w:t>
      </w:r>
      <w:r>
        <w:tab/>
        <w:t>|54.2</w:t>
      </w:r>
      <w:r>
        <w:tab/>
        <w:t>|62.0</w:t>
      </w:r>
      <w:r>
        <w:tab/>
        <w:t>|68.7</w:t>
      </w:r>
      <w:r>
        <w:tab/>
        <w:t>|96.6</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8</w:t>
      </w:r>
      <w:r>
        <w:tab/>
        <w:t>| 7.6</w:t>
      </w:r>
      <w:r>
        <w:tab/>
        <w:t>|14.4</w:t>
      </w:r>
      <w:r>
        <w:tab/>
        <w:t>|20.4</w:t>
      </w:r>
      <w:r>
        <w:tab/>
        <w:t>|25.6</w:t>
      </w:r>
      <w:r>
        <w:tab/>
        <w:t>|34.8</w:t>
      </w:r>
      <w:r>
        <w:tab/>
        <w:t>|42.6</w:t>
      </w:r>
      <w:r>
        <w:tab/>
        <w:t>|49.3</w:t>
      </w:r>
      <w:r>
        <w:tab/>
        <w:t>|55.1</w:t>
      </w:r>
      <w:r>
        <w:tab/>
        <w:t>|80.5</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10</w:t>
      </w:r>
      <w:r>
        <w:tab/>
        <w:t>| 6.0</w:t>
      </w:r>
      <w:r>
        <w:tab/>
        <w:t>|11.2</w:t>
      </w:r>
      <w:r>
        <w:tab/>
        <w:t>|16.0</w:t>
      </w:r>
      <w:r>
        <w:tab/>
        <w:t>|20.4</w:t>
      </w:r>
      <w:r>
        <w:tab/>
        <w:t>|28.2</w:t>
      </w:r>
      <w:r>
        <w:tab/>
        <w:t>|34.9</w:t>
      </w:r>
      <w:r>
        <w:tab/>
        <w:t>|40.7</w:t>
      </w:r>
      <w:r>
        <w:tab/>
        <w:t>|46.0</w:t>
      </w:r>
      <w:r>
        <w:tab/>
        <w:t>|69.4</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12</w:t>
      </w:r>
      <w:r>
        <w:tab/>
        <w:t>| 4.8</w:t>
      </w:r>
      <w:r>
        <w:tab/>
        <w:t>| 9.2</w:t>
      </w:r>
      <w:r>
        <w:tab/>
        <w:t>|13.2</w:t>
      </w:r>
      <w:r>
        <w:tab/>
        <w:t>|17.0</w:t>
      </w:r>
      <w:r>
        <w:tab/>
        <w:t>|23.7</w:t>
      </w:r>
      <w:r>
        <w:tab/>
        <w:t>|29.5</w:t>
      </w:r>
      <w:r>
        <w:tab/>
        <w:t>|34.8</w:t>
      </w:r>
      <w:r>
        <w:tab/>
        <w:t>|39.6</w:t>
      </w:r>
      <w:r>
        <w:tab/>
        <w:t>|60.8</w:t>
      </w:r>
      <w:r>
        <w:tab/>
        <w:t>|</w:t>
      </w:r>
    </w:p>
    <w:p w:rsidR="00EC089E" w:rsidRDefault="00EC089E" w:rsidP="00EC089E">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spacing w:after="222"/>
        <w:ind w:left="440"/>
      </w:pPr>
      <w:r>
        <w:t>24</w:t>
      </w:r>
      <w:r>
        <w:tab/>
        <w:t>| 2.2</w:t>
      </w:r>
      <w:r>
        <w:tab/>
        <w:t>| 4.3</w:t>
      </w:r>
      <w:r>
        <w:tab/>
        <w:t>| 6.3</w:t>
      </w:r>
      <w:r>
        <w:tab/>
        <w:t>| 8.3</w:t>
      </w:r>
      <w:r>
        <w:tab/>
        <w:t>|12.0</w:t>
      </w:r>
      <w:r>
        <w:tab/>
        <w:t>|15.8</w:t>
      </w:r>
      <w:r>
        <w:tab/>
        <w:t>|18.5</w:t>
      </w:r>
      <w:r>
        <w:tab/>
        <w:t>|21.4</w:t>
      </w:r>
      <w:r>
        <w:tab/>
        <w:t>|35.1</w:t>
      </w:r>
      <w:r>
        <w:tab/>
        <w:t>|</w:t>
      </w:r>
    </w:p>
    <w:p w:rsidR="00EC089E" w:rsidRDefault="00EC089E" w:rsidP="00EC089E">
      <w:pPr>
        <w:suppressAutoHyphens/>
        <w:adjustRightInd w:val="0"/>
        <w:ind w:firstLine="550"/>
        <w:jc w:val="both"/>
      </w:pPr>
      <w:r>
        <w:t>По многочисленным данным, собранным в Хиросиме и Нагасаки, отме</w:t>
      </w:r>
      <w:r>
        <w:softHyphen/>
        <w:t>чены следующие степени поражения людей после воздействия на них однок</w:t>
      </w:r>
      <w:r>
        <w:softHyphen/>
        <w:t>ратных доз излучения:</w:t>
      </w:r>
    </w:p>
    <w:p w:rsidR="00EC089E" w:rsidRDefault="00EC089E" w:rsidP="00EC089E">
      <w:pPr>
        <w:tabs>
          <w:tab w:val="left" w:pos="2390"/>
        </w:tabs>
        <w:suppressAutoHyphens/>
        <w:adjustRightInd w:val="0"/>
        <w:ind w:left="110"/>
      </w:pPr>
      <w:r>
        <w:t>1100 - 5000 Р</w:t>
      </w:r>
      <w:r>
        <w:tab/>
        <w:t>- 100% смертность в течение одной недели;</w:t>
      </w:r>
    </w:p>
    <w:p w:rsidR="00EC089E" w:rsidRDefault="00EC089E" w:rsidP="00EC089E">
      <w:pPr>
        <w:tabs>
          <w:tab w:val="left" w:pos="2380"/>
        </w:tabs>
        <w:suppressAutoHyphens/>
        <w:adjustRightInd w:val="0"/>
        <w:ind w:left="220"/>
      </w:pPr>
      <w:r>
        <w:t>550 - 750  Р</w:t>
      </w:r>
      <w:r>
        <w:tab/>
        <w:t>- смертность почти 100%; небольшое количество</w:t>
      </w:r>
    </w:p>
    <w:p w:rsidR="00EC089E" w:rsidRDefault="00EC089E" w:rsidP="00EC089E">
      <w:pPr>
        <w:suppressAutoHyphens/>
        <w:adjustRightInd w:val="0"/>
        <w:ind w:left="2420"/>
      </w:pPr>
      <w:r>
        <w:t>людей, оставшихся в живых, выздоравливает в</w:t>
      </w:r>
    </w:p>
    <w:p w:rsidR="00EC089E" w:rsidRDefault="00EC089E" w:rsidP="00EC089E">
      <w:pPr>
        <w:suppressAutoHyphens/>
        <w:adjustRightInd w:val="0"/>
        <w:jc w:val="center"/>
      </w:pPr>
      <w:r>
        <w:t>течении примерно 6 месяцев;</w:t>
      </w:r>
    </w:p>
    <w:p w:rsidR="00EC089E" w:rsidRDefault="00EC089E" w:rsidP="00EC089E">
      <w:pPr>
        <w:tabs>
          <w:tab w:val="left" w:pos="2380"/>
        </w:tabs>
        <w:suppressAutoHyphens/>
        <w:adjustRightInd w:val="0"/>
        <w:ind w:left="220"/>
      </w:pPr>
      <w:r>
        <w:t>400 - 550  Р</w:t>
      </w:r>
      <w:r>
        <w:tab/>
        <w:t>- все пораженные заболевают лучевой болезнью;</w:t>
      </w:r>
    </w:p>
    <w:p w:rsidR="00EC089E" w:rsidRDefault="00EC089E" w:rsidP="00EC089E">
      <w:pPr>
        <w:suppressAutoHyphens/>
        <w:adjustRightInd w:val="0"/>
        <w:ind w:left="2420"/>
      </w:pPr>
      <w:r>
        <w:t>смертность около 50%;</w:t>
      </w:r>
    </w:p>
    <w:p w:rsidR="00EC089E" w:rsidRDefault="00EC089E" w:rsidP="00EC089E">
      <w:pPr>
        <w:tabs>
          <w:tab w:val="left" w:pos="2380"/>
        </w:tabs>
        <w:suppressAutoHyphens/>
        <w:adjustRightInd w:val="0"/>
        <w:ind w:left="220"/>
      </w:pPr>
      <w:r>
        <w:t>270 - 330  Р</w:t>
      </w:r>
      <w:r>
        <w:tab/>
        <w:t>- почти все пораженные заболевают лучевой</w:t>
      </w:r>
    </w:p>
    <w:p w:rsidR="00EC089E" w:rsidRDefault="00EC089E" w:rsidP="00EC089E">
      <w:pPr>
        <w:suppressAutoHyphens/>
        <w:adjustRightInd w:val="0"/>
        <w:jc w:val="center"/>
      </w:pPr>
      <w:r>
        <w:t>болезнью; смертность 20%;</w:t>
      </w:r>
    </w:p>
    <w:p w:rsidR="00EC089E" w:rsidRDefault="00EC089E" w:rsidP="00EC089E">
      <w:pPr>
        <w:tabs>
          <w:tab w:val="left" w:pos="2380"/>
        </w:tabs>
        <w:suppressAutoHyphens/>
        <w:adjustRightInd w:val="0"/>
        <w:ind w:left="220"/>
      </w:pPr>
      <w:r>
        <w:t>180 - 220  Р</w:t>
      </w:r>
      <w:r>
        <w:tab/>
        <w:t>- 50% пораженных заболевают лучевой болезнью;</w:t>
      </w:r>
    </w:p>
    <w:p w:rsidR="00EC089E" w:rsidRDefault="00EC089E" w:rsidP="00EC089E">
      <w:pPr>
        <w:tabs>
          <w:tab w:val="left" w:pos="2380"/>
        </w:tabs>
        <w:suppressAutoHyphens/>
        <w:adjustRightInd w:val="0"/>
        <w:ind w:left="220"/>
      </w:pPr>
      <w:r>
        <w:t>130 - 170  Р</w:t>
      </w:r>
      <w:r>
        <w:tab/>
        <w:t>- 25% пораженных заболевают лучевой болезнью;</w:t>
      </w:r>
    </w:p>
    <w:p w:rsidR="00EC089E" w:rsidRDefault="00EC089E" w:rsidP="00EC089E">
      <w:pPr>
        <w:tabs>
          <w:tab w:val="left" w:pos="2370"/>
        </w:tabs>
        <w:suppressAutoHyphens/>
        <w:adjustRightInd w:val="0"/>
        <w:ind w:left="330"/>
      </w:pPr>
      <w:r>
        <w:t>80 - 120  Р</w:t>
      </w:r>
      <w:r>
        <w:tab/>
        <w:t>- 10% пораженных чувствует недомогание и усталость</w:t>
      </w:r>
    </w:p>
    <w:p w:rsidR="00EC089E" w:rsidRDefault="00EC089E" w:rsidP="00EC089E">
      <w:pPr>
        <w:suppressAutoHyphens/>
        <w:adjustRightInd w:val="0"/>
        <w:ind w:left="2420"/>
      </w:pPr>
      <w:r>
        <w:t>без серьезной потери трудоспособности.</w:t>
      </w:r>
    </w:p>
    <w:p w:rsidR="00EC089E" w:rsidRDefault="00EC089E" w:rsidP="00EC089E">
      <w:pPr>
        <w:tabs>
          <w:tab w:val="left" w:pos="2360"/>
        </w:tabs>
        <w:suppressAutoHyphens/>
        <w:adjustRightInd w:val="0"/>
        <w:spacing w:after="222"/>
        <w:ind w:left="440"/>
      </w:pPr>
      <w:r>
        <w:t>0 -  50  Р</w:t>
      </w:r>
      <w:r>
        <w:tab/>
        <w:t>- отсутствие признаков поражения</w:t>
      </w:r>
    </w:p>
    <w:p w:rsidR="00EC089E" w:rsidRDefault="00EC089E" w:rsidP="00EC089E">
      <w:pPr>
        <w:suppressAutoHyphens/>
        <w:adjustRightInd w:val="0"/>
        <w:ind w:firstLine="550"/>
        <w:jc w:val="both"/>
      </w:pPr>
      <w:r>
        <w:t>Если же период облучения будет больше четырех суток, то в облу</w:t>
      </w:r>
      <w:r>
        <w:softHyphen/>
        <w:t>ченном организме начинают протекать процессы восстановления пораженных клеток. Эффективность воздействия на организм человека однократной до</w:t>
      </w:r>
      <w:r>
        <w:softHyphen/>
        <w:t>зы излучения с течением времени после облучения составляет через: 1 неделю - 90%, 3 недели - 60%, 1 месяц - 50%, 3 месяца - 12%. Например, если люди были облучены экспозиционной дозой 30P три недели назад, то остаточная доза радиации составляет 30 * 0.6 = 18Р. Таким образом, зная возможные дозы излучения и степень поражения ими людей, можно оп</w:t>
      </w:r>
      <w:r>
        <w:softHyphen/>
        <w:t>ределить вероятные потери среди населения.</w:t>
      </w:r>
    </w:p>
    <w:p w:rsidR="00EC089E" w:rsidRDefault="00EC089E" w:rsidP="00EC089E">
      <w:pPr>
        <w:suppressAutoHyphens/>
        <w:adjustRightInd w:val="0"/>
        <w:ind w:firstLine="550"/>
        <w:jc w:val="both"/>
      </w:pPr>
      <w:r>
        <w:t>Под режимом защиты рабочих, служащих и производственной деятель</w:t>
      </w:r>
      <w:r>
        <w:softHyphen/>
        <w:t>ности объекта понимается порядок применения средств и способов защиты людей, предусматривающий максимальное уменьшение возможных экспозици</w:t>
      </w:r>
      <w:r>
        <w:softHyphen/>
        <w:t>онных доз излучения и наиболее целесообразные их действия в зоне ради</w:t>
      </w:r>
      <w:r>
        <w:softHyphen/>
        <w:t>оактивного заражения.</w:t>
      </w:r>
    </w:p>
    <w:p w:rsidR="00EC089E" w:rsidRDefault="00EC089E" w:rsidP="00EC089E">
      <w:pPr>
        <w:suppressAutoHyphens/>
        <w:adjustRightInd w:val="0"/>
        <w:ind w:firstLine="550"/>
        <w:jc w:val="both"/>
      </w:pPr>
      <w:r>
        <w:t>Режимы защиты для различных уровней радиации и условий производс</w:t>
      </w:r>
      <w:r>
        <w:softHyphen/>
        <w:t>твенной деятельности, пользуясь расчетными формулами, определяют в мирное время, т.е. до радиоактивного заражения территории объекта.</w:t>
      </w:r>
    </w:p>
    <w:p w:rsidR="00EC089E" w:rsidRDefault="00EC089E" w:rsidP="00EC089E">
      <w:pPr>
        <w:suppressAutoHyphens/>
        <w:adjustRightInd w:val="0"/>
        <w:ind w:firstLine="550"/>
        <w:jc w:val="both"/>
      </w:pPr>
      <w:r>
        <w:t>Определение допустимого времени начала преодоления зон (участков) радиоактивного заражения производится на основании данных радиационной разведки по уровням радиации на маршруте движения и заданной экспози</w:t>
      </w:r>
      <w:r>
        <w:softHyphen/>
        <w:t>ционной дозе излучения.</w:t>
      </w:r>
    </w:p>
    <w:p w:rsidR="00EC089E" w:rsidRPr="001F2D91" w:rsidRDefault="00EC089E" w:rsidP="00EC089E">
      <w:pPr>
        <w:suppressAutoHyphens/>
        <w:adjustRightInd w:val="0"/>
        <w:spacing w:after="444"/>
        <w:ind w:firstLine="550"/>
        <w:jc w:val="both"/>
        <w:rPr>
          <w:b/>
          <w:i/>
          <w:lang w:val="en-US"/>
        </w:rPr>
      </w:pPr>
      <w:r>
        <w:t>Для облегчения решения задач по оценке радиационной обстановки для уровней радиации от десятков до тысяч рентген в час разрабатывают возможные режимы проведения СНАВР и производственной деятельности для каждого объекта, которые оформляют в виде таблиц и графиков и исполь</w:t>
      </w:r>
      <w:r>
        <w:softHyphen/>
        <w:t xml:space="preserve">зуют для принятия решений в условиях непосредственного радиоактивного заражения территории объекта. </w:t>
      </w:r>
      <w:r w:rsidR="001F2D91" w:rsidRPr="001F2D91">
        <w:rPr>
          <w:b/>
          <w:i/>
          <w:lang w:val="en-US"/>
        </w:rPr>
        <w:t>(5)</w:t>
      </w:r>
    </w:p>
    <w:p w:rsidR="00EC089E" w:rsidRDefault="00EC089E" w:rsidP="00EC089E">
      <w:pPr>
        <w:suppressAutoHyphens/>
        <w:adjustRightInd w:val="0"/>
        <w:spacing w:after="444"/>
        <w:jc w:val="both"/>
        <w:rPr>
          <w:sz w:val="28"/>
          <w:szCs w:val="28"/>
        </w:rPr>
      </w:pPr>
    </w:p>
    <w:p w:rsidR="00EC089E" w:rsidRDefault="00EC089E" w:rsidP="00EC089E">
      <w:pPr>
        <w:suppressAutoHyphens/>
        <w:adjustRightInd w:val="0"/>
        <w:spacing w:after="444"/>
        <w:jc w:val="both"/>
        <w:rPr>
          <w:b/>
          <w:i/>
          <w:color w:val="0000FF"/>
          <w:sz w:val="32"/>
          <w:szCs w:val="32"/>
        </w:rPr>
      </w:pPr>
      <w:r>
        <w:rPr>
          <w:b/>
          <w:i/>
          <w:color w:val="0000FF"/>
          <w:sz w:val="32"/>
          <w:szCs w:val="32"/>
        </w:rPr>
        <w:t xml:space="preserve">  </w:t>
      </w:r>
      <w:r w:rsidRPr="00EC089E">
        <w:rPr>
          <w:b/>
          <w:i/>
          <w:color w:val="0000FF"/>
          <w:sz w:val="32"/>
          <w:szCs w:val="32"/>
          <w:lang w:val="en-US"/>
        </w:rPr>
        <w:t>I</w:t>
      </w:r>
      <w:r w:rsidRPr="00EC089E">
        <w:rPr>
          <w:b/>
          <w:i/>
          <w:color w:val="0000FF"/>
          <w:sz w:val="32"/>
          <w:szCs w:val="32"/>
        </w:rPr>
        <w:t>.</w:t>
      </w:r>
      <w:r w:rsidRPr="00EC089E">
        <w:rPr>
          <w:b/>
          <w:i/>
          <w:color w:val="0000FF"/>
          <w:sz w:val="32"/>
          <w:szCs w:val="32"/>
          <w:lang w:val="en-US"/>
        </w:rPr>
        <w:t>II</w:t>
      </w:r>
      <w:r w:rsidRPr="00EC089E">
        <w:rPr>
          <w:b/>
          <w:i/>
          <w:color w:val="0000FF"/>
          <w:sz w:val="32"/>
          <w:szCs w:val="32"/>
        </w:rPr>
        <w:t>. Расчётная часть</w:t>
      </w:r>
      <w:r>
        <w:rPr>
          <w:b/>
          <w:i/>
          <w:color w:val="0000FF"/>
          <w:sz w:val="32"/>
          <w:szCs w:val="32"/>
        </w:rPr>
        <w:t xml:space="preserve"> (при применения ядерного боеприпаса)</w:t>
      </w:r>
    </w:p>
    <w:p w:rsidR="00EC089E" w:rsidRPr="00EC089E" w:rsidRDefault="00EC089E" w:rsidP="00EC089E">
      <w:pPr>
        <w:ind w:firstLine="720"/>
        <w:jc w:val="both"/>
        <w:rPr>
          <w:color w:val="000000"/>
        </w:rPr>
      </w:pPr>
      <w:r w:rsidRPr="00EC089E">
        <w:rPr>
          <w:color w:val="000000"/>
        </w:rPr>
        <w:t xml:space="preserve">Исходные данные: </w:t>
      </w:r>
    </w:p>
    <w:p w:rsidR="00EC089E" w:rsidRPr="00EC089E" w:rsidRDefault="00EC089E" w:rsidP="00EC089E">
      <w:pPr>
        <w:ind w:firstLine="720"/>
        <w:jc w:val="both"/>
        <w:rPr>
          <w:color w:val="000000"/>
        </w:rPr>
      </w:pPr>
      <w:r w:rsidRPr="00EC089E">
        <w:rPr>
          <w:color w:val="000000"/>
        </w:rPr>
        <w:t>Время ядерного взрыва боезапаса в 0 часов. Через 7 часов после ядерного взрыва доклад дозиметра: ”Наблюдается радиоактивность. Мощность дозы 26 рад/ч”.</w:t>
      </w:r>
    </w:p>
    <w:p w:rsidR="00EC089E" w:rsidRPr="00EC089E" w:rsidRDefault="00EC089E" w:rsidP="00EC089E">
      <w:pPr>
        <w:ind w:firstLine="720"/>
        <w:jc w:val="both"/>
        <w:rPr>
          <w:color w:val="000000"/>
        </w:rPr>
      </w:pPr>
      <w:r w:rsidRPr="00EC089E">
        <w:rPr>
          <w:color w:val="000000"/>
        </w:rPr>
        <w:t>Время обнаружения радиоактивности является временем начала спада мощности дозы и временем начала облучения (t</w:t>
      </w:r>
      <w:r w:rsidRPr="00EC089E">
        <w:rPr>
          <w:color w:val="000000"/>
          <w:vertAlign w:val="subscript"/>
        </w:rPr>
        <w:t>но</w:t>
      </w:r>
      <w:r w:rsidRPr="00EC089E">
        <w:rPr>
          <w:color w:val="000000"/>
        </w:rPr>
        <w:t>)</w:t>
      </w: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b/>
          <w:color w:val="000000"/>
        </w:rPr>
        <w:t xml:space="preserve">1.   </w:t>
      </w:r>
      <w:r w:rsidRPr="00EC089E">
        <w:rPr>
          <w:color w:val="000000"/>
        </w:rPr>
        <w:t>Эталонная мощность дозы</w:t>
      </w:r>
      <w:r w:rsidRPr="00EC089E">
        <w:rPr>
          <w:b/>
          <w:color w:val="000000"/>
        </w:rPr>
        <w:t xml:space="preserve">  </w:t>
      </w:r>
      <w:r w:rsidRPr="00EC089E">
        <w:rPr>
          <w:color w:val="000000"/>
        </w:rPr>
        <w:t>P</w:t>
      </w:r>
      <w:r w:rsidRPr="00EC089E">
        <w:rPr>
          <w:color w:val="000000"/>
          <w:vertAlign w:val="subscript"/>
        </w:rPr>
        <w:t>1</w:t>
      </w:r>
      <w:r w:rsidRPr="00EC089E">
        <w:rPr>
          <w:color w:val="000000"/>
        </w:rPr>
        <w:t>=P</w:t>
      </w:r>
      <w:r w:rsidRPr="00EC089E">
        <w:rPr>
          <w:color w:val="000000"/>
          <w:vertAlign w:val="subscript"/>
        </w:rPr>
        <w:t xml:space="preserve">t </w:t>
      </w:r>
      <w:r w:rsidRPr="00EC089E">
        <w:rPr>
          <w:color w:val="000000"/>
        </w:rPr>
        <w:t>t</w:t>
      </w:r>
      <w:r w:rsidRPr="00EC089E">
        <w:rPr>
          <w:color w:val="000000"/>
          <w:vertAlign w:val="superscript"/>
        </w:rPr>
        <w:t>1,2</w:t>
      </w:r>
      <w:r w:rsidRPr="00EC089E">
        <w:rPr>
          <w:color w:val="000000"/>
        </w:rPr>
        <w:t>,   P</w:t>
      </w:r>
      <w:r w:rsidRPr="00EC089E">
        <w:rPr>
          <w:color w:val="000000"/>
          <w:vertAlign w:val="subscript"/>
        </w:rPr>
        <w:t>1</w:t>
      </w:r>
      <w:r w:rsidRPr="00EC089E">
        <w:rPr>
          <w:color w:val="000000"/>
        </w:rPr>
        <w:t>=26*7</w:t>
      </w:r>
      <w:r w:rsidRPr="00EC089E">
        <w:rPr>
          <w:color w:val="000000"/>
          <w:vertAlign w:val="superscript"/>
        </w:rPr>
        <w:t>1,2</w:t>
      </w:r>
      <w:r w:rsidRPr="00EC089E">
        <w:rPr>
          <w:color w:val="000000"/>
        </w:rPr>
        <w:t xml:space="preserve">=268,59 </w:t>
      </w:r>
    </w:p>
    <w:p w:rsidR="00EC089E" w:rsidRPr="00EC089E" w:rsidRDefault="00EC089E" w:rsidP="00EC089E">
      <w:pPr>
        <w:jc w:val="both"/>
        <w:rPr>
          <w:b/>
          <w:color w:val="000000"/>
        </w:rPr>
      </w:pPr>
    </w:p>
    <w:p w:rsidR="00EC089E" w:rsidRPr="00EC089E" w:rsidRDefault="00EC089E" w:rsidP="00EC089E">
      <w:pPr>
        <w:jc w:val="both"/>
        <w:rPr>
          <w:color w:val="000000"/>
          <w:vertAlign w:val="superscript"/>
        </w:rPr>
      </w:pPr>
      <w:r w:rsidRPr="00EC089E">
        <w:rPr>
          <w:b/>
          <w:color w:val="000000"/>
        </w:rPr>
        <w:t xml:space="preserve">2. </w:t>
      </w:r>
      <w:r w:rsidRPr="00EC089E">
        <w:rPr>
          <w:color w:val="000000"/>
        </w:rPr>
        <w:t>Для удобства нарисуем таблицу зависимости P</w:t>
      </w:r>
      <w:r w:rsidRPr="00EC089E">
        <w:rPr>
          <w:color w:val="000000"/>
          <w:vertAlign w:val="subscript"/>
        </w:rPr>
        <w:t>t</w:t>
      </w:r>
      <w:r w:rsidRPr="00EC089E">
        <w:rPr>
          <w:color w:val="000000"/>
        </w:rPr>
        <w:t>=P</w:t>
      </w:r>
      <w:r w:rsidRPr="00EC089E">
        <w:rPr>
          <w:color w:val="000000"/>
          <w:vertAlign w:val="subscript"/>
        </w:rPr>
        <w:t>1</w:t>
      </w:r>
      <w:r w:rsidRPr="00EC089E">
        <w:rPr>
          <w:color w:val="000000"/>
        </w:rPr>
        <w:t>t</w:t>
      </w:r>
      <w:r w:rsidRPr="00EC089E">
        <w:rPr>
          <w:color w:val="000000"/>
          <w:vertAlign w:val="superscript"/>
        </w:rPr>
        <w:t>-1.2</w:t>
      </w:r>
    </w:p>
    <w:p w:rsidR="00EC089E" w:rsidRPr="00EC089E" w:rsidRDefault="00EC089E" w:rsidP="00EC089E">
      <w:pPr>
        <w:jc w:val="both"/>
        <w:rPr>
          <w:color w:val="000000"/>
        </w:rPr>
      </w:pPr>
      <w:r w:rsidRPr="00EC089E">
        <w:rPr>
          <w:color w:val="00000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EC089E" w:rsidRPr="00EC089E">
        <w:tc>
          <w:tcPr>
            <w:tcW w:w="590" w:type="dxa"/>
          </w:tcPr>
          <w:p w:rsidR="00EC089E" w:rsidRPr="00EC089E" w:rsidRDefault="00EC089E" w:rsidP="00D94225">
            <w:pPr>
              <w:jc w:val="both"/>
              <w:rPr>
                <w:color w:val="000000"/>
              </w:rPr>
            </w:pPr>
            <w:r w:rsidRPr="00EC089E">
              <w:rPr>
                <w:color w:val="000000"/>
              </w:rPr>
              <w:t>t</w:t>
            </w:r>
          </w:p>
        </w:tc>
        <w:tc>
          <w:tcPr>
            <w:tcW w:w="590" w:type="dxa"/>
          </w:tcPr>
          <w:p w:rsidR="00EC089E" w:rsidRPr="00EC089E" w:rsidRDefault="00EC089E" w:rsidP="00D94225">
            <w:pPr>
              <w:ind w:left="-23"/>
              <w:jc w:val="both"/>
              <w:rPr>
                <w:color w:val="000000"/>
              </w:rPr>
            </w:pPr>
            <w:r w:rsidRPr="00EC089E">
              <w:rPr>
                <w:color w:val="000000"/>
              </w:rPr>
              <w:t>1</w:t>
            </w:r>
          </w:p>
        </w:tc>
        <w:tc>
          <w:tcPr>
            <w:tcW w:w="590" w:type="dxa"/>
          </w:tcPr>
          <w:p w:rsidR="00EC089E" w:rsidRPr="00EC089E" w:rsidRDefault="00EC089E" w:rsidP="00D94225">
            <w:pPr>
              <w:ind w:right="-6"/>
              <w:jc w:val="both"/>
              <w:rPr>
                <w:color w:val="000000"/>
              </w:rPr>
            </w:pPr>
            <w:r w:rsidRPr="00EC089E">
              <w:rPr>
                <w:color w:val="000000"/>
              </w:rPr>
              <w:t>2</w:t>
            </w:r>
          </w:p>
        </w:tc>
        <w:tc>
          <w:tcPr>
            <w:tcW w:w="590" w:type="dxa"/>
          </w:tcPr>
          <w:p w:rsidR="00EC089E" w:rsidRPr="00EC089E" w:rsidRDefault="00EC089E" w:rsidP="00D94225">
            <w:pPr>
              <w:ind w:right="17"/>
              <w:jc w:val="both"/>
              <w:rPr>
                <w:color w:val="000000"/>
              </w:rPr>
            </w:pPr>
            <w:r w:rsidRPr="00EC089E">
              <w:rPr>
                <w:color w:val="000000"/>
              </w:rPr>
              <w:t>6</w:t>
            </w:r>
          </w:p>
        </w:tc>
        <w:tc>
          <w:tcPr>
            <w:tcW w:w="590" w:type="dxa"/>
          </w:tcPr>
          <w:p w:rsidR="00EC089E" w:rsidRPr="00EC089E" w:rsidRDefault="00EC089E" w:rsidP="00D94225">
            <w:pPr>
              <w:jc w:val="both"/>
              <w:rPr>
                <w:color w:val="000000"/>
              </w:rPr>
            </w:pPr>
            <w:r w:rsidRPr="00EC089E">
              <w:rPr>
                <w:color w:val="000000"/>
              </w:rPr>
              <w:t>12</w:t>
            </w:r>
          </w:p>
        </w:tc>
        <w:tc>
          <w:tcPr>
            <w:tcW w:w="590" w:type="dxa"/>
          </w:tcPr>
          <w:p w:rsidR="00EC089E" w:rsidRPr="00EC089E" w:rsidRDefault="00EC089E" w:rsidP="00D94225">
            <w:pPr>
              <w:jc w:val="both"/>
              <w:rPr>
                <w:color w:val="000000"/>
              </w:rPr>
            </w:pPr>
            <w:r w:rsidRPr="00EC089E">
              <w:rPr>
                <w:color w:val="000000"/>
              </w:rPr>
              <w:t>18</w:t>
            </w:r>
          </w:p>
        </w:tc>
        <w:tc>
          <w:tcPr>
            <w:tcW w:w="590" w:type="dxa"/>
          </w:tcPr>
          <w:p w:rsidR="00EC089E" w:rsidRPr="00EC089E" w:rsidRDefault="00EC089E" w:rsidP="00D94225">
            <w:pPr>
              <w:jc w:val="both"/>
              <w:rPr>
                <w:color w:val="000000"/>
              </w:rPr>
            </w:pPr>
            <w:r w:rsidRPr="00EC089E">
              <w:rPr>
                <w:color w:val="000000"/>
              </w:rPr>
              <w:t>24</w:t>
            </w:r>
          </w:p>
        </w:tc>
        <w:tc>
          <w:tcPr>
            <w:tcW w:w="590" w:type="dxa"/>
          </w:tcPr>
          <w:p w:rsidR="00EC089E" w:rsidRPr="00EC089E" w:rsidRDefault="00EC089E" w:rsidP="00D94225">
            <w:pPr>
              <w:jc w:val="both"/>
              <w:rPr>
                <w:color w:val="000000"/>
              </w:rPr>
            </w:pPr>
            <w:r w:rsidRPr="00EC089E">
              <w:rPr>
                <w:color w:val="000000"/>
              </w:rPr>
              <w:t>30</w:t>
            </w:r>
          </w:p>
        </w:tc>
        <w:tc>
          <w:tcPr>
            <w:tcW w:w="590" w:type="dxa"/>
          </w:tcPr>
          <w:p w:rsidR="00EC089E" w:rsidRPr="00EC089E" w:rsidRDefault="00EC089E" w:rsidP="00D94225">
            <w:pPr>
              <w:jc w:val="both"/>
              <w:rPr>
                <w:color w:val="000000"/>
              </w:rPr>
            </w:pPr>
            <w:r w:rsidRPr="00EC089E">
              <w:rPr>
                <w:color w:val="000000"/>
              </w:rPr>
              <w:t>36</w:t>
            </w:r>
          </w:p>
        </w:tc>
        <w:tc>
          <w:tcPr>
            <w:tcW w:w="590" w:type="dxa"/>
          </w:tcPr>
          <w:p w:rsidR="00EC089E" w:rsidRPr="00EC089E" w:rsidRDefault="00EC089E" w:rsidP="00D94225">
            <w:pPr>
              <w:ind w:left="-65"/>
              <w:jc w:val="both"/>
              <w:rPr>
                <w:color w:val="000000"/>
              </w:rPr>
            </w:pPr>
            <w:r w:rsidRPr="00EC089E">
              <w:rPr>
                <w:color w:val="000000"/>
              </w:rPr>
              <w:t>42</w:t>
            </w:r>
          </w:p>
        </w:tc>
        <w:tc>
          <w:tcPr>
            <w:tcW w:w="590" w:type="dxa"/>
          </w:tcPr>
          <w:p w:rsidR="00EC089E" w:rsidRPr="00EC089E" w:rsidRDefault="00EC089E" w:rsidP="00D94225">
            <w:pPr>
              <w:jc w:val="both"/>
              <w:rPr>
                <w:color w:val="000000"/>
              </w:rPr>
            </w:pPr>
            <w:r w:rsidRPr="00EC089E">
              <w:rPr>
                <w:color w:val="000000"/>
              </w:rPr>
              <w:t>48</w:t>
            </w:r>
          </w:p>
        </w:tc>
        <w:tc>
          <w:tcPr>
            <w:tcW w:w="590" w:type="dxa"/>
          </w:tcPr>
          <w:p w:rsidR="00EC089E" w:rsidRPr="00EC089E" w:rsidRDefault="00EC089E" w:rsidP="00D94225">
            <w:pPr>
              <w:ind w:left="31"/>
              <w:jc w:val="both"/>
              <w:rPr>
                <w:color w:val="000000"/>
              </w:rPr>
            </w:pPr>
            <w:r w:rsidRPr="00EC089E">
              <w:rPr>
                <w:color w:val="000000"/>
              </w:rPr>
              <w:t>60</w:t>
            </w:r>
          </w:p>
        </w:tc>
        <w:tc>
          <w:tcPr>
            <w:tcW w:w="590" w:type="dxa"/>
          </w:tcPr>
          <w:p w:rsidR="00EC089E" w:rsidRPr="00EC089E" w:rsidRDefault="00EC089E" w:rsidP="00D94225">
            <w:pPr>
              <w:jc w:val="both"/>
              <w:rPr>
                <w:color w:val="000000"/>
              </w:rPr>
            </w:pPr>
            <w:r w:rsidRPr="00EC089E">
              <w:rPr>
                <w:color w:val="000000"/>
              </w:rPr>
              <w:t>72</w:t>
            </w:r>
          </w:p>
        </w:tc>
        <w:tc>
          <w:tcPr>
            <w:tcW w:w="590" w:type="dxa"/>
          </w:tcPr>
          <w:p w:rsidR="00EC089E" w:rsidRPr="00EC089E" w:rsidRDefault="00EC089E" w:rsidP="00D94225">
            <w:pPr>
              <w:ind w:right="-36"/>
              <w:jc w:val="both"/>
              <w:rPr>
                <w:color w:val="000000"/>
              </w:rPr>
            </w:pPr>
            <w:r w:rsidRPr="00EC089E">
              <w:rPr>
                <w:color w:val="000000"/>
              </w:rPr>
              <w:t>84</w:t>
            </w:r>
          </w:p>
        </w:tc>
        <w:tc>
          <w:tcPr>
            <w:tcW w:w="590" w:type="dxa"/>
          </w:tcPr>
          <w:p w:rsidR="00EC089E" w:rsidRPr="00EC089E" w:rsidRDefault="00EC089E" w:rsidP="00D94225">
            <w:pPr>
              <w:jc w:val="both"/>
              <w:rPr>
                <w:color w:val="000000"/>
              </w:rPr>
            </w:pPr>
            <w:r w:rsidRPr="00EC089E">
              <w:rPr>
                <w:color w:val="000000"/>
              </w:rPr>
              <w:t>96</w:t>
            </w:r>
          </w:p>
        </w:tc>
      </w:tr>
      <w:tr w:rsidR="00EC089E" w:rsidRPr="00EC089E">
        <w:trPr>
          <w:cantSplit/>
          <w:trHeight w:val="1102"/>
        </w:trPr>
        <w:tc>
          <w:tcPr>
            <w:tcW w:w="590" w:type="dxa"/>
          </w:tcPr>
          <w:p w:rsidR="00EC089E" w:rsidRPr="00EC089E" w:rsidRDefault="00EC089E" w:rsidP="00D94225">
            <w:pPr>
              <w:jc w:val="both"/>
              <w:rPr>
                <w:color w:val="000000"/>
              </w:rPr>
            </w:pPr>
          </w:p>
          <w:p w:rsidR="00EC089E" w:rsidRPr="00EC089E" w:rsidRDefault="00EC089E" w:rsidP="00D94225">
            <w:pPr>
              <w:jc w:val="both"/>
              <w:rPr>
                <w:color w:val="000000"/>
              </w:rPr>
            </w:pPr>
            <w:r w:rsidRPr="00EC089E">
              <w:rPr>
                <w:color w:val="000000"/>
              </w:rPr>
              <w:t>P</w:t>
            </w:r>
            <w:r w:rsidRPr="00EC089E">
              <w:rPr>
                <w:color w:val="000000"/>
                <w:vertAlign w:val="subscript"/>
              </w:rPr>
              <w:t>t</w:t>
            </w:r>
          </w:p>
        </w:tc>
        <w:tc>
          <w:tcPr>
            <w:tcW w:w="590" w:type="dxa"/>
            <w:textDirection w:val="btLr"/>
          </w:tcPr>
          <w:p w:rsidR="00EC089E" w:rsidRPr="00EC089E" w:rsidRDefault="00EC089E" w:rsidP="00D94225">
            <w:pPr>
              <w:ind w:left="-23"/>
              <w:jc w:val="center"/>
              <w:rPr>
                <w:color w:val="000000"/>
              </w:rPr>
            </w:pPr>
            <w:r w:rsidRPr="00EC089E">
              <w:rPr>
                <w:color w:val="000000"/>
              </w:rPr>
              <w:t>268.59</w:t>
            </w:r>
          </w:p>
        </w:tc>
        <w:tc>
          <w:tcPr>
            <w:tcW w:w="590" w:type="dxa"/>
            <w:textDirection w:val="btLr"/>
          </w:tcPr>
          <w:p w:rsidR="00EC089E" w:rsidRPr="00EC089E" w:rsidRDefault="00EC089E" w:rsidP="00D94225">
            <w:pPr>
              <w:ind w:right="-6"/>
              <w:jc w:val="center"/>
              <w:rPr>
                <w:color w:val="000000"/>
              </w:rPr>
            </w:pPr>
            <w:r w:rsidRPr="00EC089E">
              <w:rPr>
                <w:color w:val="000000"/>
              </w:rPr>
              <w:t>116.911</w:t>
            </w:r>
          </w:p>
        </w:tc>
        <w:tc>
          <w:tcPr>
            <w:tcW w:w="590" w:type="dxa"/>
            <w:textDirection w:val="btLr"/>
          </w:tcPr>
          <w:p w:rsidR="00EC089E" w:rsidRPr="00EC089E" w:rsidRDefault="00EC089E" w:rsidP="00D94225">
            <w:pPr>
              <w:ind w:right="17"/>
              <w:jc w:val="center"/>
              <w:rPr>
                <w:color w:val="000000"/>
              </w:rPr>
            </w:pPr>
            <w:r w:rsidRPr="00EC089E">
              <w:rPr>
                <w:color w:val="000000"/>
              </w:rPr>
              <w:t>31.283</w:t>
            </w:r>
          </w:p>
        </w:tc>
        <w:tc>
          <w:tcPr>
            <w:tcW w:w="590" w:type="dxa"/>
            <w:textDirection w:val="btLr"/>
          </w:tcPr>
          <w:p w:rsidR="00EC089E" w:rsidRPr="00EC089E" w:rsidRDefault="00EC089E" w:rsidP="00D94225">
            <w:pPr>
              <w:jc w:val="center"/>
              <w:rPr>
                <w:color w:val="000000"/>
              </w:rPr>
            </w:pPr>
            <w:r w:rsidRPr="00EC089E">
              <w:rPr>
                <w:color w:val="000000"/>
              </w:rPr>
              <w:t>13.617</w:t>
            </w:r>
          </w:p>
        </w:tc>
        <w:tc>
          <w:tcPr>
            <w:tcW w:w="590" w:type="dxa"/>
            <w:textDirection w:val="btLr"/>
          </w:tcPr>
          <w:p w:rsidR="00EC089E" w:rsidRPr="00EC089E" w:rsidRDefault="00EC089E" w:rsidP="00D94225">
            <w:pPr>
              <w:jc w:val="center"/>
              <w:rPr>
                <w:color w:val="000000"/>
              </w:rPr>
            </w:pPr>
            <w:r w:rsidRPr="00EC089E">
              <w:rPr>
                <w:color w:val="000000"/>
              </w:rPr>
              <w:t>8.137</w:t>
            </w:r>
          </w:p>
        </w:tc>
        <w:tc>
          <w:tcPr>
            <w:tcW w:w="590" w:type="dxa"/>
            <w:textDirection w:val="btLr"/>
          </w:tcPr>
          <w:p w:rsidR="00EC089E" w:rsidRPr="00EC089E" w:rsidRDefault="00EC089E" w:rsidP="00D94225">
            <w:pPr>
              <w:jc w:val="center"/>
              <w:rPr>
                <w:color w:val="000000"/>
              </w:rPr>
            </w:pPr>
            <w:r w:rsidRPr="00EC089E">
              <w:rPr>
                <w:color w:val="000000"/>
              </w:rPr>
              <w:t>5.927</w:t>
            </w:r>
          </w:p>
        </w:tc>
        <w:tc>
          <w:tcPr>
            <w:tcW w:w="590" w:type="dxa"/>
            <w:textDirection w:val="btLr"/>
          </w:tcPr>
          <w:p w:rsidR="00EC089E" w:rsidRPr="00EC089E" w:rsidRDefault="00EC089E" w:rsidP="00D94225">
            <w:pPr>
              <w:jc w:val="center"/>
              <w:rPr>
                <w:color w:val="000000"/>
              </w:rPr>
            </w:pPr>
            <w:r w:rsidRPr="00EC089E">
              <w:rPr>
                <w:color w:val="000000"/>
              </w:rPr>
              <w:t>4.535</w:t>
            </w:r>
          </w:p>
        </w:tc>
        <w:tc>
          <w:tcPr>
            <w:tcW w:w="590" w:type="dxa"/>
            <w:textDirection w:val="btLr"/>
          </w:tcPr>
          <w:p w:rsidR="00EC089E" w:rsidRPr="00EC089E" w:rsidRDefault="00EC089E" w:rsidP="00D94225">
            <w:pPr>
              <w:jc w:val="center"/>
              <w:rPr>
                <w:color w:val="000000"/>
              </w:rPr>
            </w:pPr>
            <w:r w:rsidRPr="00EC089E">
              <w:rPr>
                <w:color w:val="000000"/>
              </w:rPr>
              <w:t>3.644</w:t>
            </w:r>
          </w:p>
        </w:tc>
        <w:tc>
          <w:tcPr>
            <w:tcW w:w="590" w:type="dxa"/>
            <w:textDirection w:val="btLr"/>
          </w:tcPr>
          <w:p w:rsidR="00EC089E" w:rsidRPr="00EC089E" w:rsidRDefault="00EC089E" w:rsidP="00D94225">
            <w:pPr>
              <w:ind w:left="-65"/>
              <w:jc w:val="center"/>
              <w:rPr>
                <w:color w:val="000000"/>
              </w:rPr>
            </w:pPr>
            <w:r w:rsidRPr="00EC089E">
              <w:rPr>
                <w:color w:val="000000"/>
              </w:rPr>
              <w:t>3.028</w:t>
            </w:r>
          </w:p>
        </w:tc>
        <w:tc>
          <w:tcPr>
            <w:tcW w:w="590" w:type="dxa"/>
            <w:textDirection w:val="btLr"/>
          </w:tcPr>
          <w:p w:rsidR="00EC089E" w:rsidRPr="00EC089E" w:rsidRDefault="00EC089E" w:rsidP="00D94225">
            <w:pPr>
              <w:jc w:val="center"/>
              <w:rPr>
                <w:color w:val="000000"/>
              </w:rPr>
            </w:pPr>
            <w:r w:rsidRPr="00EC089E">
              <w:rPr>
                <w:color w:val="000000"/>
              </w:rPr>
              <w:t>2.58</w:t>
            </w:r>
          </w:p>
        </w:tc>
        <w:tc>
          <w:tcPr>
            <w:tcW w:w="590" w:type="dxa"/>
            <w:textDirection w:val="btLr"/>
          </w:tcPr>
          <w:p w:rsidR="00EC089E" w:rsidRPr="00EC089E" w:rsidRDefault="00EC089E" w:rsidP="00D94225">
            <w:pPr>
              <w:ind w:left="31"/>
              <w:jc w:val="center"/>
              <w:rPr>
                <w:color w:val="000000"/>
              </w:rPr>
            </w:pPr>
            <w:r w:rsidRPr="00EC089E">
              <w:rPr>
                <w:color w:val="000000"/>
              </w:rPr>
              <w:t>1.974</w:t>
            </w:r>
          </w:p>
        </w:tc>
        <w:tc>
          <w:tcPr>
            <w:tcW w:w="590" w:type="dxa"/>
            <w:textDirection w:val="btLr"/>
          </w:tcPr>
          <w:p w:rsidR="00EC089E" w:rsidRPr="00EC089E" w:rsidRDefault="00EC089E" w:rsidP="00D94225">
            <w:pPr>
              <w:jc w:val="center"/>
              <w:rPr>
                <w:color w:val="000000"/>
              </w:rPr>
            </w:pPr>
            <w:r w:rsidRPr="00EC089E">
              <w:rPr>
                <w:color w:val="000000"/>
              </w:rPr>
              <w:t>1.586</w:t>
            </w:r>
          </w:p>
        </w:tc>
        <w:tc>
          <w:tcPr>
            <w:tcW w:w="590" w:type="dxa"/>
            <w:textDirection w:val="btLr"/>
          </w:tcPr>
          <w:p w:rsidR="00EC089E" w:rsidRPr="00EC089E" w:rsidRDefault="00EC089E" w:rsidP="00D94225">
            <w:pPr>
              <w:ind w:right="-36"/>
              <w:jc w:val="center"/>
              <w:rPr>
                <w:color w:val="000000"/>
              </w:rPr>
            </w:pPr>
            <w:r w:rsidRPr="00EC089E">
              <w:rPr>
                <w:color w:val="000000"/>
              </w:rPr>
              <w:t>1.318</w:t>
            </w:r>
          </w:p>
        </w:tc>
        <w:tc>
          <w:tcPr>
            <w:tcW w:w="590" w:type="dxa"/>
            <w:textDirection w:val="btLr"/>
          </w:tcPr>
          <w:p w:rsidR="00EC089E" w:rsidRPr="00EC089E" w:rsidRDefault="00EC089E" w:rsidP="00D94225">
            <w:pPr>
              <w:jc w:val="center"/>
              <w:rPr>
                <w:color w:val="000000"/>
              </w:rPr>
            </w:pPr>
            <w:r w:rsidRPr="00EC089E">
              <w:rPr>
                <w:color w:val="000000"/>
              </w:rPr>
              <w:t>1.123</w:t>
            </w:r>
          </w:p>
        </w:tc>
      </w:tr>
    </w:tbl>
    <w:p w:rsidR="00EC089E" w:rsidRPr="00EC089E" w:rsidRDefault="00EC089E" w:rsidP="00EC089E">
      <w:pPr>
        <w:jc w:val="both"/>
        <w:rPr>
          <w:b/>
          <w:color w:val="000000"/>
        </w:rPr>
      </w:pPr>
    </w:p>
    <w:p w:rsidR="00EC089E" w:rsidRPr="00EC089E" w:rsidRDefault="00EC089E" w:rsidP="00EC089E">
      <w:pPr>
        <w:pStyle w:val="2"/>
        <w:ind w:firstLine="720"/>
        <w:jc w:val="both"/>
        <w:rPr>
          <w:color w:val="000000"/>
        </w:rPr>
      </w:pPr>
      <w:r w:rsidRPr="00EC089E">
        <w:rPr>
          <w:color w:val="000000"/>
        </w:rPr>
        <w:t xml:space="preserve">Построим зоны заражения в соответствии с рис.1 </w:t>
      </w:r>
    </w:p>
    <w:p w:rsidR="00EC089E" w:rsidRPr="00EC089E" w:rsidRDefault="00E90436" w:rsidP="00EC089E">
      <w:pPr>
        <w:jc w:val="both"/>
        <w:rPr>
          <w:color w:val="000000"/>
        </w:rPr>
      </w:pPr>
      <w:r>
        <w:rPr>
          <w:noProof/>
          <w:color w:val="000000"/>
        </w:rPr>
        <w:pict>
          <v:rect id="_x0000_s1037" style="position:absolute;left:0;text-align:left;margin-left:204.5pt;margin-top:175.8pt;width:12.5pt;height:10.85pt;z-index:251661824" o:allowincell="f" filled="f" stroked="f">
            <v:textbox style="mso-rotate-with-shape:t" inset="0,0,0,0">
              <w:txbxContent>
                <w:p w:rsidR="00EC089E" w:rsidRDefault="00EC089E" w:rsidP="00EC089E"/>
              </w:txbxContent>
            </v:textbox>
          </v:rect>
        </w:pict>
      </w:r>
      <w:r>
        <w:rPr>
          <w:noProof/>
          <w:color w:val="000000"/>
        </w:rPr>
        <w:pict>
          <v:rect id="_x0000_s1036" style="position:absolute;left:0;text-align:left;margin-left:187.4pt;margin-top:167.7pt;width:12.5pt;height:10.85pt;z-index:251660800" o:allowincell="f" filled="f" stroked="f">
            <v:textbox style="mso-rotate-with-shape:t" inset="0,0,0,0">
              <w:txbxContent>
                <w:p w:rsidR="00EC089E" w:rsidRDefault="00EC089E" w:rsidP="00EC089E"/>
              </w:txbxContent>
            </v:textbox>
          </v:rect>
        </w:pict>
      </w:r>
      <w:r>
        <w:rPr>
          <w:noProof/>
          <w:color w:val="000000"/>
        </w:rPr>
        <w:pict>
          <v:rect id="_x0000_s1035" style="position:absolute;left:0;text-align:left;margin-left:180pt;margin-top:156.85pt;width:12.5pt;height:10.85pt;z-index:251659776" o:allowincell="f" filled="f" stroked="f">
            <v:textbox style="mso-rotate-with-shape:t" inset="0,0,0,0">
              <w:txbxContent>
                <w:p w:rsidR="00EC089E" w:rsidRDefault="00EC089E" w:rsidP="00EC089E"/>
              </w:txbxContent>
            </v:textbox>
          </v:rect>
        </w:pict>
      </w:r>
      <w:r>
        <w:rPr>
          <w:noProof/>
          <w:color w:val="000000"/>
        </w:rPr>
        <w:pict>
          <v:rect id="_x0000_s1034" style="position:absolute;left:0;text-align:left;margin-left:173.95pt;margin-top:146.9pt;width:12.5pt;height:10.85pt;z-index:251658752" o:allowincell="f" filled="f" stroked="f">
            <v:textbox style="mso-rotate-with-shape:t" inset="0,0,0,0">
              <w:txbxContent>
                <w:p w:rsidR="00EC089E" w:rsidRDefault="00EC089E" w:rsidP="00EC089E"/>
              </w:txbxContent>
            </v:textbox>
          </v:rect>
        </w:pict>
      </w:r>
      <w:r>
        <w:rPr>
          <w:noProof/>
          <w:color w:val="000000"/>
        </w:rPr>
        <w:pict>
          <v:rect id="_x0000_s1033" style="position:absolute;left:0;text-align:left;margin-left:286.8pt;margin-top:115.25pt;width:7.85pt;height:10.85pt;z-index:251657728" o:allowincell="f" filled="f" stroked="f">
            <v:textbox style="mso-rotate-with-shape:t" inset="0,0,0,0">
              <w:txbxContent>
                <w:p w:rsidR="00EC089E" w:rsidRDefault="00EC089E" w:rsidP="00EC089E">
                  <w:r>
                    <w:rPr>
                      <w:snapToGrid w:val="0"/>
                      <w:color w:val="000000"/>
                      <w:sz w:val="14"/>
                    </w:rPr>
                    <w:t>А</w:t>
                  </w:r>
                </w:p>
              </w:txbxContent>
            </v:textbox>
          </v:rect>
        </w:pict>
      </w:r>
      <w:r>
        <w:rPr>
          <w:noProof/>
          <w:color w:val="000000"/>
        </w:rPr>
        <w:pict>
          <v:rect id="_x0000_s1032" style="position:absolute;left:0;text-align:left;margin-left:251.2pt;margin-top:113.9pt;width:6.95pt;height:10.85pt;z-index:251656704" o:allowincell="f" filled="f" stroked="f">
            <v:textbox style="mso-rotate-with-shape:t" inset="0,0,0,0">
              <w:txbxContent>
                <w:p w:rsidR="00EC089E" w:rsidRDefault="00EC089E" w:rsidP="00EC089E">
                  <w:r>
                    <w:rPr>
                      <w:snapToGrid w:val="0"/>
                      <w:color w:val="000000"/>
                      <w:sz w:val="14"/>
                    </w:rPr>
                    <w:t>Б</w:t>
                  </w:r>
                </w:p>
              </w:txbxContent>
            </v:textbox>
          </v:rect>
        </w:pict>
      </w:r>
      <w:r>
        <w:rPr>
          <w:noProof/>
          <w:color w:val="000000"/>
        </w:rPr>
        <w:pict>
          <v:rect id="_x0000_s1031" style="position:absolute;left:0;text-align:left;margin-left:214.65pt;margin-top:113.45pt;width:7.4pt;height:10.85pt;z-index:251655680" o:allowincell="f" filled="f" stroked="f">
            <v:textbox style="mso-rotate-with-shape:t" inset="0,0,0,0">
              <w:txbxContent>
                <w:p w:rsidR="00EC089E" w:rsidRDefault="00EC089E" w:rsidP="00EC089E">
                  <w:r>
                    <w:rPr>
                      <w:snapToGrid w:val="0"/>
                      <w:color w:val="000000"/>
                      <w:sz w:val="14"/>
                    </w:rPr>
                    <w:t>В</w:t>
                  </w:r>
                </w:p>
              </w:txbxContent>
            </v:textbox>
          </v:rect>
        </w:pict>
      </w:r>
      <w:r>
        <w:rPr>
          <w:noProof/>
          <w:color w:val="000000"/>
        </w:rPr>
        <w:pict>
          <v:rect id="_x0000_s1030" style="position:absolute;left:0;text-align:left;margin-left:177.65pt;margin-top:113.45pt;width:6.95pt;height:10.85pt;z-index:251654656" o:allowincell="f" filled="f" stroked="f">
            <v:textbox style="mso-rotate-with-shape:t" inset="0,0,0,0">
              <w:txbxContent>
                <w:p w:rsidR="00EC089E" w:rsidRDefault="00EC089E" w:rsidP="00EC089E">
                  <w:r>
                    <w:rPr>
                      <w:snapToGrid w:val="0"/>
                      <w:color w:val="000000"/>
                      <w:sz w:val="14"/>
                    </w:rPr>
                    <w:t>Г</w:t>
                  </w:r>
                </w:p>
              </w:txbxContent>
            </v:textbox>
          </v:rect>
        </w:pict>
      </w:r>
      <w:r w:rsidR="00EC089E" w:rsidRPr="00EC089E">
        <w:rPr>
          <w:color w:val="000000"/>
        </w:rPr>
        <w:tab/>
        <w:t>В нашем случае при P</w:t>
      </w:r>
      <w:r w:rsidR="00EC089E" w:rsidRPr="00EC089E">
        <w:rPr>
          <w:color w:val="000000"/>
          <w:vertAlign w:val="subscript"/>
        </w:rPr>
        <w:t>1</w:t>
      </w:r>
      <w:r w:rsidR="00EC089E" w:rsidRPr="00EC089E">
        <w:rPr>
          <w:color w:val="000000"/>
        </w:rPr>
        <w:t>=268.59 рад/ч мы находимся в зоне опасного заражения «В».</w:t>
      </w:r>
    </w:p>
    <w:p w:rsidR="00EC089E" w:rsidRPr="00EC089E" w:rsidRDefault="00EC089E" w:rsidP="00EC089E">
      <w:pPr>
        <w:pStyle w:val="a5"/>
        <w:jc w:val="both"/>
        <w:rPr>
          <w:i w:val="0"/>
          <w:color w:val="000000"/>
          <w:sz w:val="24"/>
          <w:szCs w:val="24"/>
        </w:rPr>
      </w:pPr>
    </w:p>
    <w:p w:rsidR="00EC089E" w:rsidRPr="00EC089E" w:rsidRDefault="00EC089E" w:rsidP="00EC089E">
      <w:pPr>
        <w:pStyle w:val="a5"/>
        <w:ind w:firstLine="720"/>
        <w:jc w:val="both"/>
        <w:rPr>
          <w:i w:val="0"/>
          <w:color w:val="000000"/>
          <w:sz w:val="24"/>
          <w:szCs w:val="24"/>
        </w:rPr>
      </w:pPr>
      <w:r w:rsidRPr="00EC089E">
        <w:rPr>
          <w:i w:val="0"/>
          <w:color w:val="000000"/>
          <w:sz w:val="24"/>
          <w:szCs w:val="24"/>
        </w:rPr>
        <w:t>По данным таблицы 1 построим график зависимости мощности дозы от времени.</w:t>
      </w:r>
    </w:p>
    <w:p w:rsidR="00EC089E" w:rsidRPr="00EC089E" w:rsidRDefault="00E90436" w:rsidP="00EC089E">
      <w:pPr>
        <w:jc w:val="both"/>
        <w:rPr>
          <w:color w:val="000000"/>
        </w:rPr>
      </w:pPr>
      <w:r>
        <w:rPr>
          <w:noProof/>
          <w:color w:val="000000"/>
        </w:rPr>
        <w:pict>
          <v:polyline id="_x0000_s1027" style="position:absolute;left:0;text-align:left;z-index:251651584;mso-position-horizontal:absolute;mso-position-horizontal-relative:text;mso-position-vertical:absolute;mso-position-vertical-relative:text" points="2in,9.5pt,144.9pt,5.9pt,147.2pt,1.85pt,151.85pt,-1.35pt,157.4pt,-4.5pt,164.8pt,-6.75pt,172.65pt,-8.55pt,181pt,-9pt,189.75pt,-9pt,198.1pt,-8.55pt,206.4pt,-6.75pt,213.35pt,-4.5pt,218.9pt,-1.35pt,223.55pt,1.85pt,226.3pt,5.9pt,227.25pt,9.5pt,226.3pt,13.6pt,223.55pt,17.65pt,218.9pt,20.8pt,213.35pt,24pt,206.4pt,26.25pt,198.1pt,27.6pt,189.75pt,28.5pt,181pt,28.5pt,172.65pt,27.6pt,164.8pt,26.25pt,157.4pt,24pt,151.85pt,20.8pt,147.2pt,17.65pt,144.9pt,13.6pt,2in,9.5pt" coordsize="1665,750" filled="f" strokeweight=".45pt">
            <v:path arrowok="t"/>
          </v:polyline>
        </w:pict>
      </w:r>
      <w:r>
        <w:rPr>
          <w:noProof/>
          <w:color w:val="000000"/>
        </w:rPr>
        <w:pict>
          <v:polyline id="_x0000_s1029" style="position:absolute;left:0;text-align:left;z-index:251653632;mso-position-horizontal:absolute;mso-position-horizontal-relative:text;mso-position-vertical:absolute;mso-position-vertical-relative:text" points="2in,8.7pt,144.45pt,4.6pt,147.2pt,.1pt,151.4pt,-3.95pt,156.45pt,-7.6pt,163.4pt,-11.2pt,171.25pt,-13.9pt,180.5pt,-16.15pt,189.75pt,-17.55pt,199.95pt,-18pt,210.1pt,-18pt,219.85pt,-17.55pt,229.55pt,-16.15pt,238.35pt,-13.9pt,246.2pt,-11.2pt,253.15pt,-7.6pt,258.7pt,-3.95pt,262.4pt,.1pt,265.15pt,4.6pt,266.1pt,8.7pt,265.15pt,13.2pt,262.4pt,17.7pt,258.7pt,21.8pt,253.15pt,25.4pt,246.2pt,29pt,238.35pt,31.7pt,229.55pt,33.55pt,219.85pt,35.35pt,210.1pt,35.8pt,199.95pt,35.8pt,189.75pt,35.35pt,180.5pt,33.55pt,171.25pt,31.7pt,163.4pt,29pt,156.45pt,25.4pt,151.4pt,21.8pt,147.2pt,17.7pt,144.45pt,13.2pt,2in,8.7pt" coordsize="2442,1076" filled="f" strokeweight=".45pt">
            <v:path arrowok="t"/>
          </v:polyline>
        </w:pict>
      </w:r>
      <w:r>
        <w:rPr>
          <w:noProof/>
          <w:color w:val="000000"/>
        </w:rPr>
        <w:pict>
          <v:polyline id="_x0000_s1026" style="position:absolute;left:0;text-align:left;z-index:251650560;mso-position-horizontal:absolute;mso-position-horizontal-relative:text;mso-position-vertical:absolute;mso-position-vertical-relative:text" points="2in,13.1pt,144.9pt,9.5pt,147.2pt,5.9pt,151.4pt,3.2pt,156.95pt,.9pt,162.95pt,0,168.95pt,0,175.45pt,.9pt,180.5pt,3.2pt,184.7pt,5.9pt,187.45pt,9.5pt,188.4pt,13.1pt,187.45pt,17.2pt,184.7pt,20.8pt,180.5pt,23.5pt,175.45pt,25.75pt,168.95pt,26.65pt,162.95pt,26.65pt,156.95pt,25.75pt,151.4pt,23.5pt,147.2pt,20.8pt,144.9pt,17.2pt,2in,13.1pt" coordsize="888,533" filled="f" strokeweight=".45pt">
            <v:path arrowok="t"/>
          </v:polyline>
        </w:pict>
      </w:r>
      <w:r>
        <w:rPr>
          <w:noProof/>
          <w:color w:val="000000"/>
        </w:rPr>
        <w:pict>
          <v:polyline id="_x0000_s1028" style="position:absolute;left:0;text-align:left;z-index:251652608;mso-position-horizontal:absolute;mso-position-horizontal-relative:text;mso-position-vertical:absolute;mso-position-vertical-relative:text" points="2in,10pt,144.45pt,5.95pt,147.2pt,1.9pt,151.4pt,-2.2pt,157.4pt,-5.8pt,164.35pt,-8.95pt,173.1pt,-12.1pt,182.85pt,-14.4pt,193pt,-16.2pt,204.1pt,-17.55pt,215.65pt,-18pt,227.25pt,-18pt,238.8pt,-17.55pt,249.9pt,-16.2pt,260.55pt,-14.4pt,269.8pt,-12.1pt,278.55pt,-8.95pt,285.5pt,-5.8pt,291.5pt,-2.2pt,295.7pt,1.9pt,298.45pt,5.95pt,299.4pt,10pt,298.45pt,14.55pt,295.7pt,18.6pt,291.5pt,22.65pt,285.5pt,26.3pt,278.55pt,29.45pt,269.8pt,32.6pt,260.55pt,34.85pt,249.9pt,36.7pt,238.8pt,38.05pt,227.25pt,38.5pt,215.65pt,38.5pt,204.1pt,38.05pt,193pt,36.7pt,182.85pt,34.85pt,173.1pt,32.6pt,164.35pt,29.45pt,157.4pt,26.3pt,151.4pt,22.65pt,147.2pt,18.6pt,144.45pt,14.55pt,2in,10pt" coordsize="3108,1130" filled="f" strokeweight=".45pt">
            <v:path arrowok="t"/>
          </v:polyline>
        </w:pict>
      </w:r>
    </w:p>
    <w:p w:rsidR="00EC089E" w:rsidRPr="00EC089E" w:rsidRDefault="00E90436" w:rsidP="00EC089E">
      <w:pPr>
        <w:jc w:val="both"/>
        <w:rPr>
          <w:color w:val="000000"/>
        </w:rPr>
      </w:pPr>
      <w:r>
        <w:rPr>
          <w:noProof/>
          <w:color w:val="000000"/>
        </w:rPr>
        <w:pict>
          <v:rect id="_x0000_s1038" style="position:absolute;left:0;text-align:left;margin-left:198pt;margin-top:4.2pt;width:11.1pt;height:5.45pt;z-index:251662848" fillcolor="black" strokeweight=".45pt">
            <v:fill color2="black"/>
            <v:stroke color2="black"/>
          </v:rect>
        </w:pict>
      </w: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58.2pt;width:435pt;height:188.25pt;z-index:251663872">
            <v:imagedata r:id="rId7" o:title=""/>
            <w10:wrap type="topAndBottom"/>
          </v:shape>
          <o:OLEObject Type="Embed" ProgID="Mathcad" ShapeID="_x0000_s1039" DrawAspect="Content" ObjectID="_1458050695" r:id="rId8"/>
        </w:object>
      </w:r>
    </w:p>
    <w:p w:rsidR="00EC089E" w:rsidRPr="00EC089E" w:rsidRDefault="00EC089E" w:rsidP="00EC089E">
      <w:pPr>
        <w:jc w:val="both"/>
        <w:rPr>
          <w:color w:val="000000"/>
        </w:rPr>
      </w:pPr>
    </w:p>
    <w:p w:rsidR="00EC089E" w:rsidRPr="00EC089E" w:rsidRDefault="00EC089E" w:rsidP="00EC089E">
      <w:pPr>
        <w:jc w:val="both"/>
        <w:rPr>
          <w:color w:val="000000"/>
        </w:rPr>
      </w:pPr>
    </w:p>
    <w:p w:rsidR="00EC089E" w:rsidRPr="00EC089E" w:rsidRDefault="00EC089E" w:rsidP="00EC089E">
      <w:pPr>
        <w:jc w:val="both"/>
        <w:rPr>
          <w:color w:val="000000"/>
        </w:rPr>
      </w:pPr>
    </w:p>
    <w:p w:rsidR="00EC089E" w:rsidRPr="00EC089E" w:rsidRDefault="00EC089E" w:rsidP="00EC089E">
      <w:pPr>
        <w:jc w:val="both"/>
        <w:rPr>
          <w:color w:val="000000"/>
        </w:rPr>
      </w:pP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b/>
          <w:color w:val="000000"/>
        </w:rPr>
        <w:t>3.</w:t>
      </w:r>
      <w:r w:rsidRPr="00EC089E">
        <w:rPr>
          <w:color w:val="000000"/>
        </w:rPr>
        <w:t xml:space="preserve">  а) На открытой местности коэффициент защиты K</w:t>
      </w:r>
      <w:r w:rsidRPr="00EC089E">
        <w:rPr>
          <w:color w:val="000000"/>
          <w:vertAlign w:val="subscript"/>
        </w:rPr>
        <w:t>защ</w:t>
      </w:r>
      <w:r w:rsidRPr="00EC089E">
        <w:rPr>
          <w:color w:val="000000"/>
        </w:rPr>
        <w:t xml:space="preserve">=1  </w:t>
      </w:r>
    </w:p>
    <w:p w:rsidR="00EC089E" w:rsidRPr="00EC089E" w:rsidRDefault="00EC089E" w:rsidP="00EC089E">
      <w:pPr>
        <w:ind w:firstLine="720"/>
        <w:jc w:val="both"/>
        <w:rPr>
          <w:color w:val="000000"/>
        </w:rPr>
      </w:pPr>
      <w:r w:rsidRPr="00EC089E">
        <w:rPr>
          <w:color w:val="000000"/>
        </w:rPr>
        <w:t xml:space="preserve">Доза радиации, которую получают люди живущие в палатках (на открытой местности)  </w:t>
      </w:r>
      <w:r w:rsidRPr="00EC089E">
        <w:rPr>
          <w:color w:val="000000"/>
          <w:position w:val="-32"/>
        </w:rPr>
        <w:object w:dxaOrig="2060" w:dyaOrig="740">
          <v:shape id="_x0000_i1029" type="#_x0000_t75" style="width:114pt;height:40.5pt" o:ole="" fillcolor="window">
            <v:imagedata r:id="rId9" o:title=""/>
          </v:shape>
          <o:OLEObject Type="Embed" ProgID="Equation.3" ShapeID="_x0000_i1029" DrawAspect="Content" ObjectID="_1458050683" r:id="rId10"/>
        </w:object>
      </w:r>
    </w:p>
    <w:p w:rsidR="00EC089E" w:rsidRPr="00EC089E" w:rsidRDefault="00EC089E" w:rsidP="00EC089E">
      <w:pPr>
        <w:jc w:val="both"/>
        <w:rPr>
          <w:color w:val="000000"/>
        </w:rPr>
      </w:pPr>
      <w:r w:rsidRPr="00EC089E">
        <w:rPr>
          <w:color w:val="000000"/>
        </w:rPr>
        <w:t xml:space="preserve">   За 4 суток D=358.512 </w:t>
      </w:r>
    </w:p>
    <w:p w:rsidR="00EC089E" w:rsidRPr="00EC089E" w:rsidRDefault="00EC089E" w:rsidP="00EC089E">
      <w:pPr>
        <w:jc w:val="both"/>
        <w:rPr>
          <w:color w:val="000000"/>
        </w:rPr>
      </w:pPr>
      <w:r w:rsidRPr="00EC089E">
        <w:rPr>
          <w:color w:val="000000"/>
        </w:rPr>
        <w:t>За 15 суток</w:t>
      </w:r>
      <w:r w:rsidRPr="00EC089E">
        <w:rPr>
          <w:rFonts w:ascii="Courier New" w:hAnsi="Courier New"/>
          <w:color w:val="000000"/>
        </w:rPr>
        <w:t xml:space="preserve"> </w:t>
      </w:r>
      <w:r w:rsidRPr="00EC089E">
        <w:rPr>
          <w:color w:val="000000"/>
        </w:rPr>
        <w:t>D=497.781</w:t>
      </w:r>
      <w:r w:rsidRPr="00EC089E">
        <w:rPr>
          <w:rFonts w:ascii="Courier New" w:hAnsi="Courier New"/>
          <w:color w:val="000000"/>
        </w:rPr>
        <w:t xml:space="preserve"> </w:t>
      </w:r>
    </w:p>
    <w:p w:rsidR="00EC089E" w:rsidRPr="00EC089E" w:rsidRDefault="00EC089E" w:rsidP="00EC089E">
      <w:pPr>
        <w:jc w:val="both"/>
        <w:rPr>
          <w:color w:val="000000"/>
        </w:rPr>
      </w:pPr>
      <w:r w:rsidRPr="00EC089E">
        <w:rPr>
          <w:color w:val="000000"/>
        </w:rPr>
        <w:t>б) Кирпичный одноэтажный дом имеет коэффициент защиты K</w:t>
      </w:r>
      <w:r w:rsidRPr="00EC089E">
        <w:rPr>
          <w:color w:val="000000"/>
          <w:vertAlign w:val="subscript"/>
        </w:rPr>
        <w:t>защ</w:t>
      </w:r>
      <w:r w:rsidRPr="00EC089E">
        <w:rPr>
          <w:color w:val="000000"/>
        </w:rPr>
        <w:t>=12</w:t>
      </w:r>
    </w:p>
    <w:p w:rsidR="00EC089E" w:rsidRPr="00EC089E" w:rsidRDefault="00EC089E" w:rsidP="00EC089E">
      <w:pPr>
        <w:jc w:val="both"/>
        <w:rPr>
          <w:color w:val="000000"/>
        </w:rPr>
      </w:pPr>
      <w:r w:rsidRPr="00EC089E">
        <w:rPr>
          <w:color w:val="000000"/>
        </w:rPr>
        <w:t>Подвал в этом доме имеет K</w:t>
      </w:r>
      <w:r w:rsidRPr="00EC089E">
        <w:rPr>
          <w:color w:val="000000"/>
          <w:vertAlign w:val="subscript"/>
        </w:rPr>
        <w:t>защ</w:t>
      </w:r>
      <w:r w:rsidRPr="00EC089E">
        <w:rPr>
          <w:color w:val="000000"/>
        </w:rPr>
        <w:t>=50. Тогда</w:t>
      </w:r>
    </w:p>
    <w:p w:rsidR="00EC089E" w:rsidRPr="00EC089E" w:rsidRDefault="00EC089E" w:rsidP="00EC089E">
      <w:pPr>
        <w:jc w:val="both"/>
        <w:rPr>
          <w:color w:val="000000"/>
        </w:rPr>
      </w:pPr>
      <w:r w:rsidRPr="00EC089E">
        <w:rPr>
          <w:color w:val="000000"/>
        </w:rPr>
        <w:t>в доме D=31.543</w:t>
      </w:r>
    </w:p>
    <w:p w:rsidR="00EC089E" w:rsidRPr="00EC089E" w:rsidRDefault="00EC089E" w:rsidP="00EC089E">
      <w:pPr>
        <w:jc w:val="both"/>
        <w:rPr>
          <w:color w:val="000000"/>
        </w:rPr>
      </w:pPr>
      <w:r w:rsidRPr="00EC089E">
        <w:rPr>
          <w:color w:val="000000"/>
        </w:rPr>
        <w:t xml:space="preserve">в подвале D=7.57                                                                                     </w:t>
      </w:r>
      <w:r w:rsidRPr="00EC089E">
        <w:rPr>
          <w:color w:val="000000"/>
        </w:rPr>
        <w:tab/>
        <w:t xml:space="preserve">Выводы: В случае а) при получении дозы облучения D в течение 4 суток возможно заболевание населения лучевой болезнью 2 степени, при дозе 200…400 рад. Скрытый период продолжается около недели, после чего появляются тяжелое недомогание, расстройство функций нервной системы, головные боли, головокружение, частые рвоты, повышение температуры тела. Количество лейкоцитов в крови уменьшается более чем в два раза. Смертельные исходы могут доходить до 20%. При активном лечении выздоровление наступает через 1,5…2 месяца. </w:t>
      </w:r>
    </w:p>
    <w:p w:rsidR="00EC089E" w:rsidRPr="00EC089E" w:rsidRDefault="00EC089E" w:rsidP="00EC089E">
      <w:pPr>
        <w:ind w:firstLine="720"/>
        <w:jc w:val="both"/>
        <w:rPr>
          <w:color w:val="000000"/>
        </w:rPr>
      </w:pPr>
      <w:r w:rsidRPr="00EC089E">
        <w:rPr>
          <w:color w:val="000000"/>
        </w:rPr>
        <w:t>В случае б) поглощенные дозы D</w:t>
      </w:r>
      <w:r w:rsidRPr="00EC089E">
        <w:rPr>
          <w:color w:val="000000"/>
          <w:vertAlign w:val="subscript"/>
        </w:rPr>
        <w:t>подвал</w:t>
      </w:r>
      <w:r w:rsidRPr="00EC089E">
        <w:rPr>
          <w:color w:val="000000"/>
        </w:rPr>
        <w:t xml:space="preserve"> и D</w:t>
      </w:r>
      <w:r w:rsidRPr="00EC089E">
        <w:rPr>
          <w:color w:val="000000"/>
          <w:vertAlign w:val="subscript"/>
        </w:rPr>
        <w:t xml:space="preserve">дом </w:t>
      </w:r>
      <w:r w:rsidRPr="00EC089E">
        <w:rPr>
          <w:color w:val="000000"/>
        </w:rPr>
        <w:t>являются умеренными и не влекут за собой серьезного ущерба здоровью. Работоспособность в данной ситуации сохраняется,замедленно время реакции в сложной  обстановке, смертельные случаи единичны.</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 xml:space="preserve">4.  </w:t>
      </w:r>
      <w:r w:rsidRPr="00EC089E">
        <w:rPr>
          <w:color w:val="000000"/>
        </w:rPr>
        <w:t>С 8 до 20 часов K</w:t>
      </w:r>
      <w:r w:rsidRPr="00EC089E">
        <w:rPr>
          <w:color w:val="000000"/>
          <w:vertAlign w:val="subscript"/>
        </w:rPr>
        <w:t>защ</w:t>
      </w:r>
      <w:r w:rsidRPr="00EC089E">
        <w:rPr>
          <w:color w:val="000000"/>
        </w:rPr>
        <w:t>=1 (открытая местность), а с 20 до 8 часов K</w:t>
      </w:r>
      <w:r w:rsidRPr="00EC089E">
        <w:rPr>
          <w:color w:val="000000"/>
          <w:vertAlign w:val="subscript"/>
        </w:rPr>
        <w:t>защ</w:t>
      </w:r>
      <w:r w:rsidRPr="00EC089E">
        <w:rPr>
          <w:color w:val="000000"/>
        </w:rPr>
        <w:t>=12 (кирпичный одноэтажный дом).  Доза, которую получат люди за 4 суток     D=D</w:t>
      </w:r>
      <w:r w:rsidRPr="00EC089E">
        <w:rPr>
          <w:color w:val="000000"/>
          <w:vertAlign w:val="subscript"/>
        </w:rPr>
        <w:t>1</w:t>
      </w:r>
      <w:r w:rsidRPr="00EC089E">
        <w:rPr>
          <w:color w:val="000000"/>
        </w:rPr>
        <w:t>+ D</w:t>
      </w:r>
      <w:r w:rsidRPr="00EC089E">
        <w:rPr>
          <w:color w:val="000000"/>
          <w:vertAlign w:val="subscript"/>
        </w:rPr>
        <w:t>2</w:t>
      </w:r>
      <w:r w:rsidRPr="00EC089E">
        <w:rPr>
          <w:color w:val="000000"/>
        </w:rPr>
        <w:t>+ D</w:t>
      </w:r>
      <w:r w:rsidRPr="00EC089E">
        <w:rPr>
          <w:color w:val="000000"/>
          <w:vertAlign w:val="subscript"/>
        </w:rPr>
        <w:t>3</w:t>
      </w:r>
      <w:r w:rsidRPr="00EC089E">
        <w:rPr>
          <w:color w:val="000000"/>
        </w:rPr>
        <w:t>+ D</w:t>
      </w:r>
      <w:r w:rsidRPr="00EC089E">
        <w:rPr>
          <w:color w:val="000000"/>
          <w:vertAlign w:val="subscript"/>
        </w:rPr>
        <w:t>4</w:t>
      </w:r>
      <w:r w:rsidRPr="00EC089E">
        <w:rPr>
          <w:color w:val="000000"/>
        </w:rPr>
        <w:t>+ D</w:t>
      </w:r>
      <w:r w:rsidRPr="00EC089E">
        <w:rPr>
          <w:color w:val="000000"/>
          <w:vertAlign w:val="subscript"/>
        </w:rPr>
        <w:t>5</w:t>
      </w:r>
      <w:r w:rsidRPr="00EC089E">
        <w:rPr>
          <w:color w:val="000000"/>
        </w:rPr>
        <w:t>+ D</w:t>
      </w:r>
      <w:r w:rsidRPr="00EC089E">
        <w:rPr>
          <w:color w:val="000000"/>
          <w:vertAlign w:val="subscript"/>
        </w:rPr>
        <w:t>6</w:t>
      </w:r>
      <w:r w:rsidRPr="00EC089E">
        <w:rPr>
          <w:color w:val="000000"/>
        </w:rPr>
        <w:t>+ D</w:t>
      </w:r>
      <w:r w:rsidRPr="00EC089E">
        <w:rPr>
          <w:color w:val="000000"/>
          <w:vertAlign w:val="subscript"/>
        </w:rPr>
        <w:t>7</w:t>
      </w:r>
      <w:r w:rsidRPr="00EC089E">
        <w:rPr>
          <w:color w:val="000000"/>
        </w:rPr>
        <w:t>+ D</w:t>
      </w:r>
      <w:r w:rsidRPr="00EC089E">
        <w:rPr>
          <w:color w:val="000000"/>
          <w:vertAlign w:val="subscript"/>
        </w:rPr>
        <w:t>8</w:t>
      </w:r>
      <w:r w:rsidRPr="00EC089E">
        <w:rPr>
          <w:color w:val="000000"/>
        </w:rPr>
        <w:t xml:space="preserve"> +D</w:t>
      </w:r>
      <w:r w:rsidRPr="00EC089E">
        <w:rPr>
          <w:color w:val="000000"/>
          <w:vertAlign w:val="subscript"/>
        </w:rPr>
        <w:t>9</w:t>
      </w:r>
      <w:r w:rsidRPr="00EC089E">
        <w:rPr>
          <w:color w:val="000000"/>
        </w:rPr>
        <w:t xml:space="preserve">, где </w:t>
      </w:r>
    </w:p>
    <w:p w:rsidR="00EC089E" w:rsidRPr="00EC089E" w:rsidRDefault="00EC089E" w:rsidP="00EC089E">
      <w:pPr>
        <w:rPr>
          <w:color w:val="000000"/>
        </w:rPr>
      </w:pPr>
      <w:r w:rsidRPr="00EC089E">
        <w:rPr>
          <w:color w:val="000000"/>
        </w:rPr>
        <w:t>D</w:t>
      </w:r>
      <w:r w:rsidRPr="00EC089E">
        <w:rPr>
          <w:color w:val="000000"/>
          <w:vertAlign w:val="subscript"/>
        </w:rPr>
        <w:t>1</w:t>
      </w:r>
      <w:r w:rsidRPr="00EC089E">
        <w:rPr>
          <w:color w:val="000000"/>
        </w:rPr>
        <w:t>=1.998</w:t>
      </w:r>
      <w:r w:rsidRPr="00EC089E">
        <w:rPr>
          <w:color w:val="000000"/>
          <w:vertAlign w:val="subscript"/>
        </w:rPr>
        <w:t xml:space="preserve"> </w:t>
      </w:r>
      <w:r w:rsidRPr="00EC089E">
        <w:rPr>
          <w:color w:val="000000"/>
        </w:rPr>
        <w:t>– доза, полученная людьми с 7 до 8 часов,                              D</w:t>
      </w:r>
      <w:r w:rsidRPr="00EC089E">
        <w:rPr>
          <w:color w:val="000000"/>
          <w:vertAlign w:val="subscript"/>
        </w:rPr>
        <w:t>2</w:t>
      </w:r>
      <w:r w:rsidRPr="00EC089E">
        <w:rPr>
          <w:color w:val="000000"/>
        </w:rPr>
        <w:t>=148.361</w:t>
      </w:r>
      <w:r w:rsidRPr="00EC089E">
        <w:rPr>
          <w:color w:val="000000"/>
          <w:vertAlign w:val="subscript"/>
        </w:rPr>
        <w:t xml:space="preserve"> </w:t>
      </w:r>
      <w:r w:rsidRPr="00EC089E">
        <w:rPr>
          <w:color w:val="000000"/>
        </w:rPr>
        <w:t xml:space="preserve">– доза, полученная людьми с 8 до 20 часов, </w:t>
      </w:r>
    </w:p>
    <w:p w:rsidR="00EC089E" w:rsidRPr="00EC089E" w:rsidRDefault="00EC089E" w:rsidP="00EC089E">
      <w:pPr>
        <w:jc w:val="both"/>
        <w:rPr>
          <w:color w:val="000000"/>
        </w:rPr>
      </w:pPr>
      <w:r w:rsidRPr="00EC089E">
        <w:rPr>
          <w:color w:val="000000"/>
        </w:rPr>
        <w:t>D</w:t>
      </w:r>
      <w:r w:rsidRPr="00EC089E">
        <w:rPr>
          <w:color w:val="000000"/>
          <w:vertAlign w:val="subscript"/>
        </w:rPr>
        <w:t>3</w:t>
      </w:r>
      <w:r w:rsidRPr="00EC089E">
        <w:rPr>
          <w:color w:val="000000"/>
        </w:rPr>
        <w:t>=5.515</w:t>
      </w:r>
      <w:r w:rsidRPr="00EC089E">
        <w:rPr>
          <w:color w:val="000000"/>
          <w:vertAlign w:val="subscript"/>
        </w:rPr>
        <w:t xml:space="preserve"> </w:t>
      </w:r>
      <w:r w:rsidRPr="00EC089E">
        <w:rPr>
          <w:color w:val="000000"/>
        </w:rPr>
        <w:t xml:space="preserve">– доза, полученная людьми с 20 до 32 часов,      </w:t>
      </w:r>
    </w:p>
    <w:p w:rsidR="00EC089E" w:rsidRPr="00EC089E" w:rsidRDefault="00EC089E" w:rsidP="00EC089E">
      <w:pPr>
        <w:jc w:val="both"/>
        <w:rPr>
          <w:color w:val="000000"/>
        </w:rPr>
      </w:pPr>
      <w:r w:rsidRPr="00EC089E">
        <w:rPr>
          <w:color w:val="000000"/>
        </w:rPr>
        <w:t>D</w:t>
      </w:r>
      <w:r w:rsidRPr="00EC089E">
        <w:rPr>
          <w:color w:val="000000"/>
          <w:vertAlign w:val="subscript"/>
        </w:rPr>
        <w:t xml:space="preserve">4 </w:t>
      </w:r>
      <w:r w:rsidRPr="00EC089E">
        <w:rPr>
          <w:color w:val="000000"/>
        </w:rPr>
        <w:t xml:space="preserve">=41.433– доза, полученная людьми с 32 до 44 часов,      </w:t>
      </w:r>
    </w:p>
    <w:p w:rsidR="00EC089E" w:rsidRPr="00EC089E" w:rsidRDefault="00EC089E" w:rsidP="00EC089E">
      <w:pPr>
        <w:jc w:val="both"/>
        <w:rPr>
          <w:color w:val="000000"/>
        </w:rPr>
      </w:pPr>
      <w:r w:rsidRPr="00EC089E">
        <w:rPr>
          <w:color w:val="000000"/>
        </w:rPr>
        <w:t>D</w:t>
      </w:r>
      <w:r w:rsidRPr="00EC089E">
        <w:rPr>
          <w:color w:val="000000"/>
          <w:vertAlign w:val="subscript"/>
        </w:rPr>
        <w:t>5</w:t>
      </w:r>
      <w:r w:rsidRPr="00EC089E">
        <w:rPr>
          <w:color w:val="000000"/>
        </w:rPr>
        <w:t>=2.472</w:t>
      </w:r>
      <w:r w:rsidRPr="00EC089E">
        <w:rPr>
          <w:color w:val="000000"/>
          <w:vertAlign w:val="subscript"/>
        </w:rPr>
        <w:t xml:space="preserve"> </w:t>
      </w:r>
      <w:r w:rsidRPr="00EC089E">
        <w:rPr>
          <w:color w:val="000000"/>
        </w:rPr>
        <w:t>– доза, полученная людьми с 44 до 56 часов,</w:t>
      </w:r>
    </w:p>
    <w:p w:rsidR="00EC089E" w:rsidRPr="00EC089E" w:rsidRDefault="00EC089E" w:rsidP="00EC089E">
      <w:pPr>
        <w:jc w:val="both"/>
        <w:rPr>
          <w:color w:val="000000"/>
        </w:rPr>
      </w:pPr>
      <w:r w:rsidRPr="00EC089E">
        <w:rPr>
          <w:color w:val="000000"/>
        </w:rPr>
        <w:t>D</w:t>
      </w:r>
      <w:r w:rsidRPr="00EC089E">
        <w:rPr>
          <w:color w:val="000000"/>
          <w:vertAlign w:val="subscript"/>
        </w:rPr>
        <w:t>6</w:t>
      </w:r>
      <w:r w:rsidRPr="00EC089E">
        <w:rPr>
          <w:color w:val="000000"/>
        </w:rPr>
        <w:t>=22.866</w:t>
      </w:r>
      <w:r w:rsidRPr="00EC089E">
        <w:rPr>
          <w:color w:val="000000"/>
          <w:vertAlign w:val="subscript"/>
        </w:rPr>
        <w:t xml:space="preserve"> </w:t>
      </w:r>
      <w:r w:rsidRPr="00EC089E">
        <w:rPr>
          <w:color w:val="000000"/>
        </w:rPr>
        <w:t>– доза, полученная людьми с 56 до 68 часов,</w:t>
      </w:r>
    </w:p>
    <w:p w:rsidR="00EC089E" w:rsidRPr="00EC089E" w:rsidRDefault="00EC089E" w:rsidP="00EC089E">
      <w:pPr>
        <w:jc w:val="both"/>
        <w:rPr>
          <w:color w:val="000000"/>
        </w:rPr>
      </w:pPr>
      <w:r w:rsidRPr="00EC089E">
        <w:rPr>
          <w:color w:val="000000"/>
        </w:rPr>
        <w:t>D</w:t>
      </w:r>
      <w:r w:rsidRPr="00EC089E">
        <w:rPr>
          <w:color w:val="000000"/>
          <w:vertAlign w:val="subscript"/>
        </w:rPr>
        <w:t>7</w:t>
      </w:r>
      <w:r w:rsidRPr="00EC089E">
        <w:rPr>
          <w:color w:val="000000"/>
        </w:rPr>
        <w:t>=1.539</w:t>
      </w:r>
      <w:r w:rsidRPr="00EC089E">
        <w:rPr>
          <w:color w:val="000000"/>
          <w:vertAlign w:val="subscript"/>
        </w:rPr>
        <w:t xml:space="preserve"> </w:t>
      </w:r>
      <w:r w:rsidRPr="00EC089E">
        <w:rPr>
          <w:color w:val="000000"/>
        </w:rPr>
        <w:t>– доза, полученная людьми с 68 до 80 часов,</w:t>
      </w:r>
    </w:p>
    <w:p w:rsidR="00EC089E" w:rsidRPr="00EC089E" w:rsidRDefault="00EC089E" w:rsidP="00EC089E">
      <w:pPr>
        <w:jc w:val="both"/>
        <w:rPr>
          <w:color w:val="000000"/>
        </w:rPr>
      </w:pPr>
      <w:r w:rsidRPr="00EC089E">
        <w:rPr>
          <w:color w:val="000000"/>
        </w:rPr>
        <w:t>D</w:t>
      </w:r>
      <w:r w:rsidRPr="00EC089E">
        <w:rPr>
          <w:color w:val="000000"/>
          <w:vertAlign w:val="subscript"/>
        </w:rPr>
        <w:t>8</w:t>
      </w:r>
      <w:r w:rsidRPr="00EC089E">
        <w:rPr>
          <w:color w:val="000000"/>
        </w:rPr>
        <w:t>=</w:t>
      </w:r>
      <w:r w:rsidRPr="00EC089E">
        <w:rPr>
          <w:color w:val="000000"/>
          <w:vertAlign w:val="subscript"/>
        </w:rPr>
        <w:t xml:space="preserve"> </w:t>
      </w:r>
      <w:r w:rsidRPr="00EC089E">
        <w:rPr>
          <w:color w:val="000000"/>
        </w:rPr>
        <w:t>15.410– доза,  полученная людьми с 80 до 92 часов,</w:t>
      </w:r>
    </w:p>
    <w:p w:rsidR="00EC089E" w:rsidRPr="00EC089E" w:rsidRDefault="00EC089E" w:rsidP="00EC089E">
      <w:pPr>
        <w:jc w:val="both"/>
        <w:rPr>
          <w:noProof/>
          <w:color w:val="000000"/>
        </w:rPr>
      </w:pPr>
      <w:r w:rsidRPr="00EC089E">
        <w:rPr>
          <w:color w:val="000000"/>
        </w:rPr>
        <w:t>D</w:t>
      </w:r>
      <w:r w:rsidRPr="00EC089E">
        <w:rPr>
          <w:color w:val="000000"/>
          <w:vertAlign w:val="subscript"/>
        </w:rPr>
        <w:t>9</w:t>
      </w:r>
      <w:r w:rsidRPr="00EC089E">
        <w:rPr>
          <w:color w:val="000000"/>
        </w:rPr>
        <w:t>=4.608 - доза, полученная людьми с 92 до 103 часов.</w:t>
      </w: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color w:val="000000"/>
        </w:rPr>
        <w:t>D=244.204</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 xml:space="preserve">5.   </w:t>
      </w:r>
      <w:r w:rsidRPr="00EC089E">
        <w:rPr>
          <w:color w:val="000000"/>
        </w:rPr>
        <w:t>Так как местность открытая то К</w:t>
      </w:r>
      <w:r w:rsidRPr="00EC089E">
        <w:rPr>
          <w:color w:val="000000"/>
          <w:vertAlign w:val="subscript"/>
        </w:rPr>
        <w:t>защ</w:t>
      </w:r>
      <w:r w:rsidRPr="00EC089E">
        <w:rPr>
          <w:color w:val="000000"/>
        </w:rPr>
        <w:t xml:space="preserve">=1. Доза которую получают люди вышедшие на открытую местность  </w:t>
      </w:r>
      <w:r w:rsidRPr="00EC089E">
        <w:rPr>
          <w:color w:val="000000"/>
          <w:position w:val="-32"/>
        </w:rPr>
        <w:object w:dxaOrig="2060" w:dyaOrig="740">
          <v:shape id="_x0000_i1030" type="#_x0000_t75" style="width:114pt;height:40.5pt" o:ole="" fillcolor="window">
            <v:imagedata r:id="rId9" o:title=""/>
          </v:shape>
          <o:OLEObject Type="Embed" ProgID="Equation.3" ShapeID="_x0000_i1030" DrawAspect="Content" ObjectID="_1458050684" r:id="rId11"/>
        </w:object>
      </w:r>
    </w:p>
    <w:p w:rsidR="00EC089E" w:rsidRPr="00EC089E" w:rsidRDefault="00EC089E" w:rsidP="00EC089E">
      <w:pPr>
        <w:jc w:val="both"/>
        <w:rPr>
          <w:rFonts w:ascii="Courier New" w:hAnsi="Courier New"/>
          <w:color w:val="000000"/>
        </w:rPr>
      </w:pPr>
      <w:r w:rsidRPr="00EC089E">
        <w:rPr>
          <w:color w:val="000000"/>
        </w:rPr>
        <w:t>t</w:t>
      </w:r>
      <w:r w:rsidRPr="00EC089E">
        <w:rPr>
          <w:color w:val="000000"/>
          <w:vertAlign w:val="subscript"/>
        </w:rPr>
        <w:t>но</w:t>
      </w:r>
      <w:r w:rsidRPr="00EC089E">
        <w:rPr>
          <w:color w:val="000000"/>
        </w:rPr>
        <w:t>=t+3=7,  t</w:t>
      </w:r>
      <w:r w:rsidRPr="00EC089E">
        <w:rPr>
          <w:color w:val="000000"/>
          <w:vertAlign w:val="subscript"/>
        </w:rPr>
        <w:t>ко</w:t>
      </w:r>
      <w:r w:rsidRPr="00EC089E">
        <w:rPr>
          <w:color w:val="000000"/>
        </w:rPr>
        <w:t>= t</w:t>
      </w:r>
      <w:r w:rsidRPr="00EC089E">
        <w:rPr>
          <w:color w:val="000000"/>
          <w:vertAlign w:val="subscript"/>
        </w:rPr>
        <w:t>но</w:t>
      </w:r>
      <w:r w:rsidRPr="00EC089E">
        <w:rPr>
          <w:color w:val="000000"/>
        </w:rPr>
        <w:t xml:space="preserve">+8=15   </w:t>
      </w: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color w:val="000000"/>
        </w:rPr>
        <w:t>D=93.980</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 xml:space="preserve">6.  </w:t>
      </w:r>
      <w:r w:rsidRPr="00EC089E">
        <w:rPr>
          <w:color w:val="000000"/>
        </w:rPr>
        <w:t>Так как местность открытая то К</w:t>
      </w:r>
      <w:r w:rsidRPr="00EC089E">
        <w:rPr>
          <w:color w:val="000000"/>
          <w:vertAlign w:val="subscript"/>
        </w:rPr>
        <w:t>защ</w:t>
      </w:r>
      <w:r w:rsidRPr="00EC089E">
        <w:rPr>
          <w:color w:val="000000"/>
        </w:rPr>
        <w:t>=1, D=10 рад (из условия).</w:t>
      </w:r>
    </w:p>
    <w:p w:rsidR="00EC089E" w:rsidRPr="00EC089E" w:rsidRDefault="00EC089E" w:rsidP="00EC089E">
      <w:pPr>
        <w:jc w:val="both"/>
        <w:rPr>
          <w:color w:val="000000"/>
        </w:rPr>
      </w:pPr>
      <w:r w:rsidRPr="00EC089E">
        <w:rPr>
          <w:color w:val="000000"/>
          <w:position w:val="-32"/>
        </w:rPr>
        <w:object w:dxaOrig="1160" w:dyaOrig="720">
          <v:shape id="_x0000_i1031" type="#_x0000_t75" style="width:68.25pt;height:42.75pt" o:ole="" fillcolor="window">
            <v:imagedata r:id="rId12" o:title=""/>
          </v:shape>
          <o:OLEObject Type="Embed" ProgID="Equation.3" ShapeID="_x0000_i1031" DrawAspect="Content" ObjectID="_1458050685" r:id="rId13"/>
        </w:object>
      </w:r>
      <w:r w:rsidRPr="00EC089E">
        <w:rPr>
          <w:color w:val="000000"/>
        </w:rPr>
        <w:t xml:space="preserve"> </w:t>
      </w:r>
      <w:r w:rsidRPr="00EC089E">
        <w:rPr>
          <w:color w:val="000000"/>
        </w:rPr>
        <w:sym w:font="Symbol" w:char="F061"/>
      </w:r>
      <w:r w:rsidRPr="00EC089E">
        <w:rPr>
          <w:color w:val="000000"/>
        </w:rPr>
        <w:t>=26.859</w:t>
      </w:r>
    </w:p>
    <w:p w:rsidR="00EC089E" w:rsidRPr="00EC089E" w:rsidRDefault="00EC089E" w:rsidP="00EC089E">
      <w:pPr>
        <w:jc w:val="both"/>
        <w:rPr>
          <w:color w:val="000000"/>
          <w:vertAlign w:val="superscript"/>
        </w:rPr>
      </w:pPr>
      <w:r w:rsidRPr="00EC089E">
        <w:rPr>
          <w:color w:val="000000"/>
          <w:position w:val="-30"/>
        </w:rPr>
        <w:object w:dxaOrig="1500" w:dyaOrig="680">
          <v:shape id="_x0000_i1032" type="#_x0000_t75" style="width:88.5pt;height:40.5pt" o:ole="" fillcolor="window">
            <v:imagedata r:id="rId14" o:title=""/>
          </v:shape>
          <o:OLEObject Type="Embed" ProgID="Equation.3" ShapeID="_x0000_i1032" DrawAspect="Content" ObjectID="_1458050686" r:id="rId15"/>
        </w:object>
      </w:r>
      <w:r w:rsidRPr="00EC089E">
        <w:rPr>
          <w:color w:val="000000"/>
        </w:rPr>
        <w:t xml:space="preserve">   отсюда  </w:t>
      </w:r>
      <w:r w:rsidRPr="00EC089E">
        <w:rPr>
          <w:rFonts w:ascii="Courier New" w:hAnsi="Courier New"/>
          <w:color w:val="000000"/>
        </w:rPr>
        <w:t>t</w:t>
      </w:r>
      <w:r w:rsidRPr="00EC089E">
        <w:rPr>
          <w:rFonts w:ascii="Courier New" w:hAnsi="Courier New"/>
          <w:color w:val="000000"/>
          <w:position w:val="-12"/>
        </w:rPr>
        <w:object w:dxaOrig="360" w:dyaOrig="380">
          <v:shape id="_x0000_i1033" type="#_x0000_t75" style="width:18pt;height:18.75pt" o:ole="" fillcolor="window">
            <v:imagedata r:id="rId16" o:title=""/>
          </v:shape>
          <o:OLEObject Type="Embed" ProgID="Equation.3" ShapeID="_x0000_i1033" DrawAspect="Content" ObjectID="_1458050687" r:id="rId17"/>
        </w:object>
      </w:r>
      <w:r w:rsidRPr="00EC089E">
        <w:rPr>
          <w:rFonts w:ascii="Courier New" w:hAnsi="Courier New"/>
          <w:color w:val="000000"/>
        </w:rPr>
        <w:t>-t</w:t>
      </w:r>
      <w:r w:rsidRPr="00EC089E">
        <w:rPr>
          <w:rFonts w:ascii="Courier New" w:hAnsi="Courier New"/>
          <w:color w:val="000000"/>
          <w:position w:val="-12"/>
        </w:rPr>
        <w:object w:dxaOrig="520" w:dyaOrig="380">
          <v:shape id="_x0000_i1034" type="#_x0000_t75" style="width:26.25pt;height:18.75pt" o:ole="" fillcolor="window">
            <v:imagedata r:id="rId18" o:title=""/>
          </v:shape>
          <o:OLEObject Type="Embed" ProgID="Equation.3" ShapeID="_x0000_i1034" DrawAspect="Content" ObjectID="_1458050688" r:id="rId19"/>
        </w:object>
      </w:r>
      <w:r w:rsidRPr="00EC089E">
        <w:rPr>
          <w:rFonts w:ascii="Courier New" w:hAnsi="Courier New"/>
          <w:color w:val="000000"/>
          <w:position w:val="-24"/>
        </w:rPr>
        <w:object w:dxaOrig="600" w:dyaOrig="620">
          <v:shape id="_x0000_i1035" type="#_x0000_t75" style="width:30pt;height:30.75pt" o:ole="" fillcolor="window">
            <v:imagedata r:id="rId20" o:title=""/>
          </v:shape>
          <o:OLEObject Type="Embed" ProgID="Equation.3" ShapeID="_x0000_i1035" DrawAspect="Content" ObjectID="_1458050689" r:id="rId21"/>
        </w:object>
      </w:r>
      <w:r w:rsidRPr="00EC089E">
        <w:rPr>
          <w:color w:val="000000"/>
        </w:rPr>
        <w:t>7.433</w:t>
      </w:r>
      <w:r w:rsidRPr="00EC089E">
        <w:rPr>
          <w:color w:val="000000"/>
        </w:rPr>
        <w:sym w:font="Symbol" w:char="F0D7"/>
      </w:r>
      <w:r w:rsidRPr="00EC089E">
        <w:rPr>
          <w:color w:val="000000"/>
        </w:rPr>
        <w:t>10</w:t>
      </w:r>
      <w:r w:rsidRPr="00EC089E">
        <w:rPr>
          <w:color w:val="000000"/>
          <w:vertAlign w:val="superscript"/>
        </w:rPr>
        <w:t>-3</w:t>
      </w:r>
    </w:p>
    <w:p w:rsidR="00EC089E" w:rsidRPr="00EC089E" w:rsidRDefault="00EC089E" w:rsidP="00EC089E">
      <w:pPr>
        <w:jc w:val="both"/>
        <w:rPr>
          <w:color w:val="000000"/>
          <w:vertAlign w:val="superscript"/>
        </w:rPr>
      </w:pPr>
      <w:r w:rsidRPr="00EC089E">
        <w:rPr>
          <w:color w:val="000000"/>
        </w:rPr>
        <w:t>Подставим значение t</w:t>
      </w:r>
      <w:r w:rsidRPr="00EC089E">
        <w:rPr>
          <w:color w:val="000000"/>
          <w:vertAlign w:val="subscript"/>
        </w:rPr>
        <w:t>ко</w:t>
      </w:r>
      <w:r w:rsidRPr="00EC089E">
        <w:rPr>
          <w:color w:val="000000"/>
        </w:rPr>
        <w:t xml:space="preserve"> получим  </w:t>
      </w:r>
      <w:r w:rsidRPr="00EC089E">
        <w:rPr>
          <w:rFonts w:ascii="Courier New" w:hAnsi="Courier New"/>
          <w:color w:val="000000"/>
          <w:position w:val="-22"/>
        </w:rPr>
        <w:object w:dxaOrig="2340" w:dyaOrig="600">
          <v:shape id="_x0000_i1036" type="#_x0000_t75" style="width:117pt;height:30pt" o:ole="" fillcolor="window">
            <v:imagedata r:id="rId22" o:title=""/>
          </v:shape>
          <o:OLEObject Type="Embed" ProgID="Equation.3" ShapeID="_x0000_i1036" DrawAspect="Content" ObjectID="_1458050690" r:id="rId23"/>
        </w:object>
      </w:r>
      <w:r w:rsidRPr="00EC089E">
        <w:rPr>
          <w:color w:val="000000"/>
        </w:rPr>
        <w:t>7.433</w:t>
      </w:r>
      <w:r w:rsidRPr="00EC089E">
        <w:rPr>
          <w:color w:val="000000"/>
        </w:rPr>
        <w:sym w:font="Symbol" w:char="F0D7"/>
      </w:r>
      <w:r w:rsidRPr="00EC089E">
        <w:rPr>
          <w:color w:val="000000"/>
        </w:rPr>
        <w:t>10</w:t>
      </w:r>
      <w:r w:rsidRPr="00EC089E">
        <w:rPr>
          <w:color w:val="000000"/>
          <w:vertAlign w:val="superscript"/>
        </w:rPr>
        <w:t>-3</w:t>
      </w:r>
    </w:p>
    <w:p w:rsidR="00EC089E" w:rsidRPr="00EC089E" w:rsidRDefault="00EC089E" w:rsidP="00EC089E">
      <w:pPr>
        <w:jc w:val="both"/>
        <w:rPr>
          <w:color w:val="000000"/>
        </w:rPr>
      </w:pPr>
      <w:r w:rsidRPr="00EC089E">
        <w:rPr>
          <w:color w:val="000000"/>
        </w:rPr>
        <w:t>Решая уравнение получим t</w:t>
      </w:r>
      <w:r w:rsidRPr="00EC089E">
        <w:rPr>
          <w:color w:val="000000"/>
          <w:vertAlign w:val="subscript"/>
        </w:rPr>
        <w:t>но</w:t>
      </w:r>
      <w:r w:rsidRPr="00EC089E">
        <w:rPr>
          <w:color w:val="000000"/>
        </w:rPr>
        <w:t>=84</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7.</w:t>
      </w:r>
      <w:r w:rsidRPr="00EC089E">
        <w:rPr>
          <w:color w:val="000000"/>
        </w:rPr>
        <w:t xml:space="preserve"> Доза D=6 (из условия), t</w:t>
      </w:r>
      <w:r w:rsidRPr="00EC089E">
        <w:rPr>
          <w:color w:val="000000"/>
          <w:vertAlign w:val="subscript"/>
        </w:rPr>
        <w:t>но</w:t>
      </w:r>
      <w:r w:rsidRPr="00EC089E">
        <w:rPr>
          <w:color w:val="000000"/>
        </w:rPr>
        <w:t>=7 ч, t</w:t>
      </w:r>
      <w:r w:rsidRPr="00EC089E">
        <w:rPr>
          <w:color w:val="000000"/>
          <w:vertAlign w:val="subscript"/>
        </w:rPr>
        <w:t>ко</w:t>
      </w:r>
      <w:r w:rsidRPr="00EC089E">
        <w:rPr>
          <w:color w:val="000000"/>
        </w:rPr>
        <w:t>=247 ч</w:t>
      </w:r>
    </w:p>
    <w:p w:rsidR="00EC089E" w:rsidRPr="00EC089E" w:rsidRDefault="00EC089E" w:rsidP="00EC089E">
      <w:pPr>
        <w:jc w:val="both"/>
        <w:rPr>
          <w:color w:val="000000"/>
        </w:rPr>
      </w:pPr>
      <w:r w:rsidRPr="00EC089E">
        <w:rPr>
          <w:color w:val="000000"/>
        </w:rPr>
        <w:t xml:space="preserve">Доза радиации которую могут получить люди </w:t>
      </w:r>
      <w:r w:rsidRPr="00EC089E">
        <w:rPr>
          <w:color w:val="000000"/>
          <w:position w:val="-32"/>
        </w:rPr>
        <w:object w:dxaOrig="2060" w:dyaOrig="740">
          <v:shape id="_x0000_i1037" type="#_x0000_t75" style="width:114pt;height:40.5pt" o:ole="" fillcolor="window">
            <v:imagedata r:id="rId9" o:title=""/>
          </v:shape>
          <o:OLEObject Type="Embed" ProgID="Equation.3" ShapeID="_x0000_i1037" DrawAspect="Content" ObjectID="_1458050691" r:id="rId24"/>
        </w:object>
      </w:r>
      <w:r w:rsidRPr="00EC089E">
        <w:rPr>
          <w:color w:val="000000"/>
        </w:rPr>
        <w:t>.</w:t>
      </w:r>
    </w:p>
    <w:p w:rsidR="00EC089E" w:rsidRPr="00EC089E" w:rsidRDefault="00EC089E" w:rsidP="00EC089E">
      <w:pPr>
        <w:jc w:val="both"/>
        <w:rPr>
          <w:color w:val="000000"/>
        </w:rPr>
      </w:pPr>
      <w:r w:rsidRPr="00EC089E">
        <w:rPr>
          <w:color w:val="000000"/>
        </w:rPr>
        <w:t xml:space="preserve">Отсюда </w:t>
      </w:r>
      <w:r w:rsidRPr="00EC089E">
        <w:rPr>
          <w:color w:val="000000"/>
          <w:position w:val="-24"/>
        </w:rPr>
        <w:object w:dxaOrig="2400" w:dyaOrig="660">
          <v:shape id="_x0000_i1038" type="#_x0000_t75" style="width:132.75pt;height:36pt" o:ole="" fillcolor="window">
            <v:imagedata r:id="rId25" o:title=""/>
          </v:shape>
          <o:OLEObject Type="Embed" ProgID="Equation.3" ShapeID="_x0000_i1038" DrawAspect="Content" ObjectID="_1458050692" r:id="rId26"/>
        </w:object>
      </w:r>
      <w:r w:rsidRPr="00EC089E">
        <w:rPr>
          <w:color w:val="000000"/>
        </w:rPr>
        <w:t xml:space="preserve">     K</w:t>
      </w:r>
      <w:r w:rsidRPr="00EC089E">
        <w:rPr>
          <w:color w:val="000000"/>
          <w:vertAlign w:val="subscript"/>
        </w:rPr>
        <w:t>защ</w:t>
      </w:r>
      <w:r w:rsidRPr="00EC089E">
        <w:rPr>
          <w:color w:val="000000"/>
        </w:rPr>
        <w:t>=77.301</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 xml:space="preserve">8.  </w:t>
      </w:r>
      <w:r w:rsidRPr="00EC089E">
        <w:rPr>
          <w:color w:val="000000"/>
        </w:rPr>
        <w:t>Мероприятия необходимые для уменьшения воздействия РВ - это главным образом эвакуация, медицинская защита и укрытие населения в защитных сооружениях.</w:t>
      </w:r>
    </w:p>
    <w:p w:rsidR="00EC089E" w:rsidRPr="00EC089E" w:rsidRDefault="00EC089E" w:rsidP="00EC089E">
      <w:pPr>
        <w:ind w:firstLine="720"/>
        <w:jc w:val="both"/>
        <w:rPr>
          <w:color w:val="000000"/>
        </w:rPr>
      </w:pPr>
      <w:r w:rsidRPr="00EC089E">
        <w:rPr>
          <w:color w:val="000000"/>
        </w:rPr>
        <w:t>Медицинская защита населения имеет цель предупредить или ослабить поражающее воздействие на них ионизирующих излучений и отравляющих (ядовитых) веществ путем проведения профилактических мероприятий с применением медицинских средств защиты. К медицинским средствам защиты относятся радиозащитные препараты, антидоты, антибиотики, вакцины, сыворотки и др.</w:t>
      </w:r>
    </w:p>
    <w:p w:rsidR="00EC089E" w:rsidRPr="00EC089E" w:rsidRDefault="00EC089E" w:rsidP="00EC089E">
      <w:pPr>
        <w:ind w:firstLine="720"/>
        <w:jc w:val="both"/>
        <w:rPr>
          <w:color w:val="000000"/>
        </w:rPr>
      </w:pPr>
      <w:r w:rsidRPr="00EC089E">
        <w:rPr>
          <w:color w:val="000000"/>
        </w:rPr>
        <w:t>Укрытие населения в защитных сооружениях – надежный способ защиты от всех поражающих факторов. Систему защитных сооружений составляют убежища, противорадиационные укрытия (ПРУ), метрополитены и т.п.</w:t>
      </w:r>
    </w:p>
    <w:p w:rsidR="00EC089E" w:rsidRPr="00EC089E" w:rsidRDefault="00EC089E" w:rsidP="00EC089E">
      <w:pPr>
        <w:ind w:firstLine="720"/>
        <w:jc w:val="both"/>
        <w:rPr>
          <w:b/>
          <w:color w:val="000000"/>
        </w:rPr>
      </w:pPr>
      <w:r w:rsidRPr="00EC089E">
        <w:rPr>
          <w:color w:val="000000"/>
        </w:rPr>
        <w:t>С водой РВ в организм попадают в малых количествах (крупные частицы быстро оседают на дно водоема, из которого приходится производить забор воды) и не вызывают острых лучевых поражений с потерей трудоспособности людей или продуктивности животных.</w:t>
      </w:r>
    </w:p>
    <w:p w:rsidR="00EC089E" w:rsidRPr="001F2D91" w:rsidRDefault="00EC089E" w:rsidP="00EC089E">
      <w:pPr>
        <w:pStyle w:val="a6"/>
        <w:ind w:left="0" w:firstLine="720"/>
        <w:jc w:val="both"/>
        <w:rPr>
          <w:b/>
          <w:i/>
          <w:color w:val="000000"/>
          <w:lang w:val="en-US"/>
        </w:rPr>
      </w:pPr>
      <w:r w:rsidRPr="00EC089E">
        <w:rPr>
          <w:color w:val="000000"/>
        </w:rPr>
        <w:t>Внутренние поражения происходят главным образом при попадании РВ с пищей и кормом. Всасывающиеся радиоактивные продукты распределяются в организме крайне неравномерно. Особенно много концентрируется их в щитовидной железе и печени. Эти органы подвергаются облучению очень большими дозами, приводящему либо к разрушению ткани, либо к развитию опухолей.</w:t>
      </w:r>
      <w:r w:rsidR="001F2D91" w:rsidRPr="001F2D91">
        <w:rPr>
          <w:color w:val="000000"/>
        </w:rPr>
        <w:t xml:space="preserve"> </w:t>
      </w:r>
      <w:r w:rsidR="001F2D91" w:rsidRPr="001F2D91">
        <w:rPr>
          <w:b/>
          <w:i/>
          <w:color w:val="000000"/>
          <w:lang w:val="en-US"/>
        </w:rPr>
        <w:t>(4)</w:t>
      </w:r>
    </w:p>
    <w:p w:rsidR="00EC089E" w:rsidRPr="00EC089E" w:rsidRDefault="00EC089E" w:rsidP="00EC089E">
      <w:pPr>
        <w:jc w:val="both"/>
        <w:rPr>
          <w:b/>
          <w:color w:val="000000"/>
        </w:rPr>
      </w:pPr>
      <w:r w:rsidRPr="00EC089E">
        <w:rPr>
          <w:color w:val="000000"/>
        </w:rPr>
        <w:t xml:space="preserve"> </w:t>
      </w:r>
    </w:p>
    <w:p w:rsidR="00EC089E" w:rsidRPr="001F2D91" w:rsidRDefault="00EC089E" w:rsidP="00EC089E">
      <w:pPr>
        <w:jc w:val="both"/>
        <w:rPr>
          <w:b/>
          <w:i/>
          <w:color w:val="0000FF"/>
          <w:sz w:val="32"/>
          <w:szCs w:val="32"/>
        </w:rPr>
      </w:pPr>
    </w:p>
    <w:p w:rsidR="00EC089E" w:rsidRPr="001F2D91" w:rsidRDefault="00EC089E" w:rsidP="00EC089E">
      <w:pPr>
        <w:jc w:val="both"/>
        <w:rPr>
          <w:b/>
          <w:i/>
          <w:color w:val="0000FF"/>
          <w:sz w:val="32"/>
          <w:szCs w:val="32"/>
        </w:rPr>
      </w:pPr>
    </w:p>
    <w:p w:rsidR="00EC089E" w:rsidRPr="001F2D91" w:rsidRDefault="00EC089E" w:rsidP="00EC089E">
      <w:pPr>
        <w:jc w:val="both"/>
        <w:rPr>
          <w:b/>
          <w:i/>
          <w:color w:val="0000FF"/>
          <w:sz w:val="32"/>
          <w:szCs w:val="32"/>
        </w:rPr>
      </w:pPr>
    </w:p>
    <w:p w:rsidR="00EC089E" w:rsidRPr="00EC089E" w:rsidRDefault="00EC089E" w:rsidP="00EC089E">
      <w:pPr>
        <w:jc w:val="both"/>
        <w:rPr>
          <w:b/>
          <w:i/>
          <w:color w:val="0000FF"/>
          <w:sz w:val="32"/>
          <w:szCs w:val="32"/>
        </w:rPr>
      </w:pPr>
      <w:r w:rsidRPr="00EC089E">
        <w:rPr>
          <w:b/>
          <w:i/>
          <w:color w:val="0000FF"/>
          <w:sz w:val="32"/>
          <w:szCs w:val="32"/>
          <w:lang w:val="en-US"/>
        </w:rPr>
        <w:t>I</w:t>
      </w:r>
      <w:r w:rsidRPr="00EC089E">
        <w:rPr>
          <w:b/>
          <w:i/>
          <w:color w:val="0000FF"/>
          <w:sz w:val="32"/>
          <w:szCs w:val="32"/>
        </w:rPr>
        <w:t>.</w:t>
      </w:r>
      <w:r w:rsidRPr="00EC089E">
        <w:rPr>
          <w:b/>
          <w:i/>
          <w:color w:val="0000FF"/>
          <w:sz w:val="32"/>
          <w:szCs w:val="32"/>
          <w:lang w:val="en-US"/>
        </w:rPr>
        <w:t>III</w:t>
      </w:r>
      <w:r w:rsidRPr="00EC089E">
        <w:rPr>
          <w:b/>
          <w:i/>
          <w:color w:val="0000FF"/>
          <w:sz w:val="32"/>
          <w:szCs w:val="32"/>
        </w:rPr>
        <w:t>. Расчётная часть (после аварии на АЭС с выбросом РВ)</w:t>
      </w:r>
    </w:p>
    <w:p w:rsidR="00EC089E" w:rsidRPr="00EC089E" w:rsidRDefault="00EC089E" w:rsidP="00EC089E">
      <w:pPr>
        <w:jc w:val="both"/>
        <w:rPr>
          <w:b/>
          <w:color w:val="000000"/>
        </w:rPr>
      </w:pPr>
    </w:p>
    <w:p w:rsidR="00EC089E" w:rsidRPr="00EC089E" w:rsidRDefault="00EC089E" w:rsidP="00EC089E">
      <w:pPr>
        <w:ind w:firstLine="720"/>
        <w:jc w:val="both"/>
        <w:rPr>
          <w:color w:val="000000"/>
        </w:rPr>
      </w:pPr>
      <w:r w:rsidRPr="00EC089E">
        <w:rPr>
          <w:color w:val="000000"/>
        </w:rPr>
        <w:t xml:space="preserve">Исходные данные: </w:t>
      </w:r>
    </w:p>
    <w:p w:rsidR="00EC089E" w:rsidRPr="00EC089E" w:rsidRDefault="00EC089E" w:rsidP="00EC089E">
      <w:pPr>
        <w:ind w:firstLine="720"/>
        <w:jc w:val="both"/>
        <w:rPr>
          <w:color w:val="000000"/>
        </w:rPr>
      </w:pPr>
      <w:r w:rsidRPr="00EC089E">
        <w:rPr>
          <w:color w:val="000000"/>
        </w:rPr>
        <w:t>10.08.99 года в 0 часов произошла авария на АЭС. Через 4 часа после аварии на открытой местности наблюдается мощность дозы P</w:t>
      </w:r>
      <w:r w:rsidRPr="00EC089E">
        <w:rPr>
          <w:color w:val="000000"/>
          <w:vertAlign w:val="subscript"/>
        </w:rPr>
        <w:t>4</w:t>
      </w:r>
      <w:r w:rsidRPr="00EC089E">
        <w:rPr>
          <w:color w:val="000000"/>
        </w:rPr>
        <w:t>=0,5 рад/ч.</w:t>
      </w:r>
    </w:p>
    <w:p w:rsidR="00EC089E" w:rsidRPr="00EC089E" w:rsidRDefault="00EC089E" w:rsidP="00EC089E">
      <w:pPr>
        <w:jc w:val="both"/>
        <w:rPr>
          <w:b/>
          <w:color w:val="000000"/>
        </w:rPr>
      </w:pPr>
    </w:p>
    <w:p w:rsidR="00EC089E" w:rsidRPr="00EC089E" w:rsidRDefault="00EC089E" w:rsidP="00EC089E">
      <w:pPr>
        <w:jc w:val="both"/>
        <w:rPr>
          <w:color w:val="000000"/>
          <w:vertAlign w:val="superscript"/>
        </w:rPr>
      </w:pPr>
      <w:r w:rsidRPr="00EC089E">
        <w:rPr>
          <w:b/>
          <w:color w:val="000000"/>
        </w:rPr>
        <w:t xml:space="preserve">1.  </w:t>
      </w:r>
      <w:r w:rsidRPr="00EC089E">
        <w:rPr>
          <w:color w:val="000000"/>
        </w:rPr>
        <w:t>P</w:t>
      </w:r>
      <w:r w:rsidRPr="00EC089E">
        <w:rPr>
          <w:color w:val="000000"/>
          <w:vertAlign w:val="subscript"/>
        </w:rPr>
        <w:t>1</w:t>
      </w:r>
      <w:r w:rsidRPr="00EC089E">
        <w:rPr>
          <w:color w:val="000000"/>
        </w:rPr>
        <w:t>=P</w:t>
      </w:r>
      <w:r w:rsidRPr="00EC089E">
        <w:rPr>
          <w:color w:val="000000"/>
          <w:vertAlign w:val="subscript"/>
        </w:rPr>
        <w:t>4</w:t>
      </w:r>
      <w:r w:rsidRPr="00EC089E">
        <w:rPr>
          <w:color w:val="000000"/>
        </w:rPr>
        <w:t>t</w:t>
      </w:r>
      <w:r w:rsidRPr="00EC089E">
        <w:rPr>
          <w:color w:val="000000"/>
          <w:vertAlign w:val="superscript"/>
        </w:rPr>
        <w:t>0.4</w:t>
      </w:r>
      <w:r w:rsidRPr="00EC089E">
        <w:rPr>
          <w:color w:val="000000"/>
        </w:rPr>
        <w:t>.  Для удобства нарисуем таблицу зависимости P</w:t>
      </w:r>
      <w:r w:rsidRPr="00EC089E">
        <w:rPr>
          <w:color w:val="000000"/>
          <w:vertAlign w:val="subscript"/>
        </w:rPr>
        <w:t>t</w:t>
      </w:r>
      <w:r w:rsidRPr="00EC089E">
        <w:rPr>
          <w:color w:val="000000"/>
        </w:rPr>
        <w:t>=P</w:t>
      </w:r>
      <w:r w:rsidRPr="00EC089E">
        <w:rPr>
          <w:color w:val="000000"/>
          <w:vertAlign w:val="subscript"/>
        </w:rPr>
        <w:t>1</w:t>
      </w:r>
      <w:r w:rsidRPr="00EC089E">
        <w:rPr>
          <w:color w:val="000000"/>
        </w:rPr>
        <w:t>t</w:t>
      </w:r>
      <w:r w:rsidRPr="00EC089E">
        <w:rPr>
          <w:color w:val="000000"/>
          <w:vertAlign w:val="superscript"/>
        </w:rPr>
        <w:t>-0.4</w:t>
      </w:r>
    </w:p>
    <w:p w:rsidR="00EC089E" w:rsidRPr="00EC089E" w:rsidRDefault="00EC089E" w:rsidP="00EC089E">
      <w:pPr>
        <w:jc w:val="both"/>
        <w:rPr>
          <w:color w:val="000000"/>
        </w:rPr>
      </w:pPr>
    </w:p>
    <w:p w:rsidR="00EC089E" w:rsidRPr="00EC089E" w:rsidRDefault="00EC089E" w:rsidP="00EC089E">
      <w:pPr>
        <w:ind w:firstLine="720"/>
        <w:jc w:val="both"/>
        <w:rPr>
          <w:color w:val="000000"/>
        </w:rPr>
      </w:pPr>
      <w:r w:rsidRPr="00EC089E">
        <w:rPr>
          <w:color w:val="000000"/>
        </w:rPr>
        <w:t>Таблица 2.</w:t>
      </w:r>
    </w:p>
    <w:p w:rsidR="00EC089E" w:rsidRPr="00EC089E" w:rsidRDefault="00EC089E" w:rsidP="00EC089E">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EC089E" w:rsidRPr="00EC089E">
        <w:tc>
          <w:tcPr>
            <w:tcW w:w="590" w:type="dxa"/>
          </w:tcPr>
          <w:p w:rsidR="00EC089E" w:rsidRPr="00EC089E" w:rsidRDefault="00EC089E" w:rsidP="00D94225">
            <w:pPr>
              <w:jc w:val="both"/>
              <w:rPr>
                <w:color w:val="000000"/>
              </w:rPr>
            </w:pPr>
            <w:r w:rsidRPr="00EC089E">
              <w:rPr>
                <w:color w:val="000000"/>
              </w:rPr>
              <w:t>T</w:t>
            </w:r>
          </w:p>
        </w:tc>
        <w:tc>
          <w:tcPr>
            <w:tcW w:w="590" w:type="dxa"/>
          </w:tcPr>
          <w:p w:rsidR="00EC089E" w:rsidRPr="00EC089E" w:rsidRDefault="00EC089E" w:rsidP="00D94225">
            <w:pPr>
              <w:jc w:val="center"/>
              <w:rPr>
                <w:color w:val="000000"/>
              </w:rPr>
            </w:pPr>
            <w:r w:rsidRPr="00EC089E">
              <w:rPr>
                <w:color w:val="000000"/>
              </w:rPr>
              <w:t>1</w:t>
            </w:r>
          </w:p>
        </w:tc>
        <w:tc>
          <w:tcPr>
            <w:tcW w:w="590" w:type="dxa"/>
          </w:tcPr>
          <w:p w:rsidR="00EC089E" w:rsidRPr="00EC089E" w:rsidRDefault="00EC089E" w:rsidP="00D94225">
            <w:pPr>
              <w:ind w:right="-6"/>
              <w:jc w:val="center"/>
              <w:rPr>
                <w:color w:val="000000"/>
              </w:rPr>
            </w:pPr>
            <w:r w:rsidRPr="00EC089E">
              <w:rPr>
                <w:color w:val="000000"/>
              </w:rPr>
              <w:t>2</w:t>
            </w:r>
          </w:p>
        </w:tc>
        <w:tc>
          <w:tcPr>
            <w:tcW w:w="590" w:type="dxa"/>
          </w:tcPr>
          <w:p w:rsidR="00EC089E" w:rsidRPr="00EC089E" w:rsidRDefault="00EC089E" w:rsidP="00D94225">
            <w:pPr>
              <w:ind w:left="-69" w:firstLine="69"/>
              <w:jc w:val="center"/>
              <w:rPr>
                <w:color w:val="000000"/>
              </w:rPr>
            </w:pPr>
            <w:r w:rsidRPr="00EC089E">
              <w:rPr>
                <w:color w:val="000000"/>
              </w:rPr>
              <w:t>6</w:t>
            </w:r>
          </w:p>
        </w:tc>
        <w:tc>
          <w:tcPr>
            <w:tcW w:w="590" w:type="dxa"/>
          </w:tcPr>
          <w:p w:rsidR="00EC089E" w:rsidRPr="00EC089E" w:rsidRDefault="00EC089E" w:rsidP="00D94225">
            <w:pPr>
              <w:jc w:val="center"/>
              <w:rPr>
                <w:color w:val="000000"/>
              </w:rPr>
            </w:pPr>
            <w:r w:rsidRPr="00EC089E">
              <w:rPr>
                <w:color w:val="000000"/>
              </w:rPr>
              <w:t>12</w:t>
            </w:r>
          </w:p>
        </w:tc>
        <w:tc>
          <w:tcPr>
            <w:tcW w:w="590" w:type="dxa"/>
          </w:tcPr>
          <w:p w:rsidR="00EC089E" w:rsidRPr="00EC089E" w:rsidRDefault="00EC089E" w:rsidP="00D94225">
            <w:pPr>
              <w:ind w:left="27" w:hanging="27"/>
              <w:jc w:val="center"/>
              <w:rPr>
                <w:color w:val="000000"/>
              </w:rPr>
            </w:pPr>
            <w:r w:rsidRPr="00EC089E">
              <w:rPr>
                <w:color w:val="000000"/>
              </w:rPr>
              <w:t>18</w:t>
            </w:r>
          </w:p>
        </w:tc>
        <w:tc>
          <w:tcPr>
            <w:tcW w:w="590" w:type="dxa"/>
          </w:tcPr>
          <w:p w:rsidR="00EC089E" w:rsidRPr="00EC089E" w:rsidRDefault="00EC089E" w:rsidP="00D94225">
            <w:pPr>
              <w:jc w:val="center"/>
              <w:rPr>
                <w:color w:val="000000"/>
              </w:rPr>
            </w:pPr>
            <w:r w:rsidRPr="00EC089E">
              <w:rPr>
                <w:color w:val="000000"/>
              </w:rPr>
              <w:t>24</w:t>
            </w:r>
          </w:p>
        </w:tc>
        <w:tc>
          <w:tcPr>
            <w:tcW w:w="590" w:type="dxa"/>
          </w:tcPr>
          <w:p w:rsidR="00EC089E" w:rsidRPr="00EC089E" w:rsidRDefault="00EC089E" w:rsidP="00D94225">
            <w:pPr>
              <w:tabs>
                <w:tab w:val="left" w:pos="265"/>
              </w:tabs>
              <w:jc w:val="center"/>
              <w:rPr>
                <w:color w:val="000000"/>
              </w:rPr>
            </w:pPr>
            <w:r w:rsidRPr="00EC089E">
              <w:rPr>
                <w:color w:val="000000"/>
              </w:rPr>
              <w:t>30</w:t>
            </w:r>
          </w:p>
        </w:tc>
        <w:tc>
          <w:tcPr>
            <w:tcW w:w="590" w:type="dxa"/>
          </w:tcPr>
          <w:p w:rsidR="00EC089E" w:rsidRPr="00EC089E" w:rsidRDefault="00EC089E" w:rsidP="00D94225">
            <w:pPr>
              <w:ind w:right="-9"/>
              <w:jc w:val="center"/>
              <w:rPr>
                <w:color w:val="000000"/>
              </w:rPr>
            </w:pPr>
            <w:r w:rsidRPr="00EC089E">
              <w:rPr>
                <w:color w:val="000000"/>
              </w:rPr>
              <w:t>36</w:t>
            </w:r>
          </w:p>
        </w:tc>
        <w:tc>
          <w:tcPr>
            <w:tcW w:w="590" w:type="dxa"/>
          </w:tcPr>
          <w:p w:rsidR="00EC089E" w:rsidRPr="00EC089E" w:rsidRDefault="00EC089E" w:rsidP="00D94225">
            <w:pPr>
              <w:ind w:right="14"/>
              <w:jc w:val="center"/>
              <w:rPr>
                <w:color w:val="000000"/>
              </w:rPr>
            </w:pPr>
            <w:r w:rsidRPr="00EC089E">
              <w:rPr>
                <w:color w:val="000000"/>
              </w:rPr>
              <w:t>42</w:t>
            </w:r>
          </w:p>
        </w:tc>
        <w:tc>
          <w:tcPr>
            <w:tcW w:w="590" w:type="dxa"/>
          </w:tcPr>
          <w:p w:rsidR="00EC089E" w:rsidRPr="00EC089E" w:rsidRDefault="00EC089E" w:rsidP="00D94225">
            <w:pPr>
              <w:jc w:val="center"/>
              <w:rPr>
                <w:color w:val="000000"/>
              </w:rPr>
            </w:pPr>
            <w:r w:rsidRPr="00EC089E">
              <w:rPr>
                <w:color w:val="000000"/>
              </w:rPr>
              <w:t>48</w:t>
            </w:r>
          </w:p>
        </w:tc>
        <w:tc>
          <w:tcPr>
            <w:tcW w:w="590" w:type="dxa"/>
          </w:tcPr>
          <w:p w:rsidR="00EC089E" w:rsidRPr="00EC089E" w:rsidRDefault="00EC089E" w:rsidP="00D94225">
            <w:pPr>
              <w:jc w:val="center"/>
              <w:rPr>
                <w:color w:val="000000"/>
              </w:rPr>
            </w:pPr>
            <w:r w:rsidRPr="00EC089E">
              <w:rPr>
                <w:color w:val="000000"/>
              </w:rPr>
              <w:t>60</w:t>
            </w:r>
          </w:p>
        </w:tc>
        <w:tc>
          <w:tcPr>
            <w:tcW w:w="590" w:type="dxa"/>
          </w:tcPr>
          <w:p w:rsidR="00EC089E" w:rsidRPr="00EC089E" w:rsidRDefault="00EC089E" w:rsidP="00D94225">
            <w:pPr>
              <w:jc w:val="center"/>
              <w:rPr>
                <w:color w:val="000000"/>
              </w:rPr>
            </w:pPr>
            <w:r w:rsidRPr="00EC089E">
              <w:rPr>
                <w:color w:val="000000"/>
              </w:rPr>
              <w:t>72</w:t>
            </w:r>
          </w:p>
        </w:tc>
        <w:tc>
          <w:tcPr>
            <w:tcW w:w="590" w:type="dxa"/>
          </w:tcPr>
          <w:p w:rsidR="00EC089E" w:rsidRPr="00EC089E" w:rsidRDefault="00EC089E" w:rsidP="00D94225">
            <w:pPr>
              <w:jc w:val="center"/>
              <w:rPr>
                <w:color w:val="000000"/>
              </w:rPr>
            </w:pPr>
            <w:r w:rsidRPr="00EC089E">
              <w:rPr>
                <w:color w:val="000000"/>
              </w:rPr>
              <w:t>84</w:t>
            </w:r>
          </w:p>
        </w:tc>
        <w:tc>
          <w:tcPr>
            <w:tcW w:w="590" w:type="dxa"/>
          </w:tcPr>
          <w:p w:rsidR="00EC089E" w:rsidRPr="00EC089E" w:rsidRDefault="00EC089E" w:rsidP="00D94225">
            <w:pPr>
              <w:jc w:val="center"/>
              <w:rPr>
                <w:color w:val="000000"/>
              </w:rPr>
            </w:pPr>
            <w:r w:rsidRPr="00EC089E">
              <w:rPr>
                <w:color w:val="000000"/>
              </w:rPr>
              <w:t>96</w:t>
            </w:r>
          </w:p>
        </w:tc>
      </w:tr>
      <w:tr w:rsidR="00EC089E" w:rsidRPr="00EC089E">
        <w:trPr>
          <w:cantSplit/>
          <w:trHeight w:val="958"/>
        </w:trPr>
        <w:tc>
          <w:tcPr>
            <w:tcW w:w="590" w:type="dxa"/>
          </w:tcPr>
          <w:p w:rsidR="00EC089E" w:rsidRPr="00EC089E" w:rsidRDefault="00EC089E" w:rsidP="00D94225">
            <w:pPr>
              <w:jc w:val="both"/>
              <w:rPr>
                <w:color w:val="000000"/>
              </w:rPr>
            </w:pPr>
          </w:p>
          <w:p w:rsidR="00EC089E" w:rsidRPr="00EC089E" w:rsidRDefault="00EC089E" w:rsidP="00D94225">
            <w:pPr>
              <w:jc w:val="both"/>
              <w:rPr>
                <w:color w:val="000000"/>
              </w:rPr>
            </w:pPr>
            <w:r w:rsidRPr="00EC089E">
              <w:rPr>
                <w:color w:val="000000"/>
              </w:rPr>
              <w:t>P</w:t>
            </w:r>
            <w:r w:rsidRPr="00EC089E">
              <w:rPr>
                <w:color w:val="000000"/>
                <w:vertAlign w:val="subscript"/>
              </w:rPr>
              <w:t>t</w:t>
            </w:r>
          </w:p>
        </w:tc>
        <w:tc>
          <w:tcPr>
            <w:tcW w:w="590" w:type="dxa"/>
            <w:textDirection w:val="btLr"/>
          </w:tcPr>
          <w:p w:rsidR="00EC089E" w:rsidRPr="00EC089E" w:rsidRDefault="00EC089E" w:rsidP="00D94225">
            <w:pPr>
              <w:rPr>
                <w:color w:val="000000"/>
              </w:rPr>
            </w:pPr>
            <w:r w:rsidRPr="00EC089E">
              <w:rPr>
                <w:color w:val="000000"/>
              </w:rPr>
              <w:t xml:space="preserve">  1.089</w:t>
            </w:r>
          </w:p>
        </w:tc>
        <w:tc>
          <w:tcPr>
            <w:tcW w:w="590" w:type="dxa"/>
            <w:textDirection w:val="btLr"/>
          </w:tcPr>
          <w:p w:rsidR="00EC089E" w:rsidRPr="00EC089E" w:rsidRDefault="00EC089E" w:rsidP="00D94225">
            <w:pPr>
              <w:ind w:right="-6"/>
              <w:jc w:val="center"/>
              <w:rPr>
                <w:color w:val="000000"/>
              </w:rPr>
            </w:pPr>
            <w:r w:rsidRPr="00EC089E">
              <w:rPr>
                <w:color w:val="000000"/>
              </w:rPr>
              <w:t>0.825</w:t>
            </w:r>
          </w:p>
        </w:tc>
        <w:tc>
          <w:tcPr>
            <w:tcW w:w="590" w:type="dxa"/>
            <w:textDirection w:val="btLr"/>
          </w:tcPr>
          <w:p w:rsidR="00EC089E" w:rsidRPr="00EC089E" w:rsidRDefault="00EC089E" w:rsidP="00D94225">
            <w:pPr>
              <w:ind w:left="-69" w:firstLine="69"/>
              <w:jc w:val="center"/>
              <w:rPr>
                <w:color w:val="000000"/>
              </w:rPr>
            </w:pPr>
            <w:r w:rsidRPr="00EC089E">
              <w:rPr>
                <w:color w:val="000000"/>
              </w:rPr>
              <w:t>0.532</w:t>
            </w:r>
          </w:p>
        </w:tc>
        <w:tc>
          <w:tcPr>
            <w:tcW w:w="590" w:type="dxa"/>
            <w:textDirection w:val="btLr"/>
          </w:tcPr>
          <w:p w:rsidR="00EC089E" w:rsidRPr="00EC089E" w:rsidRDefault="00EC089E" w:rsidP="00D94225">
            <w:pPr>
              <w:jc w:val="center"/>
              <w:rPr>
                <w:color w:val="000000"/>
              </w:rPr>
            </w:pPr>
            <w:r w:rsidRPr="00EC089E">
              <w:rPr>
                <w:color w:val="000000"/>
              </w:rPr>
              <w:t>0.403</w:t>
            </w:r>
          </w:p>
        </w:tc>
        <w:tc>
          <w:tcPr>
            <w:tcW w:w="590" w:type="dxa"/>
            <w:textDirection w:val="btLr"/>
          </w:tcPr>
          <w:p w:rsidR="00EC089E" w:rsidRPr="00EC089E" w:rsidRDefault="00EC089E" w:rsidP="00D94225">
            <w:pPr>
              <w:ind w:left="27" w:hanging="27"/>
              <w:jc w:val="center"/>
              <w:rPr>
                <w:color w:val="000000"/>
              </w:rPr>
            </w:pPr>
            <w:r w:rsidRPr="00EC089E">
              <w:rPr>
                <w:color w:val="000000"/>
              </w:rPr>
              <w:t>0.343</w:t>
            </w:r>
          </w:p>
        </w:tc>
        <w:tc>
          <w:tcPr>
            <w:tcW w:w="590" w:type="dxa"/>
            <w:textDirection w:val="btLr"/>
          </w:tcPr>
          <w:p w:rsidR="00EC089E" w:rsidRPr="00EC089E" w:rsidRDefault="00EC089E" w:rsidP="00D94225">
            <w:pPr>
              <w:jc w:val="center"/>
              <w:rPr>
                <w:color w:val="000000"/>
              </w:rPr>
            </w:pPr>
            <w:r w:rsidRPr="00EC089E">
              <w:rPr>
                <w:color w:val="000000"/>
              </w:rPr>
              <w:t>0.305</w:t>
            </w:r>
          </w:p>
        </w:tc>
        <w:tc>
          <w:tcPr>
            <w:tcW w:w="590" w:type="dxa"/>
            <w:textDirection w:val="btLr"/>
          </w:tcPr>
          <w:p w:rsidR="00EC089E" w:rsidRPr="00EC089E" w:rsidRDefault="00EC089E" w:rsidP="00D94225">
            <w:pPr>
              <w:tabs>
                <w:tab w:val="left" w:pos="265"/>
              </w:tabs>
              <w:ind w:right="113"/>
              <w:rPr>
                <w:color w:val="000000"/>
              </w:rPr>
            </w:pPr>
            <w:r w:rsidRPr="00EC089E">
              <w:rPr>
                <w:color w:val="000000"/>
              </w:rPr>
              <w:t xml:space="preserve"> 0.279</w:t>
            </w:r>
          </w:p>
        </w:tc>
        <w:tc>
          <w:tcPr>
            <w:tcW w:w="590" w:type="dxa"/>
            <w:textDirection w:val="btLr"/>
          </w:tcPr>
          <w:p w:rsidR="00EC089E" w:rsidRPr="00EC089E" w:rsidRDefault="00EC089E" w:rsidP="00D94225">
            <w:pPr>
              <w:ind w:right="-9"/>
              <w:jc w:val="center"/>
              <w:rPr>
                <w:color w:val="000000"/>
              </w:rPr>
            </w:pPr>
            <w:r w:rsidRPr="00EC089E">
              <w:rPr>
                <w:color w:val="000000"/>
              </w:rPr>
              <w:t>0.026</w:t>
            </w:r>
          </w:p>
        </w:tc>
        <w:tc>
          <w:tcPr>
            <w:tcW w:w="590" w:type="dxa"/>
            <w:textDirection w:val="btLr"/>
          </w:tcPr>
          <w:p w:rsidR="00EC089E" w:rsidRPr="00EC089E" w:rsidRDefault="00EC089E" w:rsidP="00D94225">
            <w:pPr>
              <w:ind w:right="14"/>
              <w:jc w:val="center"/>
              <w:rPr>
                <w:color w:val="000000"/>
              </w:rPr>
            </w:pPr>
            <w:r w:rsidRPr="00EC089E">
              <w:rPr>
                <w:color w:val="000000"/>
              </w:rPr>
              <w:t>0.244</w:t>
            </w:r>
          </w:p>
        </w:tc>
        <w:tc>
          <w:tcPr>
            <w:tcW w:w="590" w:type="dxa"/>
            <w:textDirection w:val="btLr"/>
          </w:tcPr>
          <w:p w:rsidR="00EC089E" w:rsidRPr="00EC089E" w:rsidRDefault="00EC089E" w:rsidP="00D94225">
            <w:pPr>
              <w:jc w:val="center"/>
              <w:rPr>
                <w:color w:val="000000"/>
              </w:rPr>
            </w:pPr>
            <w:r w:rsidRPr="00EC089E">
              <w:rPr>
                <w:color w:val="000000"/>
              </w:rPr>
              <w:t>0.231</w:t>
            </w:r>
          </w:p>
        </w:tc>
        <w:tc>
          <w:tcPr>
            <w:tcW w:w="590" w:type="dxa"/>
            <w:textDirection w:val="btLr"/>
          </w:tcPr>
          <w:p w:rsidR="00EC089E" w:rsidRPr="00EC089E" w:rsidRDefault="00EC089E" w:rsidP="00D94225">
            <w:pPr>
              <w:jc w:val="center"/>
              <w:rPr>
                <w:color w:val="000000"/>
              </w:rPr>
            </w:pPr>
            <w:r w:rsidRPr="00EC089E">
              <w:rPr>
                <w:color w:val="000000"/>
              </w:rPr>
              <w:t>0.212</w:t>
            </w:r>
          </w:p>
        </w:tc>
        <w:tc>
          <w:tcPr>
            <w:tcW w:w="590" w:type="dxa"/>
            <w:textDirection w:val="btLr"/>
          </w:tcPr>
          <w:p w:rsidR="00EC089E" w:rsidRPr="00EC089E" w:rsidRDefault="00EC089E" w:rsidP="00D94225">
            <w:pPr>
              <w:jc w:val="center"/>
              <w:rPr>
                <w:color w:val="000000"/>
              </w:rPr>
            </w:pPr>
            <w:r w:rsidRPr="00EC089E">
              <w:rPr>
                <w:color w:val="000000"/>
              </w:rPr>
              <w:t>0.197</w:t>
            </w:r>
          </w:p>
        </w:tc>
        <w:tc>
          <w:tcPr>
            <w:tcW w:w="590" w:type="dxa"/>
            <w:textDirection w:val="btLr"/>
          </w:tcPr>
          <w:p w:rsidR="00EC089E" w:rsidRPr="00EC089E" w:rsidRDefault="00EC089E" w:rsidP="00D94225">
            <w:pPr>
              <w:jc w:val="center"/>
              <w:rPr>
                <w:color w:val="000000"/>
              </w:rPr>
            </w:pPr>
            <w:r w:rsidRPr="00EC089E">
              <w:rPr>
                <w:color w:val="000000"/>
              </w:rPr>
              <w:t>0.185</w:t>
            </w:r>
          </w:p>
        </w:tc>
        <w:tc>
          <w:tcPr>
            <w:tcW w:w="590" w:type="dxa"/>
            <w:textDirection w:val="btLr"/>
          </w:tcPr>
          <w:p w:rsidR="00EC089E" w:rsidRPr="00EC089E" w:rsidRDefault="00EC089E" w:rsidP="00D94225">
            <w:pPr>
              <w:jc w:val="center"/>
              <w:rPr>
                <w:color w:val="000000"/>
              </w:rPr>
            </w:pPr>
            <w:r w:rsidRPr="00EC089E">
              <w:rPr>
                <w:color w:val="000000"/>
              </w:rPr>
              <w:t>0.175</w:t>
            </w:r>
          </w:p>
        </w:tc>
      </w:tr>
    </w:tbl>
    <w:p w:rsidR="00EC089E" w:rsidRPr="00EC089E" w:rsidRDefault="00EC089E" w:rsidP="00EC089E">
      <w:pPr>
        <w:jc w:val="both"/>
        <w:rPr>
          <w:color w:val="000000"/>
        </w:rPr>
      </w:pPr>
    </w:p>
    <w:p w:rsidR="00EC089E" w:rsidRPr="00EC089E" w:rsidRDefault="00EC089E" w:rsidP="00EC089E">
      <w:pPr>
        <w:jc w:val="both"/>
        <w:rPr>
          <w:color w:val="000000"/>
        </w:rPr>
      </w:pPr>
      <w:r w:rsidRPr="00EC089E">
        <w:rPr>
          <w:color w:val="000000"/>
        </w:rPr>
        <w:t>По данным таблицы 2 построим график зависимости мощности дозы от времени.</w:t>
      </w:r>
    </w:p>
    <w:p w:rsidR="00EC089E" w:rsidRPr="00EC089E" w:rsidRDefault="00E90436" w:rsidP="00EC089E">
      <w:pPr>
        <w:ind w:firstLine="720"/>
        <w:jc w:val="both"/>
        <w:rPr>
          <w:color w:val="000000"/>
        </w:rPr>
      </w:pPr>
      <w:r>
        <w:rPr>
          <w:noProof/>
          <w:color w:val="000000"/>
        </w:rPr>
        <w:object w:dxaOrig="1440" w:dyaOrig="1440">
          <v:shape id="_x0000_s1040" type="#_x0000_t75" style="position:absolute;left:0;text-align:left;margin-left:-10.8pt;margin-top:-35.4pt;width:427.5pt;height:188.25pt;z-index:251664896" o:allowincell="f">
            <v:imagedata r:id="rId27" o:title=""/>
            <w10:wrap type="topAndBottom"/>
          </v:shape>
          <o:OLEObject Type="Embed" ProgID="Mathcad" ShapeID="_x0000_s1040" DrawAspect="Content" ObjectID="_1458050696" r:id="rId28"/>
        </w:object>
      </w:r>
    </w:p>
    <w:p w:rsidR="00EC089E" w:rsidRPr="00EC089E" w:rsidRDefault="00EC089E" w:rsidP="00EC089E">
      <w:pPr>
        <w:jc w:val="both"/>
        <w:rPr>
          <w:color w:val="000000"/>
        </w:rPr>
      </w:pPr>
      <w:r w:rsidRPr="00EC089E">
        <w:rPr>
          <w:b/>
          <w:color w:val="000000"/>
        </w:rPr>
        <w:t>2.</w:t>
      </w:r>
      <w:r w:rsidRPr="00EC089E">
        <w:rPr>
          <w:color w:val="000000"/>
        </w:rPr>
        <w:t>Эталонный уровень радиации   P</w:t>
      </w:r>
      <w:r w:rsidRPr="00EC089E">
        <w:rPr>
          <w:color w:val="000000"/>
          <w:vertAlign w:val="subscript"/>
        </w:rPr>
        <w:t xml:space="preserve">t </w:t>
      </w:r>
      <w:r w:rsidRPr="00EC089E">
        <w:rPr>
          <w:color w:val="000000"/>
        </w:rPr>
        <w:t>= P</w:t>
      </w:r>
      <w:r w:rsidRPr="00EC089E">
        <w:rPr>
          <w:color w:val="000000"/>
          <w:position w:val="-10"/>
        </w:rPr>
        <w:object w:dxaOrig="139" w:dyaOrig="340">
          <v:shape id="_x0000_i1040" type="#_x0000_t75" style="width:6.75pt;height:17.25pt" o:ole="" fillcolor="window">
            <v:imagedata r:id="rId29" o:title=""/>
          </v:shape>
          <o:OLEObject Type="Embed" ProgID="Equation.3" ShapeID="_x0000_i1040" DrawAspect="Content" ObjectID="_1458050693" r:id="rId30"/>
        </w:object>
      </w:r>
      <w:r w:rsidRPr="00EC089E">
        <w:rPr>
          <w:color w:val="000000"/>
        </w:rPr>
        <w:t>t</w:t>
      </w:r>
      <w:r w:rsidRPr="00EC089E">
        <w:rPr>
          <w:color w:val="000000"/>
          <w:vertAlign w:val="superscript"/>
        </w:rPr>
        <w:t>-0,4</w:t>
      </w:r>
      <w:r w:rsidRPr="00EC089E">
        <w:rPr>
          <w:color w:val="000000"/>
        </w:rPr>
        <w:t xml:space="preserve">   </w:t>
      </w:r>
    </w:p>
    <w:p w:rsidR="00EC089E" w:rsidRPr="00EC089E" w:rsidRDefault="00EC089E" w:rsidP="00EC089E">
      <w:pPr>
        <w:ind w:firstLine="360"/>
        <w:jc w:val="both"/>
        <w:rPr>
          <w:color w:val="000000"/>
        </w:rPr>
      </w:pPr>
      <w:r w:rsidRPr="00EC089E">
        <w:rPr>
          <w:color w:val="000000"/>
        </w:rPr>
        <w:t>Мощность дозы будет:</w:t>
      </w:r>
    </w:p>
    <w:p w:rsidR="00EC089E" w:rsidRPr="00EC089E" w:rsidRDefault="00EC089E" w:rsidP="00EC089E">
      <w:pPr>
        <w:numPr>
          <w:ilvl w:val="0"/>
          <w:numId w:val="3"/>
        </w:numPr>
        <w:jc w:val="both"/>
        <w:rPr>
          <w:color w:val="000000"/>
        </w:rPr>
      </w:pPr>
      <w:r w:rsidRPr="00EC089E">
        <w:rPr>
          <w:color w:val="000000"/>
        </w:rPr>
        <w:t>за месяц  P</w:t>
      </w:r>
      <w:r w:rsidRPr="00EC089E">
        <w:rPr>
          <w:color w:val="000000"/>
          <w:vertAlign w:val="subscript"/>
        </w:rPr>
        <w:t>t</w:t>
      </w:r>
      <w:r w:rsidRPr="00EC089E">
        <w:rPr>
          <w:color w:val="000000"/>
        </w:rPr>
        <w:t>=1.089</w:t>
      </w:r>
      <w:r w:rsidRPr="00EC089E">
        <w:rPr>
          <w:color w:val="000000"/>
        </w:rPr>
        <w:sym w:font="Symbol" w:char="F0D7"/>
      </w:r>
      <w:r w:rsidRPr="00EC089E">
        <w:rPr>
          <w:color w:val="000000"/>
        </w:rPr>
        <w:t>720</w:t>
      </w:r>
      <w:r w:rsidRPr="00EC089E">
        <w:rPr>
          <w:color w:val="000000"/>
          <w:vertAlign w:val="superscript"/>
        </w:rPr>
        <w:t>-0,4</w:t>
      </w:r>
      <w:r w:rsidRPr="00EC089E">
        <w:rPr>
          <w:color w:val="000000"/>
        </w:rPr>
        <w:t>=0.078</w:t>
      </w:r>
    </w:p>
    <w:p w:rsidR="00EC089E" w:rsidRPr="00EC089E" w:rsidRDefault="00EC089E" w:rsidP="00EC089E">
      <w:pPr>
        <w:numPr>
          <w:ilvl w:val="0"/>
          <w:numId w:val="3"/>
        </w:numPr>
        <w:jc w:val="both"/>
        <w:rPr>
          <w:color w:val="000000"/>
        </w:rPr>
      </w:pPr>
      <w:r w:rsidRPr="00EC089E">
        <w:rPr>
          <w:color w:val="000000"/>
        </w:rPr>
        <w:t>за 3 месяца  P</w:t>
      </w:r>
      <w:r w:rsidRPr="00EC089E">
        <w:rPr>
          <w:color w:val="000000"/>
          <w:vertAlign w:val="subscript"/>
        </w:rPr>
        <w:t>t</w:t>
      </w:r>
      <w:r w:rsidRPr="00EC089E">
        <w:rPr>
          <w:color w:val="000000"/>
        </w:rPr>
        <w:t>=1.089</w:t>
      </w:r>
      <w:r w:rsidRPr="00EC089E">
        <w:rPr>
          <w:color w:val="000000"/>
        </w:rPr>
        <w:sym w:font="Symbol" w:char="F0D7"/>
      </w:r>
      <w:r w:rsidRPr="00EC089E">
        <w:rPr>
          <w:color w:val="000000"/>
        </w:rPr>
        <w:t>2160</w:t>
      </w:r>
      <w:r w:rsidRPr="00EC089E">
        <w:rPr>
          <w:color w:val="000000"/>
          <w:vertAlign w:val="superscript"/>
        </w:rPr>
        <w:t>-0,4</w:t>
      </w:r>
      <w:r w:rsidRPr="00EC089E">
        <w:rPr>
          <w:color w:val="000000"/>
        </w:rPr>
        <w:t>=0.05</w:t>
      </w:r>
    </w:p>
    <w:p w:rsidR="00EC089E" w:rsidRPr="00EC089E" w:rsidRDefault="00EC089E" w:rsidP="00EC089E">
      <w:pPr>
        <w:numPr>
          <w:ilvl w:val="0"/>
          <w:numId w:val="3"/>
        </w:numPr>
        <w:jc w:val="both"/>
        <w:rPr>
          <w:color w:val="000000"/>
        </w:rPr>
      </w:pPr>
      <w:r w:rsidRPr="00EC089E">
        <w:rPr>
          <w:color w:val="000000"/>
        </w:rPr>
        <w:t>за 6 месяцев  P</w:t>
      </w:r>
      <w:r w:rsidRPr="00EC089E">
        <w:rPr>
          <w:color w:val="000000"/>
          <w:vertAlign w:val="subscript"/>
        </w:rPr>
        <w:t>t</w:t>
      </w:r>
      <w:r w:rsidRPr="00EC089E">
        <w:rPr>
          <w:color w:val="000000"/>
        </w:rPr>
        <w:t>=1.089</w:t>
      </w:r>
      <w:r w:rsidRPr="00EC089E">
        <w:rPr>
          <w:color w:val="000000"/>
        </w:rPr>
        <w:sym w:font="Symbol" w:char="F0D7"/>
      </w:r>
      <w:r w:rsidRPr="00EC089E">
        <w:rPr>
          <w:color w:val="000000"/>
        </w:rPr>
        <w:t>4390</w:t>
      </w:r>
      <w:r w:rsidRPr="00EC089E">
        <w:rPr>
          <w:color w:val="000000"/>
          <w:vertAlign w:val="superscript"/>
        </w:rPr>
        <w:t>-0,4</w:t>
      </w:r>
      <w:r w:rsidRPr="00EC089E">
        <w:rPr>
          <w:color w:val="000000"/>
        </w:rPr>
        <w:t>=0.038</w:t>
      </w:r>
    </w:p>
    <w:p w:rsidR="00EC089E" w:rsidRPr="00EC089E" w:rsidRDefault="00EC089E" w:rsidP="00EC089E">
      <w:pPr>
        <w:numPr>
          <w:ilvl w:val="0"/>
          <w:numId w:val="3"/>
        </w:numPr>
        <w:jc w:val="both"/>
        <w:rPr>
          <w:color w:val="000000"/>
        </w:rPr>
      </w:pPr>
      <w:r w:rsidRPr="00EC089E">
        <w:rPr>
          <w:color w:val="000000"/>
        </w:rPr>
        <w:t>за год  P</w:t>
      </w:r>
      <w:r w:rsidRPr="00EC089E">
        <w:rPr>
          <w:color w:val="000000"/>
          <w:vertAlign w:val="subscript"/>
        </w:rPr>
        <w:t>t</w:t>
      </w:r>
      <w:r w:rsidRPr="00EC089E">
        <w:rPr>
          <w:color w:val="000000"/>
        </w:rPr>
        <w:t>=1.089</w:t>
      </w:r>
      <w:r w:rsidRPr="00EC089E">
        <w:rPr>
          <w:color w:val="000000"/>
        </w:rPr>
        <w:sym w:font="Symbol" w:char="F0D7"/>
      </w:r>
      <w:r w:rsidRPr="00EC089E">
        <w:rPr>
          <w:color w:val="000000"/>
        </w:rPr>
        <w:t>8760</w:t>
      </w:r>
      <w:r w:rsidRPr="00EC089E">
        <w:rPr>
          <w:color w:val="000000"/>
          <w:vertAlign w:val="superscript"/>
        </w:rPr>
        <w:t>-0,4</w:t>
      </w:r>
      <w:r w:rsidRPr="00EC089E">
        <w:rPr>
          <w:color w:val="000000"/>
        </w:rPr>
        <w:t>=0.029</w:t>
      </w:r>
    </w:p>
    <w:p w:rsidR="00EC089E" w:rsidRPr="00EC089E" w:rsidRDefault="00EC089E" w:rsidP="00EC089E">
      <w:pPr>
        <w:jc w:val="both"/>
        <w:rPr>
          <w:color w:val="000000"/>
        </w:rPr>
      </w:pPr>
      <w:r w:rsidRPr="00EC089E">
        <w:rPr>
          <w:b/>
          <w:color w:val="000000"/>
        </w:rPr>
        <w:t>3.</w:t>
      </w:r>
      <w:r w:rsidRPr="00EC089E">
        <w:rPr>
          <w:color w:val="000000"/>
        </w:rPr>
        <w:t>K</w:t>
      </w:r>
      <w:r w:rsidRPr="00EC089E">
        <w:rPr>
          <w:color w:val="000000"/>
          <w:vertAlign w:val="subscript"/>
        </w:rPr>
        <w:t>защ1</w:t>
      </w:r>
      <w:r w:rsidRPr="00EC089E">
        <w:rPr>
          <w:color w:val="000000"/>
        </w:rPr>
        <w:t>=9 (в помещении), K</w:t>
      </w:r>
      <w:r w:rsidRPr="00EC089E">
        <w:rPr>
          <w:color w:val="000000"/>
          <w:vertAlign w:val="subscript"/>
        </w:rPr>
        <w:t>защ2</w:t>
      </w:r>
      <w:r w:rsidRPr="00EC089E">
        <w:rPr>
          <w:color w:val="000000"/>
        </w:rPr>
        <w:t>=1 (на открытой местности).</w:t>
      </w:r>
    </w:p>
    <w:p w:rsidR="00EC089E" w:rsidRPr="00EC089E" w:rsidRDefault="00EC089E" w:rsidP="00EC089E">
      <w:pPr>
        <w:pStyle w:val="1"/>
        <w:ind w:firstLine="720"/>
        <w:jc w:val="both"/>
        <w:rPr>
          <w:color w:val="000000"/>
          <w:sz w:val="24"/>
          <w:szCs w:val="24"/>
        </w:rPr>
      </w:pPr>
      <w:r w:rsidRPr="00EC089E">
        <w:rPr>
          <w:color w:val="000000"/>
          <w:sz w:val="24"/>
          <w:szCs w:val="24"/>
        </w:rPr>
        <w:t>Доза радиации, которую могут получить люди:</w:t>
      </w:r>
    </w:p>
    <w:p w:rsidR="00EC089E" w:rsidRPr="00EC089E" w:rsidRDefault="00EC089E" w:rsidP="00EC089E">
      <w:pPr>
        <w:jc w:val="center"/>
        <w:rPr>
          <w:color w:val="000000"/>
        </w:rPr>
      </w:pPr>
      <w:r w:rsidRPr="00EC089E">
        <w:rPr>
          <w:color w:val="000000"/>
          <w:position w:val="-32"/>
        </w:rPr>
        <w:object w:dxaOrig="3980" w:dyaOrig="740">
          <v:shape id="_x0000_i1041" type="#_x0000_t75" style="width:198.75pt;height:36.75pt" o:ole="" fillcolor="window">
            <v:imagedata r:id="rId31" o:title=""/>
          </v:shape>
          <o:OLEObject Type="Embed" ProgID="Equation.3" ShapeID="_x0000_i1041" DrawAspect="Content" ObjectID="_1458050694" r:id="rId32"/>
        </w:object>
      </w:r>
    </w:p>
    <w:p w:rsidR="00EC089E" w:rsidRPr="00EC089E" w:rsidRDefault="00EC089E" w:rsidP="00EC089E">
      <w:pPr>
        <w:jc w:val="both"/>
        <w:rPr>
          <w:color w:val="000000"/>
        </w:rPr>
      </w:pPr>
      <w:r w:rsidRPr="00EC089E">
        <w:rPr>
          <w:color w:val="000000"/>
        </w:rPr>
        <w:t>За первые 10 суток доза радиации D=24.737</w:t>
      </w:r>
    </w:p>
    <w:p w:rsidR="00EC089E" w:rsidRPr="00EC089E" w:rsidRDefault="00EC089E" w:rsidP="00EC089E">
      <w:pPr>
        <w:jc w:val="both"/>
        <w:rPr>
          <w:color w:val="000000"/>
        </w:rPr>
      </w:pPr>
      <w:r w:rsidRPr="00EC089E">
        <w:rPr>
          <w:color w:val="000000"/>
        </w:rPr>
        <w:t>За месяц доза радиации D=50.289</w:t>
      </w:r>
    </w:p>
    <w:p w:rsidR="00EC089E" w:rsidRPr="00EC089E" w:rsidRDefault="00EC089E" w:rsidP="00EC089E">
      <w:pPr>
        <w:jc w:val="both"/>
        <w:rPr>
          <w:color w:val="000000"/>
        </w:rPr>
      </w:pPr>
      <w:r w:rsidRPr="00EC089E">
        <w:rPr>
          <w:color w:val="000000"/>
        </w:rPr>
        <w:t>За 3 месяца доза радиации D=99.904</w:t>
      </w:r>
    </w:p>
    <w:p w:rsidR="00EC089E" w:rsidRPr="00EC089E" w:rsidRDefault="00EC089E" w:rsidP="00EC089E">
      <w:pPr>
        <w:jc w:val="both"/>
        <w:rPr>
          <w:color w:val="000000"/>
        </w:rPr>
      </w:pPr>
      <w:r w:rsidRPr="00EC089E">
        <w:rPr>
          <w:color w:val="000000"/>
        </w:rPr>
        <w:t>За год доза радиации D=235.429</w:t>
      </w:r>
    </w:p>
    <w:p w:rsidR="00EC089E" w:rsidRPr="00EC089E" w:rsidRDefault="00EC089E" w:rsidP="00EC089E">
      <w:pPr>
        <w:jc w:val="both"/>
        <w:rPr>
          <w:b/>
          <w:color w:val="000000"/>
        </w:rPr>
      </w:pPr>
    </w:p>
    <w:p w:rsidR="00EC089E" w:rsidRPr="00EC089E" w:rsidRDefault="00EC089E" w:rsidP="00EC089E">
      <w:pPr>
        <w:jc w:val="both"/>
        <w:rPr>
          <w:color w:val="000000"/>
        </w:rPr>
      </w:pPr>
      <w:r w:rsidRPr="00EC089E">
        <w:rPr>
          <w:b/>
          <w:color w:val="000000"/>
        </w:rPr>
        <w:t>4.</w:t>
      </w:r>
      <w:r w:rsidRPr="00EC089E">
        <w:rPr>
          <w:color w:val="000000"/>
        </w:rPr>
        <w:t>Мероприятия, необходимые для уменьшения воздействия РВ - это главным образом медицинская защита и укрытие населения в защитных сооружениях.</w:t>
      </w: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b/>
          <w:color w:val="000000"/>
        </w:rPr>
        <w:t>5.</w:t>
      </w:r>
      <w:r w:rsidRPr="00EC089E">
        <w:rPr>
          <w:color w:val="000000"/>
        </w:rPr>
        <w:t xml:space="preserve">Воду и питание желательно завозить из незараженных областей в специальных противорадиационных контейнерах. </w:t>
      </w:r>
    </w:p>
    <w:p w:rsidR="00EC089E" w:rsidRPr="00EC089E" w:rsidRDefault="00EC089E" w:rsidP="00EC089E">
      <w:pPr>
        <w:jc w:val="both"/>
        <w:rPr>
          <w:color w:val="000000"/>
        </w:rPr>
      </w:pPr>
    </w:p>
    <w:p w:rsidR="00EC089E" w:rsidRPr="00EC089E" w:rsidRDefault="00EC089E" w:rsidP="00EC089E">
      <w:pPr>
        <w:jc w:val="both"/>
        <w:rPr>
          <w:color w:val="000000"/>
        </w:rPr>
      </w:pPr>
      <w:r w:rsidRPr="00EC089E">
        <w:rPr>
          <w:b/>
          <w:color w:val="000000"/>
        </w:rPr>
        <w:t xml:space="preserve">6.   </w:t>
      </w:r>
      <w:r w:rsidRPr="00EC089E">
        <w:rPr>
          <w:color w:val="000000"/>
        </w:rPr>
        <w:t>Основными правами, задачами городской комиссии и ее составом являются:</w:t>
      </w:r>
    </w:p>
    <w:p w:rsidR="00EC089E" w:rsidRPr="00EC089E" w:rsidRDefault="00EC089E" w:rsidP="00EC089E">
      <w:pPr>
        <w:pStyle w:val="a5"/>
        <w:numPr>
          <w:ilvl w:val="0"/>
          <w:numId w:val="4"/>
        </w:numPr>
        <w:autoSpaceDE/>
        <w:autoSpaceDN/>
        <w:jc w:val="both"/>
        <w:rPr>
          <w:i w:val="0"/>
          <w:color w:val="000000"/>
          <w:sz w:val="24"/>
          <w:szCs w:val="24"/>
          <w:lang w:val="en-US"/>
        </w:rPr>
      </w:pPr>
      <w:r w:rsidRPr="00EC089E">
        <w:rPr>
          <w:i w:val="0"/>
          <w:color w:val="000000"/>
          <w:sz w:val="24"/>
          <w:szCs w:val="24"/>
        </w:rPr>
        <w:t>Организация работ по ликвидации последствий стихийных бедствий, аварий (катастроф), обеспечения постоянной готовности органов управления и сил для ведения этих работ, а также для осуществления контроля  за разработкой и реализацией мер по предупреждению ЧС</w:t>
      </w:r>
      <w:r w:rsidRPr="00EC089E">
        <w:rPr>
          <w:i w:val="0"/>
          <w:color w:val="000000"/>
          <w:sz w:val="24"/>
          <w:szCs w:val="24"/>
          <w:lang w:val="en-US"/>
        </w:rPr>
        <w:t>.</w:t>
      </w:r>
    </w:p>
    <w:p w:rsidR="00EC089E" w:rsidRPr="00EC089E" w:rsidRDefault="00EC089E" w:rsidP="00EC089E">
      <w:pPr>
        <w:pStyle w:val="a5"/>
        <w:ind w:firstLine="510"/>
        <w:jc w:val="both"/>
        <w:rPr>
          <w:i w:val="0"/>
          <w:color w:val="000000"/>
          <w:sz w:val="24"/>
          <w:szCs w:val="24"/>
        </w:rPr>
      </w:pPr>
      <w:r w:rsidRPr="00EC089E">
        <w:rPr>
          <w:i w:val="0"/>
          <w:color w:val="000000"/>
          <w:sz w:val="24"/>
          <w:szCs w:val="24"/>
        </w:rPr>
        <w:t>Для этого создаются Государственная комиссия Кабинетов Министров по ЧС (КЧС) при совминах союзных республик, исполкомах краевых, областных и городских Советов народных депутатов.</w:t>
      </w:r>
    </w:p>
    <w:p w:rsidR="00EC089E" w:rsidRPr="00EC089E" w:rsidRDefault="00EC089E" w:rsidP="00EC089E">
      <w:pPr>
        <w:pStyle w:val="a5"/>
        <w:ind w:firstLine="510"/>
        <w:jc w:val="both"/>
        <w:rPr>
          <w:i w:val="0"/>
          <w:color w:val="000000"/>
          <w:sz w:val="24"/>
          <w:szCs w:val="24"/>
        </w:rPr>
      </w:pPr>
      <w:r w:rsidRPr="00EC089E">
        <w:rPr>
          <w:i w:val="0"/>
          <w:color w:val="000000"/>
          <w:sz w:val="24"/>
          <w:szCs w:val="24"/>
        </w:rPr>
        <w:t>Работа КЧС организуется во взаимодействии с органами ГО, МВД, КГБ, военного командования и организациями государственного надзора и контроля. При них создается постоянный рабочий орган на базе штабов и служб ГО.</w:t>
      </w:r>
    </w:p>
    <w:p w:rsidR="00EC089E" w:rsidRPr="00EC089E" w:rsidRDefault="00EC089E" w:rsidP="00EC089E">
      <w:pPr>
        <w:pStyle w:val="a5"/>
        <w:ind w:firstLine="510"/>
        <w:jc w:val="both"/>
        <w:rPr>
          <w:i w:val="0"/>
          <w:color w:val="000000"/>
          <w:sz w:val="24"/>
          <w:szCs w:val="24"/>
        </w:rPr>
      </w:pPr>
      <w:r w:rsidRPr="00EC089E">
        <w:rPr>
          <w:i w:val="0"/>
          <w:color w:val="000000"/>
          <w:sz w:val="24"/>
          <w:szCs w:val="24"/>
        </w:rPr>
        <w:t>Решения КЧС во время ЧС являются обязательными для выполнения всеми организациями и предприятиями, расположенными на соответствующей территории.</w:t>
      </w:r>
    </w:p>
    <w:p w:rsidR="00EC089E" w:rsidRPr="00EC089E" w:rsidRDefault="00EC089E" w:rsidP="00EC089E">
      <w:pPr>
        <w:jc w:val="both"/>
        <w:rPr>
          <w:color w:val="000000"/>
        </w:rPr>
      </w:pPr>
      <w:r w:rsidRPr="00EC089E">
        <w:rPr>
          <w:color w:val="000000"/>
        </w:rPr>
        <w:t xml:space="preserve">2.  Обеспечение всего населения защитными сооружениями, подготовка и проведение рассредоточения и эвакуации населения в случае необходимости, применение медицинских средств защиты и недопущение к употреблению зараженных продовольствия и воды. </w:t>
      </w:r>
    </w:p>
    <w:p w:rsidR="00EC089E" w:rsidRPr="00EC089E" w:rsidRDefault="00EC089E" w:rsidP="00EC089E">
      <w:pPr>
        <w:ind w:firstLine="720"/>
        <w:jc w:val="both"/>
        <w:rPr>
          <w:color w:val="000000"/>
        </w:rPr>
      </w:pPr>
      <w:r w:rsidRPr="00EC089E">
        <w:rPr>
          <w:color w:val="000000"/>
        </w:rPr>
        <w:t xml:space="preserve">В состав городской комиссии входят: </w:t>
      </w:r>
    </w:p>
    <w:p w:rsidR="00EC089E" w:rsidRPr="00EC089E" w:rsidRDefault="00EC089E" w:rsidP="00EC089E">
      <w:pPr>
        <w:jc w:val="both"/>
        <w:rPr>
          <w:color w:val="000000"/>
        </w:rPr>
      </w:pPr>
      <w:r w:rsidRPr="00EC089E">
        <w:rPr>
          <w:color w:val="000000"/>
        </w:rPr>
        <w:t xml:space="preserve">а) управление по делам гражданской обороны и оперативному управлению (это управление делится на: оперативную группу, группу защиты населения и группу боевой подготовки и обучения), </w:t>
      </w:r>
    </w:p>
    <w:p w:rsidR="00EC089E" w:rsidRPr="00EC089E" w:rsidRDefault="00EC089E" w:rsidP="00EC089E">
      <w:pPr>
        <w:jc w:val="both"/>
        <w:rPr>
          <w:color w:val="000000"/>
        </w:rPr>
      </w:pPr>
      <w:r w:rsidRPr="00EC089E">
        <w:rPr>
          <w:color w:val="000000"/>
        </w:rPr>
        <w:t>б) управление по экологии</w:t>
      </w:r>
    </w:p>
    <w:p w:rsidR="00EC089E" w:rsidRPr="00EC089E" w:rsidRDefault="00EC089E" w:rsidP="00EC089E">
      <w:pPr>
        <w:jc w:val="both"/>
        <w:rPr>
          <w:color w:val="000000"/>
        </w:rPr>
      </w:pPr>
      <w:r w:rsidRPr="00EC089E">
        <w:rPr>
          <w:color w:val="000000"/>
        </w:rPr>
        <w:t>в) управление по материально-техническому обеспечению</w:t>
      </w:r>
    </w:p>
    <w:p w:rsidR="00EC089E" w:rsidRPr="001F2D91" w:rsidRDefault="00EC089E" w:rsidP="00EC089E">
      <w:pPr>
        <w:pStyle w:val="a5"/>
        <w:jc w:val="both"/>
        <w:rPr>
          <w:b/>
          <w:color w:val="000000"/>
          <w:sz w:val="24"/>
          <w:szCs w:val="24"/>
          <w:lang w:val="en-US"/>
        </w:rPr>
      </w:pPr>
      <w:r w:rsidRPr="00EC089E">
        <w:rPr>
          <w:i w:val="0"/>
          <w:color w:val="000000"/>
          <w:sz w:val="24"/>
          <w:szCs w:val="24"/>
        </w:rPr>
        <w:t>г) управление по финансам</w:t>
      </w:r>
      <w:r w:rsidR="001F2D91">
        <w:rPr>
          <w:i w:val="0"/>
          <w:color w:val="000000"/>
          <w:sz w:val="24"/>
          <w:szCs w:val="24"/>
          <w:lang w:val="en-US"/>
        </w:rPr>
        <w:t xml:space="preserve"> </w:t>
      </w:r>
      <w:r w:rsidR="001F2D91" w:rsidRPr="001F2D91">
        <w:rPr>
          <w:b/>
          <w:color w:val="000000"/>
          <w:sz w:val="24"/>
          <w:szCs w:val="24"/>
          <w:lang w:val="en-US"/>
        </w:rPr>
        <w:t>(4)</w:t>
      </w:r>
    </w:p>
    <w:p w:rsidR="00EC089E" w:rsidRDefault="00EC089E"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DB14F1" w:rsidRDefault="00DB14F1" w:rsidP="00EC089E">
      <w:pPr>
        <w:jc w:val="both"/>
        <w:rPr>
          <w:b/>
          <w:color w:val="000000"/>
        </w:rPr>
      </w:pPr>
    </w:p>
    <w:p w:rsidR="00BE0882" w:rsidRDefault="00DB14F1" w:rsidP="00DB14F1">
      <w:pPr>
        <w:suppressAutoHyphens/>
        <w:adjustRightInd w:val="0"/>
        <w:spacing w:after="444"/>
        <w:ind w:firstLine="550"/>
        <w:jc w:val="both"/>
        <w:rPr>
          <w:b/>
          <w:color w:val="000000"/>
        </w:rPr>
      </w:pPr>
      <w:r>
        <w:rPr>
          <w:b/>
          <w:color w:val="000000"/>
        </w:rPr>
        <w:t xml:space="preserve">        </w:t>
      </w:r>
    </w:p>
    <w:p w:rsidR="00BE0882" w:rsidRDefault="00BE0882" w:rsidP="00DB14F1">
      <w:pPr>
        <w:suppressAutoHyphens/>
        <w:adjustRightInd w:val="0"/>
        <w:spacing w:after="444"/>
        <w:ind w:firstLine="550"/>
        <w:jc w:val="both"/>
        <w:rPr>
          <w:b/>
          <w:color w:val="000000"/>
          <w:lang w:val="en-US"/>
        </w:rPr>
      </w:pPr>
      <w:r>
        <w:rPr>
          <w:b/>
          <w:color w:val="000000"/>
          <w:lang w:val="en-US"/>
        </w:rPr>
        <w:t xml:space="preserve">                                           </w:t>
      </w:r>
      <w:r w:rsidR="00E90436">
        <w:rPr>
          <w:b/>
          <w:color w:val="000000"/>
        </w:rPr>
        <w:pict>
          <v:shape id="_x0000_i1042" type="#_x0000_t138" style="width:66pt;height:30.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Глава II"/>
          </v:shape>
        </w:pict>
      </w:r>
    </w:p>
    <w:p w:rsidR="00BE0882" w:rsidRPr="005F5B65" w:rsidRDefault="00BE0882" w:rsidP="00BE0882">
      <w:pPr>
        <w:suppressAutoHyphens/>
        <w:adjustRightInd w:val="0"/>
        <w:spacing w:after="444"/>
        <w:jc w:val="both"/>
        <w:rPr>
          <w:b/>
          <w:i/>
          <w:color w:val="0000FF"/>
          <w:sz w:val="32"/>
          <w:szCs w:val="32"/>
        </w:rPr>
      </w:pPr>
      <w:r w:rsidRPr="00BE0882">
        <w:rPr>
          <w:b/>
          <w:i/>
          <w:color w:val="0000FF"/>
          <w:sz w:val="32"/>
          <w:szCs w:val="32"/>
          <w:lang w:val="en-US"/>
        </w:rPr>
        <w:t>II</w:t>
      </w:r>
      <w:r w:rsidRPr="00BE0882">
        <w:rPr>
          <w:b/>
          <w:i/>
          <w:color w:val="0000FF"/>
          <w:sz w:val="32"/>
          <w:szCs w:val="32"/>
        </w:rPr>
        <w:t>.</w:t>
      </w:r>
      <w:r w:rsidRPr="00BE0882">
        <w:rPr>
          <w:b/>
          <w:i/>
          <w:color w:val="0000FF"/>
          <w:sz w:val="32"/>
          <w:szCs w:val="32"/>
          <w:lang w:val="en-US"/>
        </w:rPr>
        <w:t>I</w:t>
      </w:r>
      <w:r w:rsidRPr="00BE0882">
        <w:rPr>
          <w:b/>
          <w:i/>
          <w:color w:val="0000FF"/>
          <w:sz w:val="32"/>
          <w:szCs w:val="32"/>
        </w:rPr>
        <w:t>. Особенности управления объектом экономики при              радиа</w:t>
      </w:r>
      <w:r w:rsidR="00060865">
        <w:rPr>
          <w:b/>
          <w:i/>
          <w:color w:val="0000FF"/>
          <w:sz w:val="32"/>
          <w:szCs w:val="32"/>
        </w:rPr>
        <w:t>ционн</w:t>
      </w:r>
      <w:r w:rsidRPr="00BE0882">
        <w:rPr>
          <w:b/>
          <w:i/>
          <w:color w:val="0000FF"/>
          <w:sz w:val="32"/>
          <w:szCs w:val="32"/>
        </w:rPr>
        <w:t>ом загрязнении (загрязнении) местности</w:t>
      </w:r>
    </w:p>
    <w:p w:rsidR="00B269A4" w:rsidRDefault="00B269A4" w:rsidP="00B269A4">
      <w:pPr>
        <w:rPr>
          <w:color w:val="000000"/>
          <w:szCs w:val="16"/>
        </w:rPr>
      </w:pPr>
      <w:r w:rsidRPr="00B269A4">
        <w:rPr>
          <w:color w:val="000000"/>
          <w:szCs w:val="16"/>
        </w:rPr>
        <w:t xml:space="preserve">   </w:t>
      </w:r>
      <w:r>
        <w:rPr>
          <w:color w:val="000000"/>
          <w:szCs w:val="16"/>
        </w:rPr>
        <w:t xml:space="preserve">Последствия радиационной аварии (РА) обусловлены их поражающими факторами -  местности (в основном </w:t>
      </w:r>
      <w:r w:rsidR="00E90436">
        <w:rPr>
          <w:color w:val="000000"/>
          <w:szCs w:val="16"/>
        </w:rPr>
        <w:pict>
          <v:shape id="_x0000_i1043" type="#_x0000_t75" alt="" style="width:6.75pt;height:12.75pt">
            <v:imagedata r:id="rId33" o:title=""/>
          </v:shape>
        </w:pict>
      </w:r>
      <w:r>
        <w:rPr>
          <w:color w:val="000000"/>
          <w:szCs w:val="16"/>
        </w:rPr>
        <w:t xml:space="preserve">-, </w:t>
      </w:r>
      <w:r w:rsidR="00E90436">
        <w:rPr>
          <w:color w:val="000000"/>
          <w:szCs w:val="16"/>
        </w:rPr>
        <w:pict>
          <v:shape id="_x0000_i1044" type="#_x0000_t75" alt="" style="width:6pt;height:9.75pt">
            <v:imagedata r:id="rId34" o:title=""/>
          </v:shape>
        </w:pict>
      </w:r>
      <w:r>
        <w:rPr>
          <w:color w:val="000000"/>
          <w:szCs w:val="16"/>
        </w:rPr>
        <w:t>- излучениями) и воздействием излучений на людей.</w:t>
      </w:r>
    </w:p>
    <w:p w:rsidR="00B269A4" w:rsidRPr="001F2D91" w:rsidRDefault="00B269A4" w:rsidP="00B269A4">
      <w:pPr>
        <w:rPr>
          <w:b/>
          <w:i/>
          <w:color w:val="000000"/>
          <w:szCs w:val="16"/>
          <w:lang w:val="en-US"/>
        </w:rPr>
      </w:pPr>
      <w:r>
        <w:rPr>
          <w:color w:val="000000"/>
          <w:szCs w:val="16"/>
        </w:rPr>
        <w:t xml:space="preserve">   Воздействие проникающей радиации ЯВ на ОЭ проявляется главным образом через ее действия на людей, конструкционные материалы и приборы, которые чувствительны к радиации. Поражающее же действие РЗ связано с заражением (загрязнением) местности, акватории и также с облучением людей. В практической дозиметрии в качестве основных параметров, характеризующих степень опасности поражения людей излучением и РЗ местности по </w:t>
      </w:r>
      <w:r w:rsidR="00E90436">
        <w:rPr>
          <w:color w:val="000000"/>
          <w:szCs w:val="16"/>
        </w:rPr>
        <w:pict>
          <v:shape id="_x0000_i1045" type="#_x0000_t75" alt="" style="width:6pt;height:9.75pt">
            <v:imagedata r:id="rId34" o:title=""/>
          </v:shape>
        </w:pict>
      </w:r>
      <w:r>
        <w:rPr>
          <w:color w:val="000000"/>
          <w:szCs w:val="16"/>
        </w:rPr>
        <w:t>- излучению, приняты соответственно доза излучения (табл. 20) и уровень радиации /10/.</w:t>
      </w:r>
      <w:r>
        <w:rPr>
          <w:color w:val="000000"/>
          <w:szCs w:val="16"/>
        </w:rPr>
        <w:br/>
        <w:t>   Устойчивость работы ОЭ в ЧС мирного и военного времени зависит в первую очередь от надежной защиты его рабочих и служащих. Поэтому оценивая устойчивость функционирования какого либо ОЭ к воздействию указанных поражающих факторов, необходимо оценить воздействие ионизирующих излучений на рабочих и служащих, занятых в производстве, а также воздействие на радиоэлектронную аппаратуру и материалы.</w:t>
      </w:r>
      <w:r w:rsidR="001F2D91" w:rsidRPr="001F2D91">
        <w:rPr>
          <w:color w:val="000000"/>
          <w:szCs w:val="16"/>
        </w:rPr>
        <w:t xml:space="preserve"> </w:t>
      </w:r>
      <w:r w:rsidR="001F2D91" w:rsidRPr="001F2D91">
        <w:rPr>
          <w:b/>
          <w:i/>
          <w:color w:val="000000"/>
          <w:szCs w:val="16"/>
        </w:rPr>
        <w:t>(2)</w:t>
      </w:r>
      <w:r w:rsidRPr="001F2D91">
        <w:rPr>
          <w:b/>
          <w:i/>
          <w:color w:val="000000"/>
          <w:szCs w:val="16"/>
        </w:rPr>
        <w:br/>
      </w:r>
      <w:r>
        <w:rPr>
          <w:color w:val="000000"/>
          <w:szCs w:val="16"/>
        </w:rPr>
        <w:t>   </w:t>
      </w:r>
      <w:r>
        <w:rPr>
          <w:b/>
          <w:bCs/>
          <w:color w:val="000000"/>
          <w:szCs w:val="16"/>
        </w:rPr>
        <w:t>Критерием устойчивости работы объекта</w:t>
      </w:r>
      <w:r>
        <w:rPr>
          <w:color w:val="000000"/>
          <w:szCs w:val="16"/>
        </w:rPr>
        <w:t xml:space="preserve"> при воздействии проникающей радиации и радиоактивного заражения является предельно допустимая доза (ПДД) облучения людей, которая не приводит к потере их работоспособности и заболеванию лучевой болезнью.</w:t>
      </w:r>
      <w:r>
        <w:rPr>
          <w:color w:val="000000"/>
          <w:szCs w:val="16"/>
        </w:rPr>
        <w:br/>
        <w:t>  </w:t>
      </w:r>
      <w:r>
        <w:rPr>
          <w:b/>
          <w:bCs/>
          <w:color w:val="000000"/>
          <w:szCs w:val="16"/>
        </w:rPr>
        <w:t> ПДД или основной дозовой предел</w:t>
      </w:r>
      <w:r>
        <w:rPr>
          <w:color w:val="000000"/>
          <w:szCs w:val="16"/>
        </w:rPr>
        <w:t xml:space="preserve"> в случае выполнения аварийных работ на РЗ местности из-за аварий, катастроф на атомных станциях (АС) и других радиационно-опасных объектах (РОО), устанавливается "Нормами радиационной безопасности (НРБ)". Так, для действующих, строящихся, реконструируемых и проектируемых АС согласно НРБ-96 планируемое повышение облучения в дозе - эффективная доза в год: 100 м3в (10 бэр) с разрешения территориальных органов Госсанэпиднадзора и 200 м3в (20 бэр) только с разрешения Госкомсанэпиднадзора РФ /12,11/.</w:t>
      </w:r>
      <w:r>
        <w:rPr>
          <w:color w:val="000000"/>
          <w:szCs w:val="16"/>
        </w:rPr>
        <w:br/>
        <w:t>  </w:t>
      </w:r>
      <w:r>
        <w:rPr>
          <w:b/>
          <w:bCs/>
          <w:color w:val="000000"/>
          <w:szCs w:val="16"/>
        </w:rPr>
        <w:t xml:space="preserve"> Для военного времени при ЯВ </w:t>
      </w:r>
      <w:r>
        <w:rPr>
          <w:color w:val="000000"/>
          <w:szCs w:val="16"/>
        </w:rPr>
        <w:t>/ 1 / ПДД установлены следующие: при однократном облучении (в течении 4 сут.) - 50 Р; при многократном облучении - 100 Р (в течении 30 сут.), 200 Р (в течение 3 месяцев) и 300 Р (в течение 1 года).</w:t>
      </w:r>
      <w:r>
        <w:rPr>
          <w:color w:val="000000"/>
          <w:szCs w:val="16"/>
        </w:rPr>
        <w:br/>
        <w:t>  </w:t>
      </w:r>
      <w:r>
        <w:rPr>
          <w:b/>
          <w:bCs/>
          <w:color w:val="000000"/>
          <w:szCs w:val="16"/>
        </w:rPr>
        <w:t> </w:t>
      </w:r>
      <w:r>
        <w:rPr>
          <w:color w:val="000000"/>
          <w:szCs w:val="16"/>
        </w:rPr>
        <w:t>Условия работы ОЭ после ядерного взрыва или радиационной аварии, катастрофы на РОО характеризуются радиационной обстановкой (РО) на его территории, а следовательно, уровнем радиации и местом работы людей (в зданиях или на открытой местности).</w:t>
      </w:r>
      <w:r>
        <w:rPr>
          <w:color w:val="000000"/>
          <w:szCs w:val="16"/>
        </w:rPr>
        <w:br/>
        <w:t>  </w:t>
      </w:r>
      <w:r>
        <w:rPr>
          <w:b/>
          <w:bCs/>
          <w:color w:val="000000"/>
          <w:szCs w:val="16"/>
        </w:rPr>
        <w:t> Исходными данными для оценки устойчивости</w:t>
      </w:r>
      <w:r>
        <w:rPr>
          <w:color w:val="000000"/>
          <w:szCs w:val="16"/>
        </w:rPr>
        <w:t xml:space="preserve"> работы ОЭ при РЗ местности и действии проникающей радиации являются: уровень радиации и доза излучения после ЯВ; характеристика производственных зданий и сооружений (расположение, конструкция, этажность и т.д.); характеристики защитных сооружений (ЗС); характеристики технологического оборудования, приборов, автоматики и используемых материалов.</w:t>
      </w:r>
      <w:r>
        <w:rPr>
          <w:color w:val="000000"/>
          <w:szCs w:val="16"/>
        </w:rPr>
        <w:br/>
        <w:t>  </w:t>
      </w:r>
      <w:r>
        <w:rPr>
          <w:b/>
          <w:bCs/>
          <w:color w:val="000000"/>
          <w:szCs w:val="16"/>
        </w:rPr>
        <w:t> </w:t>
      </w:r>
      <w:r>
        <w:rPr>
          <w:color w:val="000000"/>
          <w:szCs w:val="16"/>
        </w:rPr>
        <w:t xml:space="preserve">Оценка устойчивости работы промышленного объекта и др. ОЭ производится в такой </w:t>
      </w:r>
      <w:r>
        <w:rPr>
          <w:b/>
          <w:bCs/>
          <w:color w:val="000000"/>
          <w:szCs w:val="16"/>
        </w:rPr>
        <w:t>последовательности</w:t>
      </w:r>
      <w:r>
        <w:rPr>
          <w:color w:val="000000"/>
          <w:szCs w:val="16"/>
        </w:rPr>
        <w:t>:</w:t>
      </w:r>
      <w:r>
        <w:rPr>
          <w:color w:val="000000"/>
          <w:szCs w:val="16"/>
        </w:rPr>
        <w:br/>
        <w:t>  </w:t>
      </w:r>
      <w:r>
        <w:rPr>
          <w:b/>
          <w:bCs/>
          <w:color w:val="000000"/>
          <w:szCs w:val="16"/>
        </w:rPr>
        <w:t> </w:t>
      </w:r>
      <w:r>
        <w:rPr>
          <w:color w:val="000000"/>
          <w:szCs w:val="16"/>
        </w:rPr>
        <w:t>1. Определяется степень защищенности рабочих и служащих, характеризуемая коэффициентом ослабления (K</w:t>
      </w:r>
      <w:r>
        <w:rPr>
          <w:color w:val="000000"/>
          <w:szCs w:val="15"/>
        </w:rPr>
        <w:t>осл</w:t>
      </w:r>
      <w:r>
        <w:rPr>
          <w:color w:val="000000"/>
          <w:szCs w:val="16"/>
        </w:rPr>
        <w:t>.) защитных сооружений или производственных зданий.</w:t>
      </w:r>
      <w:r>
        <w:rPr>
          <w:color w:val="000000"/>
          <w:szCs w:val="16"/>
        </w:rPr>
        <w:br/>
        <w:t>  </w:t>
      </w:r>
      <w:r>
        <w:rPr>
          <w:b/>
          <w:bCs/>
          <w:color w:val="000000"/>
          <w:szCs w:val="16"/>
        </w:rPr>
        <w:t> </w:t>
      </w:r>
      <w:r>
        <w:rPr>
          <w:color w:val="000000"/>
          <w:szCs w:val="16"/>
        </w:rPr>
        <w:t>В этом случае находятся значения каждого здания, сооружения, убежища и др. ЗС, в которых будет работать или отдыхать производственный персонал.</w:t>
      </w:r>
      <w:r>
        <w:rPr>
          <w:color w:val="000000"/>
          <w:szCs w:val="16"/>
        </w:rPr>
        <w:br/>
        <w:t>  </w:t>
      </w:r>
      <w:r>
        <w:rPr>
          <w:b/>
          <w:bCs/>
          <w:color w:val="000000"/>
          <w:szCs w:val="16"/>
        </w:rPr>
        <w:t> </w:t>
      </w:r>
      <w:r>
        <w:rPr>
          <w:color w:val="000000"/>
          <w:szCs w:val="16"/>
        </w:rPr>
        <w:t>2. Рассчитывается допустимая доза облучения людей и уровень радиации через 1ч после взрыва на данный рабочий день.</w:t>
      </w:r>
      <w:r>
        <w:rPr>
          <w:color w:val="000000"/>
          <w:szCs w:val="16"/>
        </w:rPr>
        <w:br/>
        <w:t>  </w:t>
      </w:r>
      <w:r>
        <w:rPr>
          <w:b/>
          <w:bCs/>
          <w:color w:val="000000"/>
          <w:szCs w:val="16"/>
        </w:rPr>
        <w:t> </w:t>
      </w:r>
      <w:r>
        <w:rPr>
          <w:color w:val="000000"/>
          <w:szCs w:val="16"/>
        </w:rPr>
        <w:t>Уровень радиации после взрыва и доза облучения персонала объекта определяются при выявлении и оценке РО по данным разведки местности.</w:t>
      </w:r>
      <w:r>
        <w:rPr>
          <w:color w:val="000000"/>
          <w:szCs w:val="16"/>
        </w:rPr>
        <w:br/>
        <w:t>  </w:t>
      </w:r>
      <w:r>
        <w:rPr>
          <w:b/>
          <w:bCs/>
          <w:color w:val="000000"/>
          <w:szCs w:val="16"/>
        </w:rPr>
        <w:t> </w:t>
      </w:r>
      <w:r>
        <w:rPr>
          <w:color w:val="000000"/>
          <w:szCs w:val="16"/>
        </w:rPr>
        <w:t>По значению дозы излучения оценивается устойчивость работы объекта согласно указанному определению по критерию устойчивости: D</w:t>
      </w:r>
      <w:r>
        <w:rPr>
          <w:color w:val="000000"/>
          <w:szCs w:val="15"/>
        </w:rPr>
        <w:t>об</w:t>
      </w:r>
      <w:r w:rsidR="00E90436">
        <w:rPr>
          <w:color w:val="000000"/>
          <w:szCs w:val="16"/>
        </w:rPr>
        <w:pict>
          <v:shape id="_x0000_i1046" type="#_x0000_t75" alt="" style="width:9pt;height:13.5pt">
            <v:imagedata r:id="rId35" o:title=""/>
          </v:shape>
        </w:pict>
      </w:r>
      <w:r>
        <w:rPr>
          <w:color w:val="000000"/>
          <w:szCs w:val="16"/>
        </w:rPr>
        <w:t>ПДД.</w:t>
      </w:r>
      <w:r>
        <w:rPr>
          <w:color w:val="000000"/>
          <w:szCs w:val="16"/>
        </w:rPr>
        <w:br/>
        <w:t>  </w:t>
      </w:r>
      <w:r>
        <w:rPr>
          <w:b/>
          <w:bCs/>
          <w:color w:val="000000"/>
          <w:szCs w:val="16"/>
        </w:rPr>
        <w:t> </w:t>
      </w:r>
      <w:r>
        <w:rPr>
          <w:color w:val="000000"/>
          <w:szCs w:val="16"/>
        </w:rPr>
        <w:t>3. Определяется критерий устойчивости работы ОЭ.</w:t>
      </w:r>
      <w:r>
        <w:rPr>
          <w:color w:val="000000"/>
          <w:szCs w:val="16"/>
        </w:rPr>
        <w:br/>
        <w:t>  </w:t>
      </w:r>
      <w:r>
        <w:rPr>
          <w:b/>
          <w:bCs/>
          <w:color w:val="000000"/>
          <w:szCs w:val="16"/>
        </w:rPr>
        <w:t> </w:t>
      </w:r>
      <w:r>
        <w:rPr>
          <w:color w:val="000000"/>
          <w:szCs w:val="16"/>
        </w:rPr>
        <w:t>При этом значение полученной дозы излучения сравнивается с ПДД согласно определению критерия устойчивости объекта: D</w:t>
      </w:r>
      <w:r>
        <w:rPr>
          <w:color w:val="000000"/>
          <w:szCs w:val="15"/>
        </w:rPr>
        <w:t>об</w:t>
      </w:r>
      <w:r w:rsidR="00E90436">
        <w:rPr>
          <w:color w:val="000000"/>
          <w:szCs w:val="15"/>
        </w:rPr>
        <w:pict>
          <v:shape id="_x0000_i1047" type="#_x0000_t75" alt="" style="width:9pt;height:13.5pt">
            <v:imagedata r:id="rId35" o:title=""/>
          </v:shape>
        </w:pict>
      </w:r>
      <w:r>
        <w:rPr>
          <w:color w:val="000000"/>
          <w:szCs w:val="16"/>
        </w:rPr>
        <w:t>ПДД - объект устойчив.</w:t>
      </w:r>
      <w:r>
        <w:rPr>
          <w:color w:val="000000"/>
          <w:szCs w:val="16"/>
        </w:rPr>
        <w:br/>
        <w:t>  </w:t>
      </w:r>
      <w:r>
        <w:rPr>
          <w:b/>
          <w:bCs/>
          <w:color w:val="000000"/>
          <w:szCs w:val="16"/>
        </w:rPr>
        <w:t> </w:t>
      </w:r>
      <w:r>
        <w:rPr>
          <w:color w:val="000000"/>
          <w:szCs w:val="16"/>
        </w:rPr>
        <w:t>4. Выявляется возможность герметизации помещений объекта для предотвращения распространения РВ и радиоактивных газов.</w:t>
      </w:r>
      <w:r>
        <w:rPr>
          <w:color w:val="000000"/>
          <w:szCs w:val="16"/>
        </w:rPr>
        <w:br/>
        <w:t>  </w:t>
      </w:r>
      <w:r>
        <w:rPr>
          <w:b/>
          <w:bCs/>
          <w:color w:val="000000"/>
          <w:szCs w:val="16"/>
        </w:rPr>
        <w:t> </w:t>
      </w:r>
      <w:r>
        <w:rPr>
          <w:color w:val="000000"/>
          <w:szCs w:val="16"/>
        </w:rPr>
        <w:t>5. Определяется режим радиационной защиты рабочих и служащих.</w:t>
      </w:r>
      <w:r>
        <w:rPr>
          <w:color w:val="000000"/>
          <w:szCs w:val="16"/>
        </w:rPr>
        <w:br/>
        <w:t>  </w:t>
      </w:r>
      <w:r>
        <w:rPr>
          <w:b/>
          <w:bCs/>
          <w:color w:val="000000"/>
          <w:szCs w:val="16"/>
        </w:rPr>
        <w:t> </w:t>
      </w:r>
      <w:r>
        <w:rPr>
          <w:color w:val="000000"/>
          <w:szCs w:val="16"/>
        </w:rPr>
        <w:t>По значению уровня радиации на ОЭ через 1ч после взрыва согласно методике оценки РО  находится режим защиты персонала объекта.</w:t>
      </w:r>
      <w:r>
        <w:rPr>
          <w:color w:val="000000"/>
          <w:szCs w:val="16"/>
        </w:rPr>
        <w:br/>
        <w:t>  </w:t>
      </w:r>
      <w:r>
        <w:rPr>
          <w:b/>
          <w:bCs/>
          <w:color w:val="000000"/>
          <w:szCs w:val="16"/>
        </w:rPr>
        <w:t> </w:t>
      </w:r>
      <w:r>
        <w:rPr>
          <w:color w:val="000000"/>
          <w:szCs w:val="16"/>
        </w:rPr>
        <w:t>Типовой режим включает три этапа (периода):</w:t>
      </w:r>
      <w:r>
        <w:rPr>
          <w:color w:val="000000"/>
          <w:szCs w:val="16"/>
        </w:rPr>
        <w:br/>
        <w:t>  </w:t>
      </w:r>
      <w:r>
        <w:rPr>
          <w:b/>
          <w:bCs/>
          <w:color w:val="000000"/>
          <w:szCs w:val="16"/>
        </w:rPr>
        <w:t> </w:t>
      </w:r>
      <w:r>
        <w:rPr>
          <w:color w:val="000000"/>
          <w:szCs w:val="16"/>
        </w:rPr>
        <w:t>а) I этап - продолжительность прекращения работы объекта и пребывания людей в ЗС;</w:t>
      </w:r>
      <w:r>
        <w:rPr>
          <w:color w:val="000000"/>
          <w:szCs w:val="16"/>
        </w:rPr>
        <w:br/>
        <w:t>  </w:t>
      </w:r>
      <w:r>
        <w:rPr>
          <w:b/>
          <w:bCs/>
          <w:color w:val="000000"/>
          <w:szCs w:val="16"/>
        </w:rPr>
        <w:t> </w:t>
      </w:r>
      <w:r>
        <w:rPr>
          <w:color w:val="000000"/>
          <w:szCs w:val="16"/>
        </w:rPr>
        <w:t>б) II этап - продолжительность работы объекта с использованием ЗС для отдыха людей;</w:t>
      </w:r>
      <w:r>
        <w:rPr>
          <w:color w:val="000000"/>
          <w:szCs w:val="16"/>
        </w:rPr>
        <w:br/>
        <w:t>  </w:t>
      </w:r>
      <w:r>
        <w:rPr>
          <w:b/>
          <w:bCs/>
          <w:color w:val="000000"/>
          <w:szCs w:val="16"/>
        </w:rPr>
        <w:t> </w:t>
      </w:r>
      <w:r>
        <w:rPr>
          <w:color w:val="000000"/>
          <w:szCs w:val="16"/>
        </w:rPr>
        <w:t>в) III этап - продолжительность работы объекта с использованием для отдыха жилых домов с ограничением времени пребывания людей на открытой местности.</w:t>
      </w:r>
      <w:r>
        <w:rPr>
          <w:color w:val="000000"/>
          <w:szCs w:val="16"/>
        </w:rPr>
        <w:br/>
        <w:t>  </w:t>
      </w:r>
      <w:r>
        <w:rPr>
          <w:b/>
          <w:bCs/>
          <w:color w:val="000000"/>
          <w:szCs w:val="16"/>
        </w:rPr>
        <w:t> </w:t>
      </w:r>
      <w:r>
        <w:rPr>
          <w:color w:val="000000"/>
          <w:szCs w:val="16"/>
        </w:rPr>
        <w:t>Таким образом, допустимая продолжительность работы рабочих и служащих на промышленном объекте и режим их поведения в условиях РЗ будет зависеть от:</w:t>
      </w:r>
      <w:r>
        <w:rPr>
          <w:color w:val="000000"/>
          <w:szCs w:val="16"/>
        </w:rPr>
        <w:br/>
        <w:t>  </w:t>
      </w:r>
      <w:r>
        <w:rPr>
          <w:b/>
          <w:bCs/>
          <w:color w:val="000000"/>
          <w:szCs w:val="16"/>
        </w:rPr>
        <w:t> </w:t>
      </w:r>
      <w:r>
        <w:rPr>
          <w:color w:val="000000"/>
          <w:szCs w:val="16"/>
        </w:rPr>
        <w:t>- уровня радиации на ОЭ;</w:t>
      </w:r>
      <w:r>
        <w:rPr>
          <w:color w:val="000000"/>
          <w:szCs w:val="16"/>
        </w:rPr>
        <w:br/>
        <w:t>  </w:t>
      </w:r>
      <w:r>
        <w:rPr>
          <w:b/>
          <w:bCs/>
          <w:color w:val="000000"/>
          <w:szCs w:val="16"/>
        </w:rPr>
        <w:t> </w:t>
      </w:r>
      <w:r>
        <w:rPr>
          <w:color w:val="000000"/>
          <w:szCs w:val="16"/>
        </w:rPr>
        <w:t>- от значений K</w:t>
      </w:r>
      <w:r>
        <w:rPr>
          <w:color w:val="000000"/>
          <w:szCs w:val="15"/>
        </w:rPr>
        <w:t>осл</w:t>
      </w:r>
      <w:r>
        <w:rPr>
          <w:color w:val="000000"/>
          <w:szCs w:val="16"/>
        </w:rPr>
        <w:t xml:space="preserve">. производственных зданий сооружений и ЗС, где будут работать и отдыхать люди; </w:t>
      </w:r>
      <w:r>
        <w:rPr>
          <w:color w:val="000000"/>
          <w:szCs w:val="16"/>
        </w:rPr>
        <w:br/>
        <w:t>  </w:t>
      </w:r>
      <w:r>
        <w:rPr>
          <w:b/>
          <w:bCs/>
          <w:color w:val="000000"/>
          <w:szCs w:val="16"/>
        </w:rPr>
        <w:t> </w:t>
      </w:r>
      <w:r>
        <w:rPr>
          <w:color w:val="000000"/>
          <w:szCs w:val="16"/>
        </w:rPr>
        <w:t>- от величины дозы излучения на данные сутки работы ОЭ.</w:t>
      </w:r>
      <w:r>
        <w:rPr>
          <w:color w:val="000000"/>
          <w:szCs w:val="16"/>
        </w:rPr>
        <w:br/>
        <w:t>  </w:t>
      </w:r>
      <w:r>
        <w:rPr>
          <w:b/>
          <w:bCs/>
          <w:color w:val="000000"/>
          <w:szCs w:val="16"/>
        </w:rPr>
        <w:t> </w:t>
      </w:r>
      <w:r>
        <w:rPr>
          <w:color w:val="000000"/>
          <w:szCs w:val="16"/>
        </w:rPr>
        <w:t>С учетом этих факторов и с использованием методики оценки РО определяется и вводится режим радиационной защиты рабочих и служащих объекта.</w:t>
      </w:r>
      <w:r>
        <w:rPr>
          <w:color w:val="000000"/>
          <w:szCs w:val="16"/>
        </w:rPr>
        <w:br/>
        <w:t>  </w:t>
      </w:r>
      <w:r>
        <w:rPr>
          <w:b/>
          <w:bCs/>
          <w:color w:val="000000"/>
          <w:szCs w:val="16"/>
        </w:rPr>
        <w:t> </w:t>
      </w:r>
      <w:r>
        <w:rPr>
          <w:color w:val="000000"/>
          <w:szCs w:val="16"/>
        </w:rPr>
        <w:t>Анализ результатов оценки устойчивости работы ОЭ в условиях воздействия проникающей радиации и РЗ завершается выводами, в которых указываются:</w:t>
      </w:r>
      <w:r>
        <w:rPr>
          <w:color w:val="000000"/>
          <w:szCs w:val="16"/>
        </w:rPr>
        <w:br/>
        <w:t>  </w:t>
      </w:r>
      <w:r>
        <w:rPr>
          <w:b/>
          <w:bCs/>
          <w:color w:val="000000"/>
          <w:szCs w:val="16"/>
        </w:rPr>
        <w:t> </w:t>
      </w:r>
      <w:r>
        <w:rPr>
          <w:color w:val="000000"/>
          <w:szCs w:val="16"/>
        </w:rPr>
        <w:t>ожидаемые дозы облучения на открытой РЗ местности;</w:t>
      </w:r>
      <w:r>
        <w:rPr>
          <w:color w:val="000000"/>
          <w:szCs w:val="16"/>
        </w:rPr>
        <w:br/>
        <w:t>  </w:t>
      </w:r>
      <w:r>
        <w:rPr>
          <w:b/>
          <w:bCs/>
          <w:color w:val="000000"/>
          <w:szCs w:val="16"/>
        </w:rPr>
        <w:t> </w:t>
      </w:r>
      <w:r>
        <w:rPr>
          <w:color w:val="000000"/>
          <w:szCs w:val="16"/>
        </w:rPr>
        <w:t>критерий устойчивости объекта;</w:t>
      </w:r>
      <w:r>
        <w:rPr>
          <w:color w:val="000000"/>
          <w:szCs w:val="16"/>
        </w:rPr>
        <w:br/>
        <w:t>  </w:t>
      </w:r>
      <w:r>
        <w:rPr>
          <w:b/>
          <w:bCs/>
          <w:color w:val="000000"/>
          <w:szCs w:val="16"/>
        </w:rPr>
        <w:t> </w:t>
      </w:r>
      <w:r>
        <w:rPr>
          <w:color w:val="000000"/>
          <w:szCs w:val="16"/>
        </w:rPr>
        <w:t>степень защиты персонала и оборудования;</w:t>
      </w:r>
      <w:r>
        <w:rPr>
          <w:color w:val="000000"/>
          <w:szCs w:val="16"/>
        </w:rPr>
        <w:br/>
        <w:t>  </w:t>
      </w:r>
      <w:r>
        <w:rPr>
          <w:b/>
          <w:bCs/>
          <w:color w:val="000000"/>
          <w:szCs w:val="16"/>
        </w:rPr>
        <w:t> </w:t>
      </w:r>
      <w:r>
        <w:rPr>
          <w:color w:val="000000"/>
          <w:szCs w:val="16"/>
        </w:rPr>
        <w:t>возможность непрерывной работы объекта в обычном режиме и при РЗ территории ОЭ;</w:t>
      </w:r>
      <w:r>
        <w:rPr>
          <w:color w:val="000000"/>
          <w:szCs w:val="16"/>
        </w:rPr>
        <w:br/>
        <w:t>  </w:t>
      </w:r>
      <w:r>
        <w:rPr>
          <w:b/>
          <w:bCs/>
          <w:color w:val="000000"/>
          <w:szCs w:val="16"/>
        </w:rPr>
        <w:t> </w:t>
      </w:r>
      <w:r>
        <w:rPr>
          <w:color w:val="000000"/>
          <w:szCs w:val="16"/>
        </w:rPr>
        <w:t>мероприятия по повышению устойчивости работы объекта.</w:t>
      </w:r>
      <w:r w:rsidR="001F2D91" w:rsidRPr="001F2D91">
        <w:rPr>
          <w:color w:val="000000"/>
          <w:szCs w:val="16"/>
        </w:rPr>
        <w:t xml:space="preserve"> </w:t>
      </w:r>
      <w:r w:rsidR="001F2D91" w:rsidRPr="001F2D91">
        <w:rPr>
          <w:b/>
          <w:i/>
          <w:color w:val="000000"/>
          <w:szCs w:val="16"/>
        </w:rPr>
        <w:t>(</w:t>
      </w:r>
      <w:r w:rsidR="001F2D91" w:rsidRPr="001F2D91">
        <w:rPr>
          <w:b/>
          <w:i/>
          <w:color w:val="000000"/>
          <w:szCs w:val="16"/>
          <w:lang w:val="en-US"/>
        </w:rPr>
        <w:t>6)</w:t>
      </w:r>
    </w:p>
    <w:p w:rsidR="00B269A4" w:rsidRDefault="00B269A4" w:rsidP="00B269A4">
      <w:pPr>
        <w:rPr>
          <w:color w:val="000000"/>
          <w:szCs w:val="16"/>
        </w:rPr>
      </w:pPr>
    </w:p>
    <w:p w:rsidR="00B269A4" w:rsidRDefault="00B269A4" w:rsidP="00B269A4">
      <w:pPr>
        <w:rPr>
          <w:color w:val="000000"/>
          <w:szCs w:val="16"/>
        </w:rPr>
      </w:pPr>
      <w:r>
        <w:rPr>
          <w:b/>
          <w:bCs/>
          <w:color w:val="000000"/>
          <w:szCs w:val="16"/>
        </w:rPr>
        <w:t>СРЕДСТВА ЗАЩИТЫ НАСЕЛЕНИЯ</w:t>
      </w:r>
    </w:p>
    <w:p w:rsidR="00B269A4" w:rsidRDefault="00B269A4" w:rsidP="00B269A4">
      <w:pPr>
        <w:tabs>
          <w:tab w:val="left" w:pos="352"/>
          <w:tab w:val="left" w:pos="8149"/>
        </w:tabs>
        <w:ind w:left="23"/>
        <w:rPr>
          <w:color w:val="000000"/>
          <w:szCs w:val="16"/>
        </w:rPr>
      </w:pPr>
      <w:r>
        <w:rPr>
          <w:color w:val="000000"/>
          <w:szCs w:val="16"/>
        </w:rPr>
        <w:t xml:space="preserve">I. </w:t>
      </w:r>
      <w:r>
        <w:rPr>
          <w:color w:val="000000"/>
          <w:szCs w:val="16"/>
        </w:rPr>
        <w:tab/>
        <w:t>Коллективные средства защиты</w:t>
      </w:r>
      <w:r>
        <w:rPr>
          <w:color w:val="000000"/>
          <w:szCs w:val="16"/>
        </w:rPr>
        <w:br/>
        <w:t>   - убежища</w:t>
      </w:r>
      <w:r>
        <w:rPr>
          <w:color w:val="000000"/>
          <w:szCs w:val="16"/>
        </w:rPr>
        <w:br/>
        <w:t>   - быстровозводимые убежища (БВУ)</w:t>
      </w:r>
      <w:r>
        <w:rPr>
          <w:color w:val="000000"/>
          <w:szCs w:val="16"/>
        </w:rPr>
        <w:br/>
        <w:t>   - противорадиационные укрытия (ПРУ)</w:t>
      </w:r>
      <w:r>
        <w:rPr>
          <w:color w:val="000000"/>
          <w:szCs w:val="16"/>
        </w:rPr>
        <w:br/>
        <w:t>   - простейшие укрытия (ПУ)</w:t>
      </w:r>
    </w:p>
    <w:p w:rsidR="00B269A4" w:rsidRDefault="00B269A4" w:rsidP="00B269A4">
      <w:pPr>
        <w:tabs>
          <w:tab w:val="left" w:pos="352"/>
          <w:tab w:val="left" w:pos="8149"/>
        </w:tabs>
        <w:ind w:left="23"/>
        <w:rPr>
          <w:color w:val="000000"/>
          <w:szCs w:val="16"/>
        </w:rPr>
      </w:pPr>
      <w:r>
        <w:rPr>
          <w:color w:val="000000"/>
          <w:szCs w:val="16"/>
        </w:rPr>
        <w:t>II.</w:t>
      </w:r>
      <w:r>
        <w:rPr>
          <w:color w:val="000000"/>
          <w:szCs w:val="16"/>
        </w:rPr>
        <w:tab/>
        <w:t>Индивидуальные средства защиты органов дыхания</w:t>
      </w:r>
      <w:r>
        <w:rPr>
          <w:color w:val="000000"/>
          <w:szCs w:val="16"/>
        </w:rPr>
        <w:br/>
        <w:t>   - фильтрующие противогазы</w:t>
      </w:r>
      <w:r>
        <w:rPr>
          <w:color w:val="000000"/>
          <w:szCs w:val="16"/>
        </w:rPr>
        <w:br/>
        <w:t>   - изолирующие противогазы</w:t>
      </w:r>
      <w:r>
        <w:rPr>
          <w:color w:val="000000"/>
          <w:szCs w:val="16"/>
        </w:rPr>
        <w:br/>
        <w:t>   - фильтрующие респираторы</w:t>
      </w:r>
      <w:r>
        <w:rPr>
          <w:color w:val="000000"/>
          <w:szCs w:val="16"/>
        </w:rPr>
        <w:br/>
        <w:t xml:space="preserve">   - изолирующие респираторы </w:t>
      </w:r>
      <w:r>
        <w:rPr>
          <w:color w:val="000000"/>
          <w:szCs w:val="16"/>
        </w:rPr>
        <w:br/>
        <w:t>   - самоспасатели, шланговые, автономные</w:t>
      </w:r>
      <w:r>
        <w:rPr>
          <w:color w:val="000000"/>
          <w:szCs w:val="16"/>
        </w:rPr>
        <w:br/>
        <w:t>   - патроны к противогазам</w:t>
      </w:r>
    </w:p>
    <w:p w:rsidR="00B269A4" w:rsidRDefault="00B269A4" w:rsidP="00B269A4">
      <w:pPr>
        <w:tabs>
          <w:tab w:val="left" w:pos="352"/>
          <w:tab w:val="left" w:pos="8149"/>
        </w:tabs>
        <w:ind w:left="23"/>
        <w:rPr>
          <w:color w:val="000000"/>
          <w:szCs w:val="16"/>
        </w:rPr>
      </w:pPr>
      <w:r>
        <w:rPr>
          <w:color w:val="000000"/>
          <w:szCs w:val="16"/>
        </w:rPr>
        <w:t>III.</w:t>
      </w:r>
      <w:r>
        <w:rPr>
          <w:color w:val="000000"/>
          <w:szCs w:val="16"/>
        </w:rPr>
        <w:tab/>
        <w:t>Индивидуальные средства защиты кожи</w:t>
      </w:r>
      <w:r>
        <w:rPr>
          <w:color w:val="000000"/>
          <w:szCs w:val="16"/>
        </w:rPr>
        <w:br/>
        <w:t>   - фильтрующие</w:t>
      </w:r>
      <w:r>
        <w:rPr>
          <w:color w:val="000000"/>
          <w:szCs w:val="16"/>
        </w:rPr>
        <w:br/>
        <w:t>   - изолирующие</w:t>
      </w:r>
    </w:p>
    <w:p w:rsidR="00B269A4" w:rsidRDefault="00B269A4" w:rsidP="00B269A4">
      <w:pPr>
        <w:tabs>
          <w:tab w:val="left" w:pos="352"/>
          <w:tab w:val="left" w:pos="8149"/>
        </w:tabs>
        <w:ind w:left="23"/>
        <w:rPr>
          <w:color w:val="000000"/>
          <w:szCs w:val="16"/>
        </w:rPr>
      </w:pPr>
      <w:r>
        <w:rPr>
          <w:color w:val="000000"/>
          <w:szCs w:val="16"/>
        </w:rPr>
        <w:t>IV. Приборы дозиметрической разведки</w:t>
      </w:r>
    </w:p>
    <w:p w:rsidR="00B269A4" w:rsidRDefault="00B269A4" w:rsidP="00B269A4">
      <w:pPr>
        <w:tabs>
          <w:tab w:val="left" w:pos="352"/>
          <w:tab w:val="left" w:pos="8149"/>
        </w:tabs>
        <w:ind w:left="23"/>
        <w:rPr>
          <w:color w:val="000000"/>
          <w:szCs w:val="16"/>
        </w:rPr>
      </w:pPr>
      <w:r>
        <w:rPr>
          <w:color w:val="000000"/>
          <w:szCs w:val="16"/>
        </w:rPr>
        <w:t xml:space="preserve">V. </w:t>
      </w:r>
      <w:r>
        <w:rPr>
          <w:color w:val="000000"/>
          <w:szCs w:val="16"/>
        </w:rPr>
        <w:tab/>
        <w:t>Приборы химической разведки</w:t>
      </w:r>
    </w:p>
    <w:p w:rsidR="00B269A4" w:rsidRDefault="00B269A4" w:rsidP="00B269A4">
      <w:pPr>
        <w:tabs>
          <w:tab w:val="left" w:pos="352"/>
          <w:tab w:val="left" w:pos="8149"/>
        </w:tabs>
        <w:ind w:left="23"/>
        <w:rPr>
          <w:color w:val="000000"/>
          <w:szCs w:val="16"/>
        </w:rPr>
      </w:pPr>
      <w:r>
        <w:rPr>
          <w:color w:val="000000"/>
          <w:szCs w:val="16"/>
        </w:rPr>
        <w:t>VI. Приборы - определители вредных примесей в воздухе</w:t>
      </w:r>
    </w:p>
    <w:p w:rsidR="00B269A4" w:rsidRPr="001F2D91" w:rsidRDefault="00B269A4" w:rsidP="00B269A4">
      <w:pPr>
        <w:tabs>
          <w:tab w:val="left" w:pos="352"/>
          <w:tab w:val="left" w:pos="8149"/>
        </w:tabs>
        <w:ind w:left="23"/>
        <w:rPr>
          <w:b/>
          <w:i/>
          <w:color w:val="000000"/>
          <w:szCs w:val="16"/>
          <w:lang w:val="en-US"/>
        </w:rPr>
      </w:pPr>
      <w:r>
        <w:rPr>
          <w:color w:val="000000"/>
          <w:szCs w:val="16"/>
        </w:rPr>
        <w:t xml:space="preserve">VI. Фотографии </w:t>
      </w:r>
      <w:r w:rsidR="001F2D91" w:rsidRPr="001F2D91">
        <w:rPr>
          <w:b/>
          <w:i/>
          <w:color w:val="000000"/>
          <w:szCs w:val="16"/>
          <w:lang w:val="en-US"/>
        </w:rPr>
        <w:t>(3)</w:t>
      </w:r>
    </w:p>
    <w:p w:rsidR="00BE0882" w:rsidRPr="00BE0882" w:rsidRDefault="00BE0882" w:rsidP="00BE0882">
      <w:pPr>
        <w:suppressAutoHyphens/>
        <w:adjustRightInd w:val="0"/>
        <w:spacing w:after="444"/>
        <w:jc w:val="both"/>
        <w:rPr>
          <w:b/>
          <w:i/>
          <w:color w:val="0000FF"/>
          <w:sz w:val="32"/>
          <w:szCs w:val="32"/>
        </w:rPr>
      </w:pPr>
    </w:p>
    <w:p w:rsid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E0882" w:rsidRPr="00BE0882" w:rsidRDefault="00BE0882" w:rsidP="00DB14F1">
      <w:pPr>
        <w:suppressAutoHyphens/>
        <w:adjustRightInd w:val="0"/>
        <w:spacing w:after="444"/>
        <w:ind w:firstLine="550"/>
        <w:jc w:val="both"/>
        <w:rPr>
          <w:b/>
          <w:color w:val="000000"/>
        </w:rPr>
      </w:pPr>
    </w:p>
    <w:p w:rsidR="00B269A4" w:rsidRDefault="00DB14F1" w:rsidP="00DB14F1">
      <w:pPr>
        <w:suppressAutoHyphens/>
        <w:adjustRightInd w:val="0"/>
        <w:spacing w:after="444"/>
        <w:ind w:firstLine="550"/>
        <w:jc w:val="both"/>
        <w:rPr>
          <w:b/>
          <w:color w:val="000000"/>
          <w:lang w:val="en-US"/>
        </w:rPr>
      </w:pPr>
      <w:r>
        <w:rPr>
          <w:b/>
          <w:color w:val="000000"/>
        </w:rPr>
        <w:t xml:space="preserve">                            </w:t>
      </w:r>
    </w:p>
    <w:p w:rsidR="00B269A4" w:rsidRDefault="00B269A4" w:rsidP="00DB14F1">
      <w:pPr>
        <w:suppressAutoHyphens/>
        <w:adjustRightInd w:val="0"/>
        <w:spacing w:after="444"/>
        <w:ind w:firstLine="550"/>
        <w:jc w:val="both"/>
        <w:rPr>
          <w:b/>
          <w:color w:val="000000"/>
          <w:lang w:val="en-US"/>
        </w:rPr>
      </w:pPr>
    </w:p>
    <w:p w:rsidR="00EC089E" w:rsidRDefault="00B269A4" w:rsidP="00DB14F1">
      <w:pPr>
        <w:suppressAutoHyphens/>
        <w:adjustRightInd w:val="0"/>
        <w:spacing w:after="444"/>
        <w:ind w:firstLine="550"/>
        <w:jc w:val="both"/>
        <w:rPr>
          <w:b/>
          <w:color w:val="000000"/>
        </w:rPr>
      </w:pPr>
      <w:r>
        <w:rPr>
          <w:b/>
          <w:color w:val="000000"/>
          <w:lang w:val="en-US"/>
        </w:rPr>
        <w:t xml:space="preserve">                                   </w:t>
      </w:r>
      <w:r w:rsidR="00DB14F1">
        <w:rPr>
          <w:b/>
          <w:color w:val="000000"/>
        </w:rPr>
        <w:t xml:space="preserve">   </w:t>
      </w:r>
      <w:r w:rsidR="00E90436">
        <w:rPr>
          <w:b/>
          <w:color w:val="000000"/>
        </w:rPr>
        <w:pict>
          <v:shape id="_x0000_i1048" type="#_x0000_t138" style="width:103.5pt;height:30.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Заключение"/>
          </v:shape>
        </w:pict>
      </w:r>
    </w:p>
    <w:p w:rsidR="00E21FE7" w:rsidRDefault="00E21FE7" w:rsidP="00E21FE7">
      <w:r w:rsidRPr="00E21FE7">
        <w:t xml:space="preserve">   </w:t>
      </w:r>
      <w:r>
        <w:t xml:space="preserve">В результате исследований выявляются слабые места в работе предприятий и даются рекомендации руководителям предприятий по устранению  этих слабых мест и по повышению устойчивости работы объектов.   Мероприятия по предупреждению аварий и катастроф представляют собой комплекс организационных и инженерно - технических мероприятий , направленных на выявление и устранение причин этих явлений, максимальное снижение возможных разрушений и потерь , если эти причины полностью неудается устранить , а также на создание благоприятных условий для проведения спасательных и аврийно-восстановительных работ. </w:t>
      </w:r>
      <w:r>
        <w:br/>
        <w:t xml:space="preserve">    Наиболее эффективное мероприятие - закладка в проекте вновь создаваемых объектов планировочных , технических и технологических решений , максимально уменьшающих вероятность возникновения аварий, или снижающих материальный ущерб в случае , если авария произойдет . </w:t>
      </w:r>
      <w:r>
        <w:br/>
        <w:t>    Учитываются требования охраны труда , техники безопасности , правила эксплуатации энергетических установок , подъемно - транспортного оборудования , емкостей под высоким давлением и т.д..</w:t>
      </w:r>
    </w:p>
    <w:p w:rsidR="00E21FE7" w:rsidRPr="00E21FE7" w:rsidRDefault="00E21FE7" w:rsidP="00E21FE7">
      <w:pPr>
        <w:suppressAutoHyphens/>
        <w:adjustRightInd w:val="0"/>
        <w:spacing w:after="444"/>
        <w:jc w:val="both"/>
        <w:rPr>
          <w:b/>
          <w:color w:val="000000"/>
        </w:rPr>
      </w:pPr>
    </w:p>
    <w:p w:rsidR="00DB14F1" w:rsidRPr="00DB14F1" w:rsidRDefault="00DB14F1" w:rsidP="00DB14F1">
      <w:pPr>
        <w:suppressAutoHyphens/>
        <w:adjustRightInd w:val="0"/>
        <w:spacing w:after="444"/>
        <w:ind w:firstLine="550"/>
        <w:jc w:val="both"/>
        <w:rPr>
          <w:b/>
          <w:color w:val="000000"/>
        </w:rPr>
      </w:pPr>
    </w:p>
    <w:p w:rsidR="00EC089E" w:rsidRDefault="00EC089E" w:rsidP="00EC089E">
      <w:pPr>
        <w:suppressAutoHyphens/>
        <w:adjustRightInd w:val="0"/>
        <w:spacing w:after="444"/>
        <w:ind w:firstLine="550"/>
        <w:jc w:val="both"/>
      </w:pPr>
    </w:p>
    <w:p w:rsidR="008D51A5" w:rsidRDefault="008D51A5"/>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p w:rsidR="00467AA3" w:rsidRDefault="00467AA3" w:rsidP="00467AA3">
      <w:r>
        <w:t xml:space="preserve">                </w:t>
      </w:r>
      <w:r w:rsidR="00E90436">
        <w:pict>
          <v:shape id="_x0000_i1049" type="#_x0000_t138" style="width:299.25pt;height:30.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Список используемой литературы:"/>
          </v:shape>
        </w:pict>
      </w:r>
    </w:p>
    <w:p w:rsidR="00467AA3" w:rsidRDefault="00467AA3" w:rsidP="00467AA3"/>
    <w:p w:rsidR="00467AA3" w:rsidRDefault="00467AA3" w:rsidP="00467AA3"/>
    <w:p w:rsidR="00467AA3" w:rsidRDefault="00467AA3" w:rsidP="00467AA3"/>
    <w:p w:rsidR="00467AA3" w:rsidRDefault="00467AA3" w:rsidP="00467AA3">
      <w:r w:rsidRPr="00467AA3">
        <w:rPr>
          <w:b/>
        </w:rPr>
        <w:t>1.</w:t>
      </w:r>
      <w:r>
        <w:t xml:space="preserve"> Экология, охрана природы и экологическая безопасность.:   Учебное пособие/Под ред.                  </w:t>
      </w:r>
    </w:p>
    <w:p w:rsidR="00467AA3" w:rsidRDefault="00467AA3" w:rsidP="00467AA3">
      <w:pPr>
        <w:rPr>
          <w:szCs w:val="32"/>
        </w:rPr>
      </w:pPr>
      <w:r>
        <w:t xml:space="preserve">    проф. В.И.Данилова-Данильяна. В 2 кн. Кн. 1. -- М.: Изд-во МНЭПУ, 1997. – 424 с.</w:t>
      </w:r>
    </w:p>
    <w:p w:rsidR="00467AA3" w:rsidRDefault="00467AA3" w:rsidP="00467AA3">
      <w:pPr>
        <w:rPr>
          <w:szCs w:val="32"/>
        </w:rPr>
      </w:pPr>
      <w:r w:rsidRPr="00467AA3">
        <w:rPr>
          <w:b/>
        </w:rPr>
        <w:t>2.</w:t>
      </w:r>
      <w:r>
        <w:t xml:space="preserve"> Брошюра «Радиация. Дозы, эффекты, риск».</w:t>
      </w:r>
    </w:p>
    <w:p w:rsidR="00467AA3" w:rsidRDefault="00467AA3" w:rsidP="00467AA3">
      <w:r w:rsidRPr="00467AA3">
        <w:rPr>
          <w:b/>
          <w:szCs w:val="32"/>
        </w:rPr>
        <w:t>3.</w:t>
      </w:r>
      <w:r>
        <w:rPr>
          <w:szCs w:val="32"/>
        </w:rPr>
        <w:t xml:space="preserve"> </w:t>
      </w:r>
      <w:r>
        <w:t>статья М.Пронина, подготовленной по материалам отечественной и зарубежной печати в 1992 году.</w:t>
      </w:r>
    </w:p>
    <w:p w:rsidR="00467AA3" w:rsidRDefault="00467AA3" w:rsidP="00516D65">
      <w:pPr>
        <w:pStyle w:val="a6"/>
        <w:ind w:left="0"/>
      </w:pPr>
      <w:r w:rsidRPr="00516D65">
        <w:rPr>
          <w:b/>
        </w:rPr>
        <w:t>4.</w:t>
      </w:r>
      <w:r>
        <w:t xml:space="preserve">  Зайцев А.П.. «Защита населения в чрезвычайные ситуации», выпуск №2 – М.: « </w:t>
      </w:r>
      <w:r w:rsidR="00516D65" w:rsidRPr="00516D65">
        <w:t xml:space="preserve">                </w:t>
      </w:r>
      <w:r>
        <w:t>Военное знание», 2000.</w:t>
      </w:r>
    </w:p>
    <w:p w:rsidR="00467AA3" w:rsidRDefault="00467AA3" w:rsidP="00467AA3">
      <w:r w:rsidRPr="00467AA3">
        <w:rPr>
          <w:b/>
        </w:rPr>
        <w:t>5.</w:t>
      </w:r>
      <w:r>
        <w:t xml:space="preserve"> Защита от оружия массового поражения. В.В. Мясников. – М.: Воениздат, 1984.</w:t>
      </w:r>
    </w:p>
    <w:p w:rsidR="00467AA3" w:rsidRDefault="00467AA3" w:rsidP="00467AA3">
      <w:r w:rsidRPr="00467AA3">
        <w:rPr>
          <w:b/>
        </w:rPr>
        <w:t>6.</w:t>
      </w:r>
      <w:r>
        <w:t xml:space="preserve">  Бобок С.А., Юртушкин В.И. Чрезвычайные ситуации: защита населения и территорий. – М.: «Издательство ГНОМ и Д», 2000.</w:t>
      </w:r>
    </w:p>
    <w:p w:rsidR="00467AA3" w:rsidRPr="008D51A5" w:rsidRDefault="00467AA3" w:rsidP="00467AA3">
      <w:bookmarkStart w:id="0" w:name="_GoBack"/>
      <w:bookmarkEnd w:id="0"/>
    </w:p>
    <w:sectPr w:rsidR="00467AA3" w:rsidRPr="008D51A5">
      <w:footerReference w:type="even"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63" w:rsidRDefault="00915F63">
      <w:r>
        <w:separator/>
      </w:r>
    </w:p>
  </w:endnote>
  <w:endnote w:type="continuationSeparator" w:id="0">
    <w:p w:rsidR="00915F63" w:rsidRDefault="0091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A5" w:rsidRDefault="008D51A5" w:rsidP="00D942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D51A5" w:rsidRDefault="008D51A5" w:rsidP="004C4A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A5" w:rsidRDefault="008D51A5" w:rsidP="00D942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0436">
      <w:rPr>
        <w:rStyle w:val="a4"/>
        <w:noProof/>
      </w:rPr>
      <w:t>1</w:t>
    </w:r>
    <w:r>
      <w:rPr>
        <w:rStyle w:val="a4"/>
      </w:rPr>
      <w:fldChar w:fldCharType="end"/>
    </w:r>
  </w:p>
  <w:p w:rsidR="008D51A5" w:rsidRDefault="008D51A5" w:rsidP="004C4A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63" w:rsidRDefault="00915F63">
      <w:r>
        <w:separator/>
      </w:r>
    </w:p>
  </w:footnote>
  <w:footnote w:type="continuationSeparator" w:id="0">
    <w:p w:rsidR="00915F63" w:rsidRDefault="0091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B21AA"/>
    <w:multiLevelType w:val="multilevel"/>
    <w:tmpl w:val="89BC69E8"/>
    <w:lvl w:ilvl="0">
      <w:start w:val="1"/>
      <w:numFmt w:val="decimal"/>
      <w:lvlText w:val="%1."/>
      <w:lvlJc w:val="left"/>
      <w:pPr>
        <w:tabs>
          <w:tab w:val="num" w:pos="360"/>
        </w:tabs>
        <w:ind w:left="360" w:hanging="360"/>
      </w:pPr>
      <w:rPr>
        <w:rFonts w:hint="default"/>
        <w:sz w:val="2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40776727"/>
    <w:multiLevelType w:val="hybridMultilevel"/>
    <w:tmpl w:val="B4606F4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5B6484"/>
    <w:multiLevelType w:val="multilevel"/>
    <w:tmpl w:val="B6FE9E04"/>
    <w:lvl w:ilvl="0">
      <w:start w:val="1"/>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5B4B27F7"/>
    <w:multiLevelType w:val="singleLevel"/>
    <w:tmpl w:val="E47C0D9E"/>
    <w:lvl w:ilvl="0">
      <w:start w:val="1"/>
      <w:numFmt w:val="bullet"/>
      <w:lvlText w:val="-"/>
      <w:lvlJc w:val="left"/>
      <w:pPr>
        <w:tabs>
          <w:tab w:val="num" w:pos="360"/>
        </w:tabs>
        <w:ind w:left="360" w:hanging="360"/>
      </w:pPr>
      <w:rPr>
        <w:rFonts w:hint="default"/>
      </w:rPr>
    </w:lvl>
  </w:abstractNum>
  <w:abstractNum w:abstractNumId="4">
    <w:nsid w:val="76F328CC"/>
    <w:multiLevelType w:val="singleLevel"/>
    <w:tmpl w:val="BE86CCEA"/>
    <w:lvl w:ilvl="0">
      <w:start w:val="1"/>
      <w:numFmt w:val="decimal"/>
      <w:lvlText w:val="%1."/>
      <w:lvlJc w:val="left"/>
      <w:pPr>
        <w:tabs>
          <w:tab w:val="num" w:pos="510"/>
        </w:tabs>
        <w:ind w:left="510"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62"/>
    <w:rsid w:val="00060865"/>
    <w:rsid w:val="00062652"/>
    <w:rsid w:val="001F2D91"/>
    <w:rsid w:val="00240853"/>
    <w:rsid w:val="003168B5"/>
    <w:rsid w:val="003D60B1"/>
    <w:rsid w:val="00467AA3"/>
    <w:rsid w:val="004C4A62"/>
    <w:rsid w:val="0051422B"/>
    <w:rsid w:val="00516D65"/>
    <w:rsid w:val="005F5B65"/>
    <w:rsid w:val="006C4824"/>
    <w:rsid w:val="008D14F6"/>
    <w:rsid w:val="008D51A5"/>
    <w:rsid w:val="00915F63"/>
    <w:rsid w:val="00A049C6"/>
    <w:rsid w:val="00B269A4"/>
    <w:rsid w:val="00BE0882"/>
    <w:rsid w:val="00D94225"/>
    <w:rsid w:val="00DB14F1"/>
    <w:rsid w:val="00E21FE7"/>
    <w:rsid w:val="00E74283"/>
    <w:rsid w:val="00E90436"/>
    <w:rsid w:val="00EC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BD3652E3-5130-4EC0-B656-1ED03F63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C089E"/>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4A62"/>
    <w:pPr>
      <w:tabs>
        <w:tab w:val="center" w:pos="4677"/>
        <w:tab w:val="right" w:pos="9355"/>
      </w:tabs>
    </w:pPr>
  </w:style>
  <w:style w:type="character" w:styleId="a4">
    <w:name w:val="page number"/>
    <w:basedOn w:val="a0"/>
    <w:rsid w:val="004C4A62"/>
  </w:style>
  <w:style w:type="paragraph" w:styleId="a5">
    <w:name w:val="Body Text"/>
    <w:basedOn w:val="a"/>
    <w:rsid w:val="008D51A5"/>
    <w:pPr>
      <w:autoSpaceDE w:val="0"/>
      <w:autoSpaceDN w:val="0"/>
    </w:pPr>
    <w:rPr>
      <w:i/>
      <w:iCs/>
      <w:sz w:val="40"/>
      <w:szCs w:val="40"/>
    </w:rPr>
  </w:style>
  <w:style w:type="paragraph" w:styleId="a6">
    <w:name w:val="Body Text Indent"/>
    <w:basedOn w:val="a"/>
    <w:rsid w:val="00EC089E"/>
    <w:pPr>
      <w:spacing w:after="120"/>
      <w:ind w:left="283"/>
    </w:pPr>
  </w:style>
  <w:style w:type="paragraph" w:styleId="2">
    <w:name w:val="Body Text 2"/>
    <w:basedOn w:val="a"/>
    <w:rsid w:val="00EC089E"/>
    <w:pPr>
      <w:spacing w:after="120" w:line="480" w:lineRule="auto"/>
    </w:pPr>
  </w:style>
  <w:style w:type="paragraph" w:styleId="20">
    <w:name w:val="Body Text Indent 2"/>
    <w:basedOn w:val="a"/>
    <w:rsid w:val="00EC089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4087</Words>
  <Characters>23298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cp:lastModifiedBy>admin</cp:lastModifiedBy>
  <cp:revision>2</cp:revision>
  <dcterms:created xsi:type="dcterms:W3CDTF">2014-04-03T14:18:00Z</dcterms:created>
  <dcterms:modified xsi:type="dcterms:W3CDTF">2014-04-03T14:18:00Z</dcterms:modified>
</cp:coreProperties>
</file>