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371C" w:rsidRPr="007B6FF0" w:rsidRDefault="0020371C" w:rsidP="005C4663">
      <w:pPr>
        <w:widowControl w:val="0"/>
        <w:autoSpaceDE w:val="0"/>
        <w:autoSpaceDN w:val="0"/>
        <w:adjustRightInd w:val="0"/>
        <w:spacing w:line="360" w:lineRule="auto"/>
        <w:ind w:firstLine="709"/>
        <w:jc w:val="both"/>
        <w:rPr>
          <w:b/>
          <w:noProof/>
          <w:color w:val="000000"/>
          <w:sz w:val="28"/>
          <w:szCs w:val="32"/>
        </w:rPr>
      </w:pPr>
      <w:r w:rsidRPr="007B6FF0">
        <w:rPr>
          <w:b/>
          <w:noProof/>
          <w:color w:val="000000"/>
          <w:sz w:val="28"/>
          <w:szCs w:val="32"/>
        </w:rPr>
        <w:t>1.</w:t>
      </w:r>
      <w:r w:rsidR="005C4663" w:rsidRPr="007B6FF0">
        <w:rPr>
          <w:b/>
          <w:noProof/>
          <w:color w:val="000000"/>
          <w:sz w:val="28"/>
          <w:szCs w:val="32"/>
        </w:rPr>
        <w:t xml:space="preserve"> </w:t>
      </w:r>
      <w:r w:rsidRPr="007B6FF0">
        <w:rPr>
          <w:b/>
          <w:noProof/>
          <w:color w:val="000000"/>
          <w:sz w:val="28"/>
          <w:szCs w:val="32"/>
        </w:rPr>
        <w:t>Оценка стоимости обыкновенных акций</w:t>
      </w:r>
    </w:p>
    <w:p w:rsidR="007B6FF0" w:rsidRPr="007B6FF0" w:rsidRDefault="007B6FF0" w:rsidP="005C4663">
      <w:pPr>
        <w:pStyle w:val="a3"/>
        <w:spacing w:before="0" w:beforeAutospacing="0" w:after="0" w:afterAutospacing="0" w:line="360" w:lineRule="auto"/>
        <w:ind w:firstLine="709"/>
        <w:jc w:val="both"/>
        <w:rPr>
          <w:noProof/>
          <w:color w:val="000000"/>
          <w:sz w:val="28"/>
          <w:szCs w:val="28"/>
        </w:rPr>
      </w:pPr>
    </w:p>
    <w:p w:rsidR="0020371C" w:rsidRPr="007B6FF0" w:rsidRDefault="0020371C" w:rsidP="005C4663">
      <w:pPr>
        <w:pStyle w:val="a3"/>
        <w:spacing w:before="0" w:beforeAutospacing="0" w:after="0" w:afterAutospacing="0" w:line="360" w:lineRule="auto"/>
        <w:ind w:firstLine="709"/>
        <w:jc w:val="both"/>
        <w:rPr>
          <w:noProof/>
          <w:color w:val="000000"/>
          <w:sz w:val="28"/>
          <w:szCs w:val="28"/>
        </w:rPr>
      </w:pPr>
      <w:r w:rsidRPr="007B6FF0">
        <w:rPr>
          <w:noProof/>
          <w:color w:val="000000"/>
          <w:sz w:val="28"/>
          <w:szCs w:val="28"/>
        </w:rPr>
        <w:t xml:space="preserve">При рассмотрении различных способов оценки акций следует помнить причину, по которой производится экспертиза. Для покупателя – это перспектива получения части прибыли (доходов) предприятия, выраженная в форме дивидендов либо льгот, предоставленных правлением компании (например, продажа продукции предприятия по индивидуальным расценкам). С точки зрения продавца – это не только потеря некоторой величины будущих поступлений, но также появление возможности вложения привлеченных средств в иные инвестиционные проекты. </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Основными методами оценки стоимости обыкновенных акций являются:</w:t>
      </w:r>
    </w:p>
    <w:p w:rsidR="0020371C" w:rsidRPr="007B6FF0" w:rsidRDefault="00FB27F9" w:rsidP="005C4663">
      <w:pPr>
        <w:numPr>
          <w:ilvl w:val="0"/>
          <w:numId w:val="1"/>
        </w:numPr>
        <w:tabs>
          <w:tab w:val="clear" w:pos="900"/>
          <w:tab w:val="num" w:pos="1080"/>
        </w:tabs>
        <w:spacing w:line="360" w:lineRule="auto"/>
        <w:ind w:left="0" w:firstLine="709"/>
        <w:jc w:val="both"/>
        <w:rPr>
          <w:noProof/>
          <w:color w:val="000000"/>
          <w:sz w:val="28"/>
          <w:szCs w:val="28"/>
        </w:rPr>
      </w:pPr>
      <w:r w:rsidRPr="007B6FF0">
        <w:rPr>
          <w:noProof/>
          <w:color w:val="000000"/>
          <w:sz w:val="28"/>
          <w:szCs w:val="28"/>
        </w:rPr>
        <w:t>номинальный</w:t>
      </w:r>
    </w:p>
    <w:p w:rsidR="0020371C" w:rsidRPr="007B6FF0" w:rsidRDefault="00FB27F9" w:rsidP="005C4663">
      <w:pPr>
        <w:numPr>
          <w:ilvl w:val="0"/>
          <w:numId w:val="1"/>
        </w:numPr>
        <w:tabs>
          <w:tab w:val="clear" w:pos="900"/>
          <w:tab w:val="num" w:pos="1080"/>
          <w:tab w:val="left" w:pos="1392"/>
        </w:tabs>
        <w:spacing w:line="360" w:lineRule="auto"/>
        <w:ind w:left="0" w:firstLine="709"/>
        <w:jc w:val="both"/>
        <w:rPr>
          <w:noProof/>
          <w:color w:val="000000"/>
          <w:sz w:val="28"/>
          <w:szCs w:val="28"/>
        </w:rPr>
      </w:pPr>
      <w:r w:rsidRPr="007B6FF0">
        <w:rPr>
          <w:noProof/>
          <w:color w:val="000000"/>
          <w:sz w:val="28"/>
          <w:szCs w:val="28"/>
        </w:rPr>
        <w:t xml:space="preserve">рыночный </w:t>
      </w:r>
    </w:p>
    <w:p w:rsidR="0020371C" w:rsidRPr="007B6FF0" w:rsidRDefault="00FB27F9" w:rsidP="005C4663">
      <w:pPr>
        <w:numPr>
          <w:ilvl w:val="0"/>
          <w:numId w:val="1"/>
        </w:numPr>
        <w:tabs>
          <w:tab w:val="clear" w:pos="900"/>
          <w:tab w:val="num" w:pos="1080"/>
        </w:tabs>
        <w:spacing w:line="360" w:lineRule="auto"/>
        <w:ind w:left="0" w:firstLine="709"/>
        <w:jc w:val="both"/>
        <w:rPr>
          <w:noProof/>
          <w:color w:val="000000"/>
          <w:sz w:val="28"/>
          <w:szCs w:val="28"/>
        </w:rPr>
      </w:pPr>
      <w:r w:rsidRPr="007B6FF0">
        <w:rPr>
          <w:noProof/>
          <w:color w:val="000000"/>
          <w:sz w:val="28"/>
          <w:szCs w:val="28"/>
        </w:rPr>
        <w:t>балансовый</w:t>
      </w:r>
    </w:p>
    <w:p w:rsidR="0020371C" w:rsidRPr="007B6FF0" w:rsidRDefault="00FB27F9" w:rsidP="005C4663">
      <w:pPr>
        <w:numPr>
          <w:ilvl w:val="0"/>
          <w:numId w:val="1"/>
        </w:numPr>
        <w:tabs>
          <w:tab w:val="clear" w:pos="900"/>
          <w:tab w:val="num" w:pos="1080"/>
        </w:tabs>
        <w:spacing w:line="360" w:lineRule="auto"/>
        <w:ind w:left="0" w:firstLine="709"/>
        <w:jc w:val="both"/>
        <w:rPr>
          <w:noProof/>
          <w:color w:val="000000"/>
          <w:sz w:val="28"/>
          <w:szCs w:val="28"/>
        </w:rPr>
      </w:pPr>
      <w:r w:rsidRPr="007B6FF0">
        <w:rPr>
          <w:noProof/>
          <w:color w:val="000000"/>
          <w:sz w:val="28"/>
          <w:szCs w:val="28"/>
        </w:rPr>
        <w:t>ликвидационный.</w:t>
      </w:r>
    </w:p>
    <w:p w:rsidR="0020371C" w:rsidRPr="007B6FF0" w:rsidRDefault="00FB27F9" w:rsidP="005C4663">
      <w:pPr>
        <w:numPr>
          <w:ilvl w:val="0"/>
          <w:numId w:val="1"/>
        </w:numPr>
        <w:tabs>
          <w:tab w:val="clear" w:pos="900"/>
          <w:tab w:val="num" w:pos="1080"/>
        </w:tabs>
        <w:spacing w:line="360" w:lineRule="auto"/>
        <w:ind w:left="0" w:firstLine="709"/>
        <w:jc w:val="both"/>
        <w:rPr>
          <w:bCs/>
          <w:noProof/>
          <w:color w:val="000000"/>
          <w:sz w:val="28"/>
          <w:szCs w:val="28"/>
        </w:rPr>
      </w:pPr>
      <w:r w:rsidRPr="007B6FF0">
        <w:rPr>
          <w:noProof/>
          <w:color w:val="000000"/>
          <w:sz w:val="28"/>
          <w:szCs w:val="28"/>
        </w:rPr>
        <w:t xml:space="preserve">инвестиционный </w:t>
      </w:r>
    </w:p>
    <w:p w:rsidR="0020371C" w:rsidRPr="007B6FF0" w:rsidRDefault="0020371C" w:rsidP="005C4663">
      <w:pPr>
        <w:spacing w:line="360" w:lineRule="auto"/>
        <w:ind w:firstLine="709"/>
        <w:jc w:val="both"/>
        <w:rPr>
          <w:noProof/>
          <w:color w:val="000000"/>
          <w:sz w:val="28"/>
          <w:szCs w:val="28"/>
        </w:rPr>
      </w:pPr>
      <w:r w:rsidRPr="007B6FF0">
        <w:rPr>
          <w:bCs/>
          <w:noProof/>
          <w:color w:val="000000"/>
          <w:sz w:val="28"/>
          <w:szCs w:val="28"/>
          <w:u w:val="single"/>
        </w:rPr>
        <w:t>Номинальный метод</w:t>
      </w:r>
      <w:r w:rsidR="001B3DA3" w:rsidRPr="007B6FF0">
        <w:rPr>
          <w:rStyle w:val="a8"/>
          <w:bCs/>
          <w:noProof/>
          <w:color w:val="000000"/>
          <w:sz w:val="28"/>
          <w:szCs w:val="28"/>
          <w:u w:val="single"/>
        </w:rPr>
        <w:footnoteReference w:id="1"/>
      </w:r>
      <w:r w:rsidRPr="007B6FF0">
        <w:rPr>
          <w:bCs/>
          <w:noProof/>
          <w:color w:val="000000"/>
          <w:sz w:val="28"/>
          <w:szCs w:val="28"/>
        </w:rPr>
        <w:t xml:space="preserve"> основывается на </w:t>
      </w:r>
      <w:r w:rsidRPr="007B6FF0">
        <w:rPr>
          <w:noProof/>
          <w:color w:val="000000"/>
          <w:sz w:val="28"/>
          <w:szCs w:val="28"/>
        </w:rPr>
        <w:t>объявленной стоимости акции</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 xml:space="preserve">Номинал или нарицательная стоимость является одной из основных характеристик акции. Сумма номинальных стоимостей всех размещенных акций составляет уставной капитал акционерного общества. Номинальная стоимость всех размещенных привилегированных акций не должна превышать 25% уставного капитала акционерного общества. Номинальная стоимость всех обыкновенных акций должна быть одинаковой. Одинаковой также должна являться номинальная стоимость привилегированных акций одного типа. Сумма всех номинальных стоимостей акций определяет уставный фонд общества. </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u w:val="single"/>
        </w:rPr>
        <w:t>Рыночный метод</w:t>
      </w:r>
      <w:r w:rsidRPr="007B6FF0">
        <w:rPr>
          <w:bCs/>
          <w:noProof/>
          <w:color w:val="000000"/>
          <w:sz w:val="28"/>
          <w:szCs w:val="28"/>
        </w:rPr>
        <w:t xml:space="preserve"> </w:t>
      </w:r>
      <w:r w:rsidRPr="007B6FF0">
        <w:rPr>
          <w:noProof/>
          <w:color w:val="000000"/>
          <w:sz w:val="28"/>
          <w:szCs w:val="28"/>
        </w:rPr>
        <w:t>- доминирующий курс акций на РЦБ</w:t>
      </w:r>
      <w:r w:rsidRPr="007B6FF0">
        <w:rPr>
          <w:bCs/>
          <w:noProof/>
          <w:color w:val="000000"/>
          <w:sz w:val="28"/>
          <w:szCs w:val="28"/>
        </w:rPr>
        <w:t xml:space="preserve"> </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 xml:space="preserve">Номинальная стоимость акции, как правило, не совпадает с ее рыночной стоимостью. У хорошо работающего акционерного общества она обычно выше, а у предприятия, испытывающего финансовые и производственные трудности, — ниже. На рынке цена определяется в результате взаимодействия спроса на акции и их предложения. Данные переменные зависят от перспектив прибыльности предприятия. </w:t>
      </w:r>
    </w:p>
    <w:p w:rsidR="005C4663" w:rsidRPr="007B6FF0" w:rsidRDefault="0020371C" w:rsidP="005C4663">
      <w:pPr>
        <w:spacing w:line="360" w:lineRule="auto"/>
        <w:ind w:firstLine="709"/>
        <w:jc w:val="both"/>
        <w:rPr>
          <w:noProof/>
          <w:color w:val="000000"/>
          <w:sz w:val="28"/>
          <w:szCs w:val="28"/>
        </w:rPr>
      </w:pPr>
      <w:r w:rsidRPr="007B6FF0">
        <w:rPr>
          <w:noProof/>
          <w:color w:val="000000"/>
          <w:sz w:val="28"/>
          <w:szCs w:val="28"/>
          <w:u w:val="single"/>
        </w:rPr>
        <w:t>Балансовый метод</w:t>
      </w:r>
      <w:r w:rsidRPr="007B6FF0">
        <w:rPr>
          <w:noProof/>
          <w:color w:val="000000"/>
          <w:sz w:val="28"/>
          <w:szCs w:val="28"/>
        </w:rPr>
        <w:t xml:space="preserve"> - метод измерения акционерного капитала компании, равна совокупности активов компании на суммы всех обязательств и капитала, внесенных владельцами привилегированных акций.</w:t>
      </w:r>
      <w:r w:rsidR="005C4663" w:rsidRPr="007B6FF0">
        <w:rPr>
          <w:noProof/>
          <w:color w:val="000000"/>
          <w:sz w:val="28"/>
          <w:szCs w:val="28"/>
        </w:rPr>
        <w:t xml:space="preserve"> </w:t>
      </w:r>
      <w:r w:rsidRPr="007B6FF0">
        <w:rPr>
          <w:noProof/>
          <w:color w:val="000000"/>
          <w:sz w:val="28"/>
          <w:szCs w:val="28"/>
        </w:rPr>
        <w:t xml:space="preserve">При этом расчеты производятся по формуле: </w:t>
      </w:r>
    </w:p>
    <w:p w:rsidR="0020371C" w:rsidRPr="007B6FF0" w:rsidRDefault="0020371C" w:rsidP="005C4663">
      <w:pPr>
        <w:spacing w:line="360" w:lineRule="auto"/>
        <w:ind w:firstLine="709"/>
        <w:jc w:val="both"/>
        <w:rPr>
          <w:noProof/>
          <w:color w:val="000000"/>
          <w:sz w:val="28"/>
          <w:szCs w:val="28"/>
        </w:rPr>
      </w:pPr>
      <w:r w:rsidRPr="007B6FF0">
        <w:rPr>
          <w:noProof/>
          <w:color w:val="000000"/>
          <w:sz w:val="28"/>
          <w:szCs w:val="28"/>
          <w:u w:val="single"/>
        </w:rPr>
        <w:t>Ликвидационный метод</w:t>
      </w:r>
      <w:r w:rsidRPr="007B6FF0">
        <w:rPr>
          <w:noProof/>
          <w:color w:val="000000"/>
          <w:sz w:val="28"/>
          <w:szCs w:val="28"/>
        </w:rPr>
        <w:t xml:space="preserve"> - сумма активов компании, оставшаяся после продажи активов по самой выгодной цене из всех возможных после погашения обязательств и осуществления платежей владельцам привилегированных акций</w:t>
      </w:r>
    </w:p>
    <w:p w:rsidR="0020371C" w:rsidRPr="007B6FF0" w:rsidRDefault="0020371C" w:rsidP="005C4663">
      <w:pPr>
        <w:pStyle w:val="a3"/>
        <w:spacing w:before="0" w:beforeAutospacing="0" w:after="0" w:afterAutospacing="0" w:line="360" w:lineRule="auto"/>
        <w:ind w:firstLine="709"/>
        <w:jc w:val="both"/>
        <w:rPr>
          <w:noProof/>
          <w:color w:val="000000"/>
          <w:sz w:val="28"/>
          <w:szCs w:val="28"/>
        </w:rPr>
      </w:pPr>
      <w:r w:rsidRPr="007B6FF0">
        <w:rPr>
          <w:noProof/>
          <w:color w:val="000000"/>
          <w:sz w:val="28"/>
          <w:szCs w:val="28"/>
        </w:rPr>
        <w:t xml:space="preserve">Ликвидационная стоимость (ЛС) – сумма денег, которую владельцы акций получат в случае ликвидации предприятия и продажи его имущества по частям. Следовательно, ЛС представляет собой минимально возможную цену, по которой держателям было бы выгодно продать ценные бумаги. </w:t>
      </w:r>
    </w:p>
    <w:p w:rsidR="0020371C" w:rsidRPr="007B6FF0" w:rsidRDefault="0020371C" w:rsidP="005C4663">
      <w:pPr>
        <w:pStyle w:val="a3"/>
        <w:spacing w:before="0" w:beforeAutospacing="0" w:after="0" w:afterAutospacing="0" w:line="360" w:lineRule="auto"/>
        <w:ind w:firstLine="709"/>
        <w:jc w:val="both"/>
        <w:rPr>
          <w:noProof/>
          <w:color w:val="000000"/>
          <w:sz w:val="28"/>
          <w:szCs w:val="28"/>
        </w:rPr>
      </w:pPr>
      <w:r w:rsidRPr="007B6FF0">
        <w:rPr>
          <w:noProof/>
          <w:color w:val="000000"/>
          <w:sz w:val="28"/>
          <w:szCs w:val="28"/>
        </w:rPr>
        <w:t xml:space="preserve">Вместе с тем следует помнить, что для вынесения решения о ликвидации компании требуется одобрение решения не менее 75 процентов акционеров на общем собрании. Тогда ЛС акции рассчитывается по следующей формуле: </w:t>
      </w:r>
    </w:p>
    <w:p w:rsidR="007B6FF0" w:rsidRPr="007B6FF0" w:rsidRDefault="007B6FF0" w:rsidP="005C4663">
      <w:pPr>
        <w:pStyle w:val="a3"/>
        <w:spacing w:before="0" w:beforeAutospacing="0" w:after="0" w:afterAutospacing="0" w:line="360" w:lineRule="auto"/>
        <w:ind w:firstLine="709"/>
        <w:jc w:val="both"/>
        <w:rPr>
          <w:noProof/>
          <w:color w:val="000000"/>
          <w:sz w:val="28"/>
          <w:szCs w:val="28"/>
        </w:rPr>
      </w:pPr>
    </w:p>
    <w:p w:rsidR="0020371C" w:rsidRPr="007B6FF0" w:rsidRDefault="0020371C" w:rsidP="005C4663">
      <w:pPr>
        <w:pStyle w:val="a3"/>
        <w:spacing w:before="0" w:beforeAutospacing="0" w:after="0" w:afterAutospacing="0" w:line="360" w:lineRule="auto"/>
        <w:ind w:firstLine="709"/>
        <w:jc w:val="both"/>
        <w:rPr>
          <w:noProof/>
          <w:color w:val="000000"/>
          <w:sz w:val="28"/>
          <w:szCs w:val="28"/>
        </w:rPr>
      </w:pPr>
      <w:r w:rsidRPr="007B6FF0">
        <w:rPr>
          <w:noProof/>
          <w:color w:val="000000"/>
          <w:sz w:val="28"/>
          <w:szCs w:val="28"/>
        </w:rPr>
        <w:t>C = (С</w:t>
      </w:r>
      <w:r w:rsidRPr="007B6FF0">
        <w:rPr>
          <w:noProof/>
          <w:color w:val="000000"/>
          <w:sz w:val="28"/>
          <w:szCs w:val="28"/>
          <w:vertAlign w:val="superscript"/>
        </w:rPr>
        <w:t>(l)</w:t>
      </w:r>
      <w:r w:rsidRPr="007B6FF0">
        <w:rPr>
          <w:noProof/>
          <w:color w:val="000000"/>
          <w:sz w:val="28"/>
          <w:szCs w:val="28"/>
        </w:rPr>
        <w:t xml:space="preserve"> - O - c</w:t>
      </w:r>
      <w:r w:rsidRPr="007B6FF0">
        <w:rPr>
          <w:noProof/>
          <w:color w:val="000000"/>
          <w:sz w:val="28"/>
          <w:szCs w:val="28"/>
          <w:vertAlign w:val="superscript"/>
        </w:rPr>
        <w:t>(p)</w:t>
      </w:r>
      <w:r w:rsidR="005C4663" w:rsidRPr="007B6FF0">
        <w:rPr>
          <w:noProof/>
          <w:color w:val="000000"/>
          <w:sz w:val="28"/>
          <w:szCs w:val="28"/>
        </w:rPr>
        <w:t>)</w:t>
      </w:r>
      <w:r w:rsidRPr="007B6FF0">
        <w:rPr>
          <w:noProof/>
          <w:color w:val="000000"/>
          <w:sz w:val="28"/>
          <w:szCs w:val="28"/>
        </w:rPr>
        <w:t xml:space="preserve"> / A</w:t>
      </w:r>
    </w:p>
    <w:p w:rsidR="007B6FF0" w:rsidRPr="007B6FF0" w:rsidRDefault="007B6FF0" w:rsidP="005C4663">
      <w:pPr>
        <w:pStyle w:val="a3"/>
        <w:tabs>
          <w:tab w:val="left" w:pos="1080"/>
        </w:tabs>
        <w:spacing w:before="0" w:beforeAutospacing="0" w:after="0" w:afterAutospacing="0" w:line="360" w:lineRule="auto"/>
        <w:ind w:firstLine="709"/>
        <w:jc w:val="both"/>
        <w:rPr>
          <w:noProof/>
          <w:color w:val="000000"/>
          <w:sz w:val="28"/>
          <w:szCs w:val="28"/>
        </w:rPr>
      </w:pPr>
    </w:p>
    <w:p w:rsidR="005C4663" w:rsidRPr="007B6FF0" w:rsidRDefault="0020371C" w:rsidP="005C4663">
      <w:pPr>
        <w:pStyle w:val="a3"/>
        <w:tabs>
          <w:tab w:val="left" w:pos="1080"/>
        </w:tabs>
        <w:spacing w:before="0" w:beforeAutospacing="0" w:after="0" w:afterAutospacing="0" w:line="360" w:lineRule="auto"/>
        <w:ind w:firstLine="709"/>
        <w:jc w:val="both"/>
        <w:rPr>
          <w:b/>
          <w:bCs/>
          <w:noProof/>
          <w:color w:val="000000"/>
          <w:sz w:val="28"/>
          <w:szCs w:val="28"/>
        </w:rPr>
      </w:pPr>
      <w:r w:rsidRPr="007B6FF0">
        <w:rPr>
          <w:noProof/>
          <w:color w:val="000000"/>
          <w:sz w:val="28"/>
          <w:szCs w:val="28"/>
        </w:rPr>
        <w:t xml:space="preserve">где: </w:t>
      </w:r>
    </w:p>
    <w:p w:rsidR="005C4663" w:rsidRPr="007B6FF0" w:rsidRDefault="0020371C" w:rsidP="005C4663">
      <w:pPr>
        <w:pStyle w:val="a3"/>
        <w:tabs>
          <w:tab w:val="left" w:pos="1080"/>
        </w:tabs>
        <w:spacing w:before="0" w:beforeAutospacing="0" w:after="0" w:afterAutospacing="0" w:line="360" w:lineRule="auto"/>
        <w:ind w:firstLine="709"/>
        <w:jc w:val="both"/>
        <w:rPr>
          <w:b/>
          <w:bCs/>
          <w:noProof/>
          <w:color w:val="000000"/>
          <w:sz w:val="28"/>
          <w:szCs w:val="28"/>
        </w:rPr>
      </w:pPr>
      <w:r w:rsidRPr="007B6FF0">
        <w:rPr>
          <w:b/>
          <w:bCs/>
          <w:noProof/>
          <w:color w:val="000000"/>
          <w:sz w:val="28"/>
          <w:szCs w:val="28"/>
        </w:rPr>
        <w:t>C</w:t>
      </w:r>
      <w:r w:rsidRPr="007B6FF0">
        <w:rPr>
          <w:noProof/>
          <w:color w:val="000000"/>
          <w:sz w:val="28"/>
          <w:szCs w:val="28"/>
        </w:rPr>
        <w:t xml:space="preserve"> - расчетная цена акции; </w:t>
      </w:r>
    </w:p>
    <w:p w:rsidR="005C4663" w:rsidRPr="007B6FF0" w:rsidRDefault="0020371C" w:rsidP="005C4663">
      <w:pPr>
        <w:pStyle w:val="a3"/>
        <w:tabs>
          <w:tab w:val="left" w:pos="1080"/>
        </w:tabs>
        <w:spacing w:before="0" w:beforeAutospacing="0" w:after="0" w:afterAutospacing="0" w:line="360" w:lineRule="auto"/>
        <w:ind w:firstLine="709"/>
        <w:jc w:val="both"/>
        <w:rPr>
          <w:b/>
          <w:bCs/>
          <w:noProof/>
          <w:color w:val="000000"/>
          <w:sz w:val="28"/>
          <w:szCs w:val="28"/>
        </w:rPr>
      </w:pPr>
      <w:r w:rsidRPr="007B6FF0">
        <w:rPr>
          <w:b/>
          <w:bCs/>
          <w:noProof/>
          <w:color w:val="000000"/>
          <w:sz w:val="28"/>
          <w:szCs w:val="28"/>
        </w:rPr>
        <w:t>C</w:t>
      </w:r>
      <w:r w:rsidRPr="007B6FF0">
        <w:rPr>
          <w:b/>
          <w:bCs/>
          <w:noProof/>
          <w:color w:val="000000"/>
          <w:sz w:val="28"/>
          <w:szCs w:val="28"/>
          <w:vertAlign w:val="superscript"/>
        </w:rPr>
        <w:t>(l)</w:t>
      </w:r>
      <w:r w:rsidRPr="007B6FF0">
        <w:rPr>
          <w:noProof/>
          <w:color w:val="000000"/>
          <w:sz w:val="28"/>
          <w:szCs w:val="28"/>
        </w:rPr>
        <w:t xml:space="preserve"> - ликвидационная стоимость всех активов общества; </w:t>
      </w:r>
    </w:p>
    <w:p w:rsidR="005C4663" w:rsidRPr="007B6FF0" w:rsidRDefault="0020371C" w:rsidP="005C4663">
      <w:pPr>
        <w:pStyle w:val="a3"/>
        <w:tabs>
          <w:tab w:val="left" w:pos="1080"/>
        </w:tabs>
        <w:spacing w:before="0" w:beforeAutospacing="0" w:after="0" w:afterAutospacing="0" w:line="360" w:lineRule="auto"/>
        <w:ind w:firstLine="709"/>
        <w:jc w:val="both"/>
        <w:rPr>
          <w:b/>
          <w:bCs/>
          <w:noProof/>
          <w:color w:val="000000"/>
          <w:sz w:val="28"/>
          <w:szCs w:val="28"/>
        </w:rPr>
      </w:pPr>
      <w:r w:rsidRPr="007B6FF0">
        <w:rPr>
          <w:b/>
          <w:bCs/>
          <w:noProof/>
          <w:color w:val="000000"/>
          <w:sz w:val="28"/>
          <w:szCs w:val="28"/>
        </w:rPr>
        <w:t>O</w:t>
      </w:r>
      <w:r w:rsidRPr="007B6FF0">
        <w:rPr>
          <w:noProof/>
          <w:color w:val="000000"/>
          <w:sz w:val="28"/>
          <w:szCs w:val="28"/>
        </w:rPr>
        <w:t xml:space="preserve"> - суммарная величина всех обязательств общества; </w:t>
      </w:r>
    </w:p>
    <w:p w:rsidR="005C4663" w:rsidRPr="007B6FF0" w:rsidRDefault="0020371C" w:rsidP="005C4663">
      <w:pPr>
        <w:pStyle w:val="a3"/>
        <w:tabs>
          <w:tab w:val="left" w:pos="1080"/>
        </w:tabs>
        <w:spacing w:before="0" w:beforeAutospacing="0" w:after="0" w:afterAutospacing="0" w:line="360" w:lineRule="auto"/>
        <w:ind w:firstLine="709"/>
        <w:jc w:val="both"/>
        <w:rPr>
          <w:b/>
          <w:bCs/>
          <w:noProof/>
          <w:color w:val="000000"/>
          <w:sz w:val="28"/>
          <w:szCs w:val="28"/>
        </w:rPr>
      </w:pPr>
      <w:r w:rsidRPr="007B6FF0">
        <w:rPr>
          <w:b/>
          <w:bCs/>
          <w:noProof/>
          <w:color w:val="000000"/>
          <w:sz w:val="28"/>
          <w:szCs w:val="28"/>
        </w:rPr>
        <w:t>c</w:t>
      </w:r>
      <w:r w:rsidRPr="007B6FF0">
        <w:rPr>
          <w:b/>
          <w:bCs/>
          <w:noProof/>
          <w:color w:val="000000"/>
          <w:sz w:val="28"/>
          <w:szCs w:val="28"/>
          <w:vertAlign w:val="superscript"/>
        </w:rPr>
        <w:t>(p)</w:t>
      </w:r>
      <w:r w:rsidRPr="007B6FF0">
        <w:rPr>
          <w:noProof/>
          <w:color w:val="000000"/>
          <w:sz w:val="28"/>
          <w:szCs w:val="28"/>
        </w:rPr>
        <w:t xml:space="preserve"> - суммарная номинальная стоимость всех привилегированных акций; </w:t>
      </w:r>
    </w:p>
    <w:p w:rsidR="006439B7" w:rsidRPr="007B6FF0" w:rsidRDefault="0020371C" w:rsidP="005C4663">
      <w:pPr>
        <w:pStyle w:val="a3"/>
        <w:tabs>
          <w:tab w:val="left" w:pos="1080"/>
        </w:tabs>
        <w:spacing w:before="0" w:beforeAutospacing="0" w:after="0" w:afterAutospacing="0" w:line="360" w:lineRule="auto"/>
        <w:ind w:firstLine="709"/>
        <w:jc w:val="both"/>
        <w:rPr>
          <w:noProof/>
          <w:color w:val="000000"/>
          <w:sz w:val="28"/>
          <w:szCs w:val="28"/>
        </w:rPr>
      </w:pPr>
      <w:r w:rsidRPr="007B6FF0">
        <w:rPr>
          <w:b/>
          <w:bCs/>
          <w:noProof/>
          <w:color w:val="000000"/>
          <w:sz w:val="28"/>
          <w:szCs w:val="28"/>
        </w:rPr>
        <w:t>A</w:t>
      </w:r>
      <w:r w:rsidRPr="007B6FF0">
        <w:rPr>
          <w:noProof/>
          <w:color w:val="000000"/>
          <w:sz w:val="28"/>
          <w:szCs w:val="28"/>
        </w:rPr>
        <w:t xml:space="preserve"> - число оплаченных обыкновенных акций. </w:t>
      </w:r>
    </w:p>
    <w:p w:rsidR="0020371C" w:rsidRPr="007B6FF0" w:rsidRDefault="0020371C" w:rsidP="005C4663">
      <w:pPr>
        <w:pStyle w:val="a3"/>
        <w:tabs>
          <w:tab w:val="left" w:pos="1080"/>
        </w:tabs>
        <w:spacing w:before="0" w:beforeAutospacing="0" w:after="0" w:afterAutospacing="0" w:line="360" w:lineRule="auto"/>
        <w:ind w:firstLine="709"/>
        <w:jc w:val="both"/>
        <w:rPr>
          <w:noProof/>
          <w:color w:val="000000"/>
          <w:sz w:val="28"/>
          <w:szCs w:val="28"/>
        </w:rPr>
      </w:pPr>
      <w:r w:rsidRPr="007B6FF0">
        <w:rPr>
          <w:bCs/>
          <w:noProof/>
          <w:color w:val="000000"/>
          <w:sz w:val="28"/>
          <w:u w:val="single"/>
        </w:rPr>
        <w:t>Инвестиционный метод</w:t>
      </w:r>
      <w:r w:rsidRPr="007B6FF0">
        <w:rPr>
          <w:bCs/>
          <w:noProof/>
          <w:color w:val="000000"/>
          <w:sz w:val="28"/>
        </w:rPr>
        <w:t xml:space="preserve"> </w:t>
      </w:r>
      <w:r w:rsidRPr="007B6FF0">
        <w:rPr>
          <w:noProof/>
          <w:color w:val="000000"/>
          <w:sz w:val="28"/>
        </w:rPr>
        <w:t>– стоимость, по которой с точки зрения инвестора должна продаваться ценная бумага на фондовом рынке в соответствии с ее характеристиками.</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 xml:space="preserve">Первый показатель — это </w:t>
      </w:r>
      <w:r w:rsidRPr="007B6FF0">
        <w:rPr>
          <w:bCs/>
          <w:i/>
          <w:iCs/>
          <w:noProof/>
          <w:color w:val="000000"/>
          <w:sz w:val="28"/>
          <w:szCs w:val="28"/>
        </w:rPr>
        <w:t>ставка дивиденда.</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Она определяется как отношение годового дивиденда к текущей цене акции и записывается в процентах:</w:t>
      </w:r>
    </w:p>
    <w:p w:rsidR="007B6FF0" w:rsidRPr="007B6FF0" w:rsidRDefault="007B6FF0" w:rsidP="005C4663">
      <w:pPr>
        <w:spacing w:line="360" w:lineRule="auto"/>
        <w:ind w:firstLine="709"/>
        <w:jc w:val="both"/>
        <w:rPr>
          <w:bCs/>
          <w:noProof/>
          <w:color w:val="000000"/>
          <w:sz w:val="28"/>
          <w:szCs w:val="28"/>
        </w:rPr>
      </w:pPr>
    </w:p>
    <w:p w:rsidR="0020371C" w:rsidRPr="007B6FF0" w:rsidRDefault="001A064F" w:rsidP="005C4663">
      <w:pPr>
        <w:spacing w:line="360" w:lineRule="auto"/>
        <w:ind w:firstLine="709"/>
        <w:jc w:val="both"/>
        <w:rPr>
          <w:bCs/>
          <w:noProof/>
          <w:color w:val="000000"/>
          <w:sz w:val="28"/>
          <w:szCs w:val="28"/>
        </w:rPr>
      </w:pPr>
      <w:r>
        <w:rPr>
          <w:bCs/>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6.5pt;height:24pt" fillcolor="window">
            <v:imagedata r:id="rId7" o:title=""/>
          </v:shape>
        </w:pict>
      </w:r>
    </w:p>
    <w:p w:rsidR="007B6FF0" w:rsidRPr="007B6FF0" w:rsidRDefault="007B6FF0" w:rsidP="005C4663">
      <w:pPr>
        <w:spacing w:line="360" w:lineRule="auto"/>
        <w:ind w:firstLine="709"/>
        <w:jc w:val="both"/>
        <w:rPr>
          <w:bCs/>
          <w:noProof/>
          <w:color w:val="000000"/>
          <w:sz w:val="28"/>
          <w:szCs w:val="28"/>
        </w:rPr>
      </w:pP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где:r</w:t>
      </w:r>
      <w:r w:rsidRPr="007B6FF0">
        <w:rPr>
          <w:bCs/>
          <w:noProof/>
          <w:color w:val="000000"/>
          <w:sz w:val="28"/>
          <w:szCs w:val="28"/>
          <w:vertAlign w:val="subscript"/>
        </w:rPr>
        <w:t>d</w:t>
      </w:r>
      <w:r w:rsidRPr="007B6FF0">
        <w:rPr>
          <w:bCs/>
          <w:noProof/>
          <w:color w:val="000000"/>
          <w:sz w:val="28"/>
          <w:szCs w:val="28"/>
        </w:rPr>
        <w:t xml:space="preserve"> — ставка дивиденда;</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Div</w:t>
      </w:r>
      <w:r w:rsidRPr="007B6FF0">
        <w:rPr>
          <w:bCs/>
          <w:i/>
          <w:iCs/>
          <w:noProof/>
          <w:color w:val="000000"/>
          <w:sz w:val="28"/>
          <w:szCs w:val="28"/>
        </w:rPr>
        <w:t xml:space="preserve"> —</w:t>
      </w:r>
      <w:r w:rsidRPr="007B6FF0">
        <w:rPr>
          <w:bCs/>
          <w:noProof/>
          <w:color w:val="000000"/>
          <w:sz w:val="28"/>
          <w:szCs w:val="28"/>
        </w:rPr>
        <w:t xml:space="preserve"> дивиденд;</w:t>
      </w:r>
    </w:p>
    <w:p w:rsidR="0020371C" w:rsidRPr="007B6FF0" w:rsidRDefault="0020371C" w:rsidP="005C4663">
      <w:pPr>
        <w:spacing w:line="360" w:lineRule="auto"/>
        <w:ind w:firstLine="709"/>
        <w:jc w:val="both"/>
        <w:rPr>
          <w:bCs/>
          <w:noProof/>
          <w:color w:val="000000"/>
          <w:sz w:val="28"/>
          <w:szCs w:val="28"/>
        </w:rPr>
      </w:pPr>
      <w:r w:rsidRPr="007B6FF0">
        <w:rPr>
          <w:bCs/>
          <w:i/>
          <w:iCs/>
          <w:noProof/>
          <w:color w:val="000000"/>
          <w:sz w:val="28"/>
          <w:szCs w:val="28"/>
        </w:rPr>
        <w:t>Р —</w:t>
      </w:r>
      <w:r w:rsidRPr="007B6FF0">
        <w:rPr>
          <w:bCs/>
          <w:noProof/>
          <w:color w:val="000000"/>
          <w:sz w:val="28"/>
          <w:szCs w:val="28"/>
        </w:rPr>
        <w:t xml:space="preserve"> текущая цена акции.</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При расчете данного показателя обычно используют значение реально выплаченного дивиденда, реже — прогнозируемого. Например, Div</w:t>
      </w:r>
      <w:r w:rsidRPr="007B6FF0">
        <w:rPr>
          <w:bCs/>
          <w:i/>
          <w:iCs/>
          <w:noProof/>
          <w:color w:val="000000"/>
          <w:sz w:val="28"/>
          <w:szCs w:val="28"/>
        </w:rPr>
        <w:t xml:space="preserve"> =</w:t>
      </w:r>
      <w:r w:rsidRPr="007B6FF0">
        <w:rPr>
          <w:bCs/>
          <w:noProof/>
          <w:color w:val="000000"/>
          <w:sz w:val="28"/>
          <w:szCs w:val="28"/>
        </w:rPr>
        <w:t xml:space="preserve"> 50 руб., </w:t>
      </w:r>
      <w:r w:rsidRPr="007B6FF0">
        <w:rPr>
          <w:bCs/>
          <w:i/>
          <w:iCs/>
          <w:noProof/>
          <w:color w:val="000000"/>
          <w:sz w:val="28"/>
          <w:szCs w:val="28"/>
        </w:rPr>
        <w:t>Р =</w:t>
      </w:r>
      <w:r w:rsidRPr="007B6FF0">
        <w:rPr>
          <w:bCs/>
          <w:noProof/>
          <w:color w:val="000000"/>
          <w:sz w:val="28"/>
          <w:szCs w:val="28"/>
        </w:rPr>
        <w:t xml:space="preserve"> 1000 руб.. тогда</w:t>
      </w:r>
    </w:p>
    <w:p w:rsidR="007B6FF0" w:rsidRPr="007B6FF0" w:rsidRDefault="007B6FF0" w:rsidP="005C4663">
      <w:pPr>
        <w:spacing w:line="360" w:lineRule="auto"/>
        <w:ind w:firstLine="709"/>
        <w:jc w:val="both"/>
        <w:rPr>
          <w:bCs/>
          <w:noProof/>
          <w:color w:val="000000"/>
          <w:sz w:val="28"/>
          <w:szCs w:val="28"/>
        </w:rPr>
      </w:pPr>
    </w:p>
    <w:p w:rsidR="0020371C" w:rsidRPr="007B6FF0" w:rsidRDefault="001A064F" w:rsidP="005C4663">
      <w:pPr>
        <w:spacing w:line="360" w:lineRule="auto"/>
        <w:ind w:firstLine="709"/>
        <w:jc w:val="both"/>
        <w:rPr>
          <w:bCs/>
          <w:noProof/>
          <w:color w:val="000000"/>
          <w:sz w:val="28"/>
          <w:szCs w:val="28"/>
        </w:rPr>
      </w:pPr>
      <w:r>
        <w:rPr>
          <w:bCs/>
          <w:noProof/>
          <w:color w:val="000000"/>
          <w:sz w:val="28"/>
          <w:szCs w:val="28"/>
        </w:rPr>
        <w:pict>
          <v:shape id="_x0000_i1026" type="#_x0000_t75" style="width:123pt;height:23.25pt" fillcolor="window">
            <v:imagedata r:id="rId8" o:title=""/>
          </v:shape>
        </w:pict>
      </w:r>
    </w:p>
    <w:p w:rsidR="007B6FF0" w:rsidRPr="007B6FF0" w:rsidRDefault="007B6FF0" w:rsidP="005C4663">
      <w:pPr>
        <w:spacing w:line="360" w:lineRule="auto"/>
        <w:ind w:firstLine="709"/>
        <w:jc w:val="both"/>
        <w:rPr>
          <w:bCs/>
          <w:noProof/>
          <w:color w:val="000000"/>
          <w:sz w:val="28"/>
          <w:szCs w:val="28"/>
        </w:rPr>
      </w:pP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 xml:space="preserve">Синонимом термина </w:t>
      </w:r>
      <w:r w:rsidRPr="007B6FF0">
        <w:rPr>
          <w:bCs/>
          <w:i/>
          <w:iCs/>
          <w:noProof/>
          <w:color w:val="000000"/>
          <w:sz w:val="28"/>
          <w:szCs w:val="28"/>
        </w:rPr>
        <w:t>"ставка дивиденда"</w:t>
      </w:r>
      <w:r w:rsidRPr="007B6FF0">
        <w:rPr>
          <w:bCs/>
          <w:noProof/>
          <w:color w:val="000000"/>
          <w:sz w:val="28"/>
          <w:szCs w:val="28"/>
        </w:rPr>
        <w:t xml:space="preserve"> является термин </w:t>
      </w:r>
      <w:r w:rsidRPr="007B6FF0">
        <w:rPr>
          <w:bCs/>
          <w:i/>
          <w:iCs/>
          <w:noProof/>
          <w:color w:val="000000"/>
          <w:sz w:val="28"/>
          <w:szCs w:val="28"/>
        </w:rPr>
        <w:t>"текущая доходность".</w:t>
      </w:r>
      <w:r w:rsidRPr="007B6FF0">
        <w:rPr>
          <w:bCs/>
          <w:noProof/>
          <w:color w:val="000000"/>
          <w:sz w:val="28"/>
          <w:szCs w:val="28"/>
        </w:rPr>
        <w:t xml:space="preserve"> Ставка дивиденда показывает, какой уровень доходности инвестор получит на свои инвестиции за счет возможных дивидендов, если купит акцию по текущей цене. Ставка дивиденда может дать вкладчику представление о том. в какой преимущественно форме приносит доход акция, в виде дивидендов или за счет прироста курсовой стоимости. Более консервативному инвестору следует остановить свой выбор на акциях с более высокой ставкой дивиденда. Принимая инвестиционное решение с учетом показателя ставки дивиденда, необходимо проследить ее динамику за длительный период, как минимум, несколько лет.</w:t>
      </w: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 xml:space="preserve">Следующий показатель — это </w:t>
      </w:r>
      <w:r w:rsidRPr="007B6FF0">
        <w:rPr>
          <w:bCs/>
          <w:i/>
          <w:iCs/>
          <w:noProof/>
          <w:color w:val="000000"/>
          <w:sz w:val="28"/>
          <w:szCs w:val="28"/>
        </w:rPr>
        <w:t>срок окупаемости акции.</w:t>
      </w:r>
      <w:r w:rsidRPr="007B6FF0">
        <w:rPr>
          <w:bCs/>
          <w:noProof/>
          <w:color w:val="000000"/>
          <w:sz w:val="28"/>
          <w:szCs w:val="28"/>
        </w:rPr>
        <w:t xml:space="preserve"> Он измеряется в годах и определяется как отношение текущей цены акции </w:t>
      </w:r>
      <w:r w:rsidRPr="007B6FF0">
        <w:rPr>
          <w:bCs/>
          <w:i/>
          <w:iCs/>
          <w:noProof/>
          <w:color w:val="000000"/>
          <w:sz w:val="28"/>
          <w:szCs w:val="28"/>
        </w:rPr>
        <w:t xml:space="preserve">(Р) к </w:t>
      </w:r>
      <w:r w:rsidRPr="007B6FF0">
        <w:rPr>
          <w:bCs/>
          <w:noProof/>
          <w:color w:val="000000"/>
          <w:sz w:val="28"/>
          <w:szCs w:val="28"/>
        </w:rPr>
        <w:t xml:space="preserve">чистой прибыли на одну акцию </w:t>
      </w:r>
      <w:r w:rsidRPr="007B6FF0">
        <w:rPr>
          <w:bCs/>
          <w:i/>
          <w:iCs/>
          <w:noProof/>
          <w:color w:val="000000"/>
          <w:sz w:val="28"/>
          <w:szCs w:val="28"/>
        </w:rPr>
        <w:t>(Е),</w:t>
      </w:r>
      <w:r w:rsidRPr="007B6FF0">
        <w:rPr>
          <w:bCs/>
          <w:noProof/>
          <w:color w:val="000000"/>
          <w:sz w:val="28"/>
          <w:szCs w:val="28"/>
        </w:rPr>
        <w:t xml:space="preserve"> которую заработало предприятие если представить, что вся прибыль выплачивается в качестве дивидендов, </w:t>
      </w:r>
      <w:r w:rsidRPr="007B6FF0">
        <w:rPr>
          <w:bCs/>
          <w:i/>
          <w:iCs/>
          <w:noProof/>
          <w:color w:val="000000"/>
          <w:sz w:val="28"/>
          <w:szCs w:val="28"/>
        </w:rPr>
        <w:t>Е —</w:t>
      </w:r>
      <w:r w:rsidRPr="007B6FF0">
        <w:rPr>
          <w:bCs/>
          <w:noProof/>
          <w:color w:val="000000"/>
          <w:sz w:val="28"/>
          <w:szCs w:val="28"/>
        </w:rPr>
        <w:t xml:space="preserve"> это вся прибыль на акцию, она делится на дивиденд и реинвестируемую в производство прибыль. Например. </w:t>
      </w:r>
      <w:r w:rsidRPr="007B6FF0">
        <w:rPr>
          <w:bCs/>
          <w:i/>
          <w:iCs/>
          <w:noProof/>
          <w:color w:val="000000"/>
          <w:sz w:val="28"/>
          <w:szCs w:val="28"/>
        </w:rPr>
        <w:t>Р =</w:t>
      </w:r>
      <w:r w:rsidRPr="007B6FF0">
        <w:rPr>
          <w:bCs/>
          <w:noProof/>
          <w:color w:val="000000"/>
          <w:sz w:val="28"/>
          <w:szCs w:val="28"/>
        </w:rPr>
        <w:t xml:space="preserve"> 1000 руб., </w:t>
      </w:r>
      <w:r w:rsidRPr="007B6FF0">
        <w:rPr>
          <w:bCs/>
          <w:i/>
          <w:iCs/>
          <w:noProof/>
          <w:color w:val="000000"/>
          <w:sz w:val="28"/>
          <w:szCs w:val="28"/>
        </w:rPr>
        <w:t>Е=</w:t>
      </w:r>
      <w:r w:rsidRPr="007B6FF0">
        <w:rPr>
          <w:bCs/>
          <w:noProof/>
          <w:color w:val="000000"/>
          <w:sz w:val="28"/>
          <w:szCs w:val="28"/>
        </w:rPr>
        <w:t xml:space="preserve"> 200 руб., тогда</w:t>
      </w:r>
    </w:p>
    <w:p w:rsidR="007B6FF0" w:rsidRPr="007B6FF0" w:rsidRDefault="007B6FF0" w:rsidP="005C4663">
      <w:pPr>
        <w:spacing w:line="360" w:lineRule="auto"/>
        <w:ind w:firstLine="709"/>
        <w:jc w:val="both"/>
        <w:rPr>
          <w:bCs/>
          <w:noProof/>
          <w:color w:val="000000"/>
          <w:sz w:val="28"/>
          <w:szCs w:val="28"/>
        </w:rPr>
      </w:pPr>
    </w:p>
    <w:p w:rsidR="0020371C" w:rsidRPr="007B6FF0" w:rsidRDefault="001A064F" w:rsidP="005C4663">
      <w:pPr>
        <w:spacing w:line="360" w:lineRule="auto"/>
        <w:ind w:firstLine="709"/>
        <w:jc w:val="both"/>
        <w:rPr>
          <w:bCs/>
          <w:noProof/>
          <w:color w:val="000000"/>
          <w:sz w:val="28"/>
          <w:szCs w:val="28"/>
        </w:rPr>
      </w:pPr>
      <w:r>
        <w:rPr>
          <w:bCs/>
          <w:noProof/>
          <w:color w:val="000000"/>
          <w:sz w:val="28"/>
          <w:szCs w:val="28"/>
        </w:rPr>
        <w:pict>
          <v:shape id="_x0000_i1027" type="#_x0000_t75" style="width:114.75pt;height:24pt" fillcolor="window">
            <v:imagedata r:id="rId9" o:title=""/>
          </v:shape>
        </w:pict>
      </w:r>
    </w:p>
    <w:p w:rsidR="0020371C" w:rsidRPr="007B6FF0" w:rsidRDefault="0020371C" w:rsidP="005C4663">
      <w:pPr>
        <w:spacing w:line="360" w:lineRule="auto"/>
        <w:ind w:firstLine="709"/>
        <w:jc w:val="both"/>
        <w:rPr>
          <w:bCs/>
          <w:noProof/>
          <w:color w:val="000000"/>
          <w:sz w:val="28"/>
          <w:szCs w:val="28"/>
        </w:rPr>
      </w:pPr>
    </w:p>
    <w:p w:rsidR="0020371C" w:rsidRPr="007B6FF0" w:rsidRDefault="0020371C" w:rsidP="005C4663">
      <w:pPr>
        <w:spacing w:line="360" w:lineRule="auto"/>
        <w:ind w:firstLine="709"/>
        <w:jc w:val="both"/>
        <w:rPr>
          <w:bCs/>
          <w:noProof/>
          <w:color w:val="000000"/>
          <w:sz w:val="28"/>
          <w:szCs w:val="28"/>
        </w:rPr>
      </w:pPr>
      <w:r w:rsidRPr="007B6FF0">
        <w:rPr>
          <w:bCs/>
          <w:noProof/>
          <w:color w:val="000000"/>
          <w:sz w:val="28"/>
          <w:szCs w:val="28"/>
        </w:rPr>
        <w:t xml:space="preserve">Следующий аналитический показатель — это </w:t>
      </w:r>
      <w:r w:rsidRPr="007B6FF0">
        <w:rPr>
          <w:b/>
          <w:bCs/>
          <w:noProof/>
          <w:color w:val="000000"/>
          <w:sz w:val="28"/>
          <w:szCs w:val="28"/>
        </w:rPr>
        <w:t>отношение текущей</w:t>
      </w:r>
      <w:r w:rsidRPr="007B6FF0">
        <w:rPr>
          <w:bCs/>
          <w:noProof/>
          <w:color w:val="000000"/>
          <w:sz w:val="28"/>
          <w:szCs w:val="28"/>
        </w:rPr>
        <w:t xml:space="preserve"> </w:t>
      </w:r>
      <w:r w:rsidRPr="007B6FF0">
        <w:rPr>
          <w:b/>
          <w:bCs/>
          <w:noProof/>
          <w:color w:val="000000"/>
          <w:sz w:val="28"/>
          <w:szCs w:val="28"/>
        </w:rPr>
        <w:t>цены</w:t>
      </w:r>
      <w:r w:rsidRPr="007B6FF0">
        <w:rPr>
          <w:bCs/>
          <w:noProof/>
          <w:color w:val="000000"/>
          <w:sz w:val="28"/>
          <w:szCs w:val="28"/>
        </w:rPr>
        <w:t xml:space="preserve"> акции </w:t>
      </w:r>
      <w:r w:rsidRPr="007B6FF0">
        <w:rPr>
          <w:bCs/>
          <w:i/>
          <w:iCs/>
          <w:noProof/>
          <w:color w:val="000000"/>
          <w:sz w:val="28"/>
          <w:szCs w:val="28"/>
        </w:rPr>
        <w:t>(Р) к</w:t>
      </w:r>
      <w:r w:rsidRPr="007B6FF0">
        <w:rPr>
          <w:bCs/>
          <w:noProof/>
          <w:color w:val="000000"/>
          <w:sz w:val="28"/>
          <w:szCs w:val="28"/>
        </w:rPr>
        <w:t xml:space="preserve"> ее балансовой стоимости (В)</w:t>
      </w:r>
      <w:r w:rsidRPr="007B6FF0">
        <w:rPr>
          <w:rStyle w:val="a5"/>
          <w:bCs/>
          <w:noProof/>
          <w:color w:val="000000"/>
          <w:sz w:val="28"/>
          <w:szCs w:val="28"/>
        </w:rPr>
        <w:footnoteReference w:customMarkFollows="1" w:id="2"/>
        <w:t>1</w:t>
      </w:r>
      <w:r w:rsidRPr="007B6FF0">
        <w:rPr>
          <w:bCs/>
          <w:noProof/>
          <w:color w:val="000000"/>
          <w:sz w:val="28"/>
          <w:szCs w:val="28"/>
        </w:rPr>
        <w:t xml:space="preserve">. Для хорошо работающего предприятия </w:t>
      </w:r>
      <w:r w:rsidRPr="007B6FF0">
        <w:rPr>
          <w:bCs/>
          <w:i/>
          <w:iCs/>
          <w:noProof/>
          <w:color w:val="000000"/>
          <w:sz w:val="28"/>
          <w:szCs w:val="28"/>
        </w:rPr>
        <w:t>Р</w:t>
      </w:r>
      <w:r w:rsidRPr="007B6FF0">
        <w:rPr>
          <w:bCs/>
          <w:noProof/>
          <w:color w:val="000000"/>
          <w:sz w:val="28"/>
          <w:szCs w:val="28"/>
        </w:rPr>
        <w:t xml:space="preserve"> должно быть больше </w:t>
      </w:r>
      <w:r w:rsidRPr="007B6FF0">
        <w:rPr>
          <w:bCs/>
          <w:i/>
          <w:iCs/>
          <w:noProof/>
          <w:color w:val="000000"/>
          <w:sz w:val="28"/>
          <w:szCs w:val="28"/>
        </w:rPr>
        <w:t>В</w:t>
      </w:r>
      <w:r w:rsidRPr="007B6FF0">
        <w:rPr>
          <w:bCs/>
          <w:noProof/>
          <w:color w:val="000000"/>
          <w:sz w:val="28"/>
          <w:szCs w:val="28"/>
        </w:rPr>
        <w:t xml:space="preserve"> и соответственно отношение </w:t>
      </w:r>
      <w:r w:rsidRPr="007B6FF0">
        <w:rPr>
          <w:bCs/>
          <w:i/>
          <w:iCs/>
          <w:noProof/>
          <w:color w:val="000000"/>
          <w:sz w:val="28"/>
          <w:szCs w:val="28"/>
        </w:rPr>
        <w:t>Р/В —</w:t>
      </w:r>
      <w:r w:rsidRPr="007B6FF0">
        <w:rPr>
          <w:bCs/>
          <w:noProof/>
          <w:color w:val="000000"/>
          <w:sz w:val="28"/>
          <w:szCs w:val="28"/>
        </w:rPr>
        <w:t xml:space="preserve"> больше единицы. Однако если данный показатель будет слишком большим, то это говорит о переоценке курса акции на рынке. В целом значение коэффициента на уровне 1,25-1,3 можно рассматривать как тот порог, выше которого, как правило, начинается спекулятивный прирост цены акции.</w:t>
      </w:r>
    </w:p>
    <w:p w:rsidR="007B6FF0" w:rsidRPr="007B6FF0" w:rsidRDefault="007B6FF0" w:rsidP="005C4663">
      <w:pPr>
        <w:spacing w:line="360" w:lineRule="auto"/>
        <w:ind w:firstLine="709"/>
        <w:jc w:val="both"/>
        <w:rPr>
          <w:b/>
          <w:noProof/>
          <w:color w:val="000000"/>
          <w:sz w:val="28"/>
        </w:rPr>
      </w:pPr>
    </w:p>
    <w:p w:rsidR="00B05FFE" w:rsidRPr="007B6FF0" w:rsidRDefault="00401008" w:rsidP="005C4663">
      <w:pPr>
        <w:spacing w:line="360" w:lineRule="auto"/>
        <w:ind w:firstLine="709"/>
        <w:jc w:val="both"/>
        <w:rPr>
          <w:b/>
          <w:noProof/>
          <w:color w:val="000000"/>
          <w:sz w:val="28"/>
        </w:rPr>
      </w:pPr>
      <w:r w:rsidRPr="007B6FF0">
        <w:rPr>
          <w:b/>
          <w:noProof/>
          <w:color w:val="000000"/>
          <w:sz w:val="28"/>
        </w:rPr>
        <w:t>2. Оценка стоимости привилегированных акций</w:t>
      </w:r>
    </w:p>
    <w:p w:rsidR="007B6FF0" w:rsidRPr="007B6FF0" w:rsidRDefault="007B6FF0" w:rsidP="005C4663">
      <w:pPr>
        <w:pStyle w:val="a3"/>
        <w:spacing w:before="0" w:beforeAutospacing="0" w:after="0" w:afterAutospacing="0" w:line="360" w:lineRule="auto"/>
        <w:ind w:firstLine="709"/>
        <w:jc w:val="both"/>
        <w:rPr>
          <w:b/>
          <w:noProof/>
          <w:color w:val="000000"/>
          <w:sz w:val="28"/>
          <w:szCs w:val="21"/>
        </w:rPr>
      </w:pPr>
    </w:p>
    <w:p w:rsidR="002F1D2F" w:rsidRPr="007B6FF0" w:rsidRDefault="002F1D2F" w:rsidP="005C4663">
      <w:pPr>
        <w:pStyle w:val="a3"/>
        <w:spacing w:before="0" w:beforeAutospacing="0" w:after="0" w:afterAutospacing="0" w:line="360" w:lineRule="auto"/>
        <w:ind w:firstLine="709"/>
        <w:jc w:val="both"/>
        <w:rPr>
          <w:noProof/>
          <w:color w:val="000000"/>
          <w:sz w:val="28"/>
          <w:szCs w:val="21"/>
        </w:rPr>
      </w:pPr>
      <w:r w:rsidRPr="007B6FF0">
        <w:rPr>
          <w:b/>
          <w:noProof/>
          <w:color w:val="000000"/>
          <w:sz w:val="28"/>
          <w:szCs w:val="21"/>
        </w:rPr>
        <w:t>Привилегированными акциями</w:t>
      </w:r>
      <w:r w:rsidRPr="007B6FF0">
        <w:rPr>
          <w:noProof/>
          <w:color w:val="000000"/>
          <w:sz w:val="28"/>
          <w:szCs w:val="21"/>
        </w:rPr>
        <w:t xml:space="preserve"> называются акции, по которым, как правило, предусмотрена регулярная выплата фиксированных дивидендов</w:t>
      </w:r>
      <w:r w:rsidR="008962BA" w:rsidRPr="007B6FF0">
        <w:rPr>
          <w:noProof/>
          <w:color w:val="000000"/>
          <w:sz w:val="28"/>
          <w:szCs w:val="21"/>
        </w:rPr>
        <w:t>.</w:t>
      </w:r>
      <w:r w:rsidRPr="007B6FF0">
        <w:rPr>
          <w:noProof/>
          <w:color w:val="000000"/>
          <w:sz w:val="28"/>
          <w:szCs w:val="21"/>
        </w:rPr>
        <w:t xml:space="preserve"> Привилегированные акции обладают преимуществами по сравнению с обыкновенными акциями относительно выплаты дивидендов и предъявлении требований на активы.</w:t>
      </w:r>
      <w:r w:rsidR="001B3DA3" w:rsidRPr="007B6FF0">
        <w:rPr>
          <w:rStyle w:val="a8"/>
          <w:noProof/>
          <w:color w:val="000000"/>
          <w:sz w:val="28"/>
          <w:szCs w:val="21"/>
        </w:rPr>
        <w:footnoteReference w:id="3"/>
      </w:r>
    </w:p>
    <w:p w:rsidR="002F1D2F" w:rsidRPr="007B6FF0" w:rsidRDefault="002F1D2F" w:rsidP="005C4663">
      <w:pPr>
        <w:pStyle w:val="a3"/>
        <w:spacing w:before="0" w:beforeAutospacing="0" w:after="0" w:afterAutospacing="0" w:line="360" w:lineRule="auto"/>
        <w:ind w:firstLine="709"/>
        <w:jc w:val="both"/>
        <w:rPr>
          <w:noProof/>
          <w:color w:val="000000"/>
          <w:sz w:val="28"/>
          <w:szCs w:val="21"/>
        </w:rPr>
      </w:pPr>
      <w:r w:rsidRPr="007B6FF0">
        <w:rPr>
          <w:noProof/>
          <w:color w:val="000000"/>
          <w:sz w:val="28"/>
          <w:szCs w:val="21"/>
        </w:rPr>
        <w:t>Для привилегированных акций не предусматривается какой - заранее объявляемый срок погашения. Учитывая фиксированную природу выплат по таким акциям, можно отметить, что эти ценные бумаги похожи на облигации, не имеющие конечного срока погашения. Таким образом, при оценке действительной стоимости привилегированных акций целесообразно использовать тот же общий подход, что и к определению стоимости бессрочных облигаций. Следовательно, действительная стоимость привилегированной акции находится из уравнения:</w:t>
      </w:r>
    </w:p>
    <w:p w:rsidR="007B6FF0" w:rsidRPr="007B6FF0" w:rsidRDefault="007B6FF0" w:rsidP="005C4663">
      <w:pPr>
        <w:pStyle w:val="a3"/>
        <w:spacing w:before="0" w:beforeAutospacing="0" w:after="0" w:afterAutospacing="0" w:line="360" w:lineRule="auto"/>
        <w:ind w:firstLine="709"/>
        <w:jc w:val="both"/>
        <w:rPr>
          <w:noProof/>
          <w:color w:val="000000"/>
          <w:sz w:val="28"/>
          <w:szCs w:val="21"/>
        </w:rPr>
      </w:pPr>
    </w:p>
    <w:p w:rsidR="007B6FF0" w:rsidRPr="007B6FF0" w:rsidRDefault="001A064F" w:rsidP="005C4663">
      <w:pPr>
        <w:pStyle w:val="a3"/>
        <w:spacing w:before="0" w:beforeAutospacing="0" w:after="0" w:afterAutospacing="0" w:line="360" w:lineRule="auto"/>
        <w:ind w:firstLine="709"/>
        <w:jc w:val="both"/>
        <w:rPr>
          <w:noProof/>
          <w:color w:val="000000"/>
          <w:sz w:val="28"/>
          <w:szCs w:val="21"/>
        </w:rPr>
      </w:pPr>
      <w:r>
        <w:rPr>
          <w:noProof/>
          <w:color w:val="000000"/>
          <w:sz w:val="28"/>
          <w:szCs w:val="21"/>
        </w:rPr>
        <w:pict>
          <v:shape id="_x0000_i1028" type="#_x0000_t75" style="width:81.75pt;height:36.75pt">
            <v:imagedata r:id="rId10" o:title=""/>
          </v:shape>
        </w:pict>
      </w:r>
    </w:p>
    <w:p w:rsidR="002F1D2F" w:rsidRPr="007B6FF0" w:rsidRDefault="002F1D2F" w:rsidP="005C4663">
      <w:pPr>
        <w:pStyle w:val="a3"/>
        <w:spacing w:before="0" w:beforeAutospacing="0" w:after="0" w:afterAutospacing="0" w:line="360" w:lineRule="auto"/>
        <w:ind w:firstLine="709"/>
        <w:jc w:val="both"/>
        <w:rPr>
          <w:noProof/>
          <w:color w:val="000000"/>
          <w:sz w:val="28"/>
          <w:szCs w:val="21"/>
        </w:rPr>
      </w:pPr>
    </w:p>
    <w:p w:rsidR="002F1D2F" w:rsidRPr="007B6FF0" w:rsidRDefault="002F1D2F" w:rsidP="005C4663">
      <w:pPr>
        <w:pStyle w:val="a3"/>
        <w:spacing w:before="0" w:beforeAutospacing="0" w:after="0" w:afterAutospacing="0" w:line="360" w:lineRule="auto"/>
        <w:ind w:firstLine="709"/>
        <w:jc w:val="both"/>
        <w:rPr>
          <w:noProof/>
          <w:color w:val="000000"/>
          <w:sz w:val="28"/>
          <w:szCs w:val="21"/>
        </w:rPr>
      </w:pPr>
      <w:r w:rsidRPr="007B6FF0">
        <w:rPr>
          <w:noProof/>
          <w:color w:val="000000"/>
          <w:sz w:val="28"/>
          <w:szCs w:val="21"/>
        </w:rPr>
        <w:t>где Dt - заранее объявленная величина ежегодных дивидендов на одну привилегированную акцию.</w:t>
      </w:r>
    </w:p>
    <w:p w:rsidR="004259BE" w:rsidRPr="007B6FF0" w:rsidRDefault="004259BE" w:rsidP="005C4663">
      <w:pPr>
        <w:spacing w:line="360" w:lineRule="auto"/>
        <w:ind w:firstLine="709"/>
        <w:jc w:val="both"/>
        <w:rPr>
          <w:noProof/>
          <w:color w:val="000000"/>
          <w:sz w:val="28"/>
          <w:szCs w:val="18"/>
        </w:rPr>
      </w:pPr>
      <w:bookmarkStart w:id="0" w:name="_Toc86996150"/>
      <w:bookmarkEnd w:id="0"/>
      <w:r w:rsidRPr="007B6FF0">
        <w:rPr>
          <w:noProof/>
          <w:color w:val="000000"/>
          <w:sz w:val="28"/>
          <w:szCs w:val="18"/>
        </w:rPr>
        <w:t>Привилегированная акция является долевой ценной бумагой и дает владельцу право:</w:t>
      </w:r>
    </w:p>
    <w:p w:rsidR="004259BE" w:rsidRPr="007B6FF0" w:rsidRDefault="004259BE" w:rsidP="005C4663">
      <w:pPr>
        <w:numPr>
          <w:ilvl w:val="0"/>
          <w:numId w:val="3"/>
        </w:numPr>
        <w:spacing w:line="360" w:lineRule="auto"/>
        <w:ind w:left="0" w:firstLine="709"/>
        <w:jc w:val="both"/>
        <w:rPr>
          <w:noProof/>
          <w:color w:val="000000"/>
          <w:sz w:val="28"/>
          <w:szCs w:val="18"/>
        </w:rPr>
      </w:pPr>
      <w:r w:rsidRPr="007B6FF0">
        <w:rPr>
          <w:noProof/>
          <w:color w:val="000000"/>
          <w:sz w:val="28"/>
          <w:szCs w:val="18"/>
        </w:rPr>
        <w:t>на получение дивидендов;</w:t>
      </w:r>
    </w:p>
    <w:p w:rsidR="004259BE" w:rsidRPr="007B6FF0" w:rsidRDefault="004259BE" w:rsidP="005C4663">
      <w:pPr>
        <w:numPr>
          <w:ilvl w:val="0"/>
          <w:numId w:val="3"/>
        </w:numPr>
        <w:spacing w:line="360" w:lineRule="auto"/>
        <w:ind w:left="0" w:firstLine="709"/>
        <w:jc w:val="both"/>
        <w:rPr>
          <w:noProof/>
          <w:color w:val="000000"/>
          <w:sz w:val="28"/>
          <w:szCs w:val="18"/>
        </w:rPr>
      </w:pPr>
      <w:r w:rsidRPr="007B6FF0">
        <w:rPr>
          <w:noProof/>
          <w:color w:val="000000"/>
          <w:sz w:val="28"/>
          <w:szCs w:val="18"/>
        </w:rPr>
        <w:t>на получение части стоимости в случае ликвидации акционерного общества.</w:t>
      </w:r>
    </w:p>
    <w:p w:rsidR="004259BE" w:rsidRPr="007B6FF0" w:rsidRDefault="004259BE" w:rsidP="005C4663">
      <w:pPr>
        <w:spacing w:line="360" w:lineRule="auto"/>
        <w:ind w:firstLine="709"/>
        <w:jc w:val="both"/>
        <w:rPr>
          <w:noProof/>
          <w:color w:val="000000"/>
          <w:sz w:val="28"/>
          <w:szCs w:val="18"/>
        </w:rPr>
      </w:pPr>
      <w:r w:rsidRPr="007B6FF0">
        <w:rPr>
          <w:noProof/>
          <w:color w:val="000000"/>
          <w:sz w:val="28"/>
          <w:szCs w:val="18"/>
        </w:rPr>
        <w:t xml:space="preserve">Одним из наиболее общих и распространенных подходов к оценке стоимости ценных бумаг является метод дисконтирования ожидаемых денежных потоков. </w:t>
      </w:r>
      <w:r w:rsidR="008962BA" w:rsidRPr="007B6FF0">
        <w:rPr>
          <w:noProof/>
          <w:color w:val="000000"/>
          <w:sz w:val="28"/>
          <w:szCs w:val="18"/>
        </w:rPr>
        <w:t>З</w:t>
      </w:r>
      <w:r w:rsidRPr="007B6FF0">
        <w:rPr>
          <w:noProof/>
          <w:color w:val="000000"/>
          <w:sz w:val="28"/>
          <w:szCs w:val="18"/>
        </w:rPr>
        <w:t>адача определения стоимости интересующих нас ценных бумаг разбивается на два этапа:</w:t>
      </w:r>
    </w:p>
    <w:p w:rsidR="004259BE" w:rsidRPr="007B6FF0" w:rsidRDefault="004259BE" w:rsidP="005C4663">
      <w:pPr>
        <w:numPr>
          <w:ilvl w:val="0"/>
          <w:numId w:val="6"/>
        </w:numPr>
        <w:spacing w:line="360" w:lineRule="auto"/>
        <w:ind w:left="0" w:firstLine="709"/>
        <w:jc w:val="both"/>
        <w:rPr>
          <w:noProof/>
          <w:color w:val="000000"/>
          <w:sz w:val="28"/>
          <w:szCs w:val="18"/>
        </w:rPr>
      </w:pPr>
      <w:r w:rsidRPr="007B6FF0">
        <w:rPr>
          <w:noProof/>
          <w:color w:val="000000"/>
          <w:sz w:val="28"/>
          <w:szCs w:val="18"/>
        </w:rPr>
        <w:t>первый - прогнозирование будущих дивидендных выплат по привилегированным акциям;</w:t>
      </w:r>
    </w:p>
    <w:p w:rsidR="004259BE" w:rsidRPr="007B6FF0" w:rsidRDefault="004259BE" w:rsidP="005C4663">
      <w:pPr>
        <w:numPr>
          <w:ilvl w:val="0"/>
          <w:numId w:val="6"/>
        </w:numPr>
        <w:spacing w:line="360" w:lineRule="auto"/>
        <w:ind w:left="0" w:firstLine="709"/>
        <w:jc w:val="both"/>
        <w:rPr>
          <w:noProof/>
          <w:color w:val="000000"/>
          <w:sz w:val="28"/>
          <w:szCs w:val="18"/>
        </w:rPr>
      </w:pPr>
      <w:r w:rsidRPr="007B6FF0">
        <w:rPr>
          <w:noProof/>
          <w:color w:val="000000"/>
          <w:sz w:val="28"/>
          <w:szCs w:val="18"/>
        </w:rPr>
        <w:t>второй - определение ставки дисконтирования.</w:t>
      </w:r>
    </w:p>
    <w:p w:rsidR="007B6FF0" w:rsidRPr="007B6FF0" w:rsidRDefault="007B6FF0" w:rsidP="005C4663">
      <w:pPr>
        <w:spacing w:line="360" w:lineRule="auto"/>
        <w:ind w:firstLine="709"/>
        <w:jc w:val="both"/>
        <w:rPr>
          <w:b/>
          <w:noProof/>
          <w:color w:val="000000"/>
          <w:sz w:val="28"/>
          <w:szCs w:val="18"/>
        </w:rPr>
      </w:pPr>
    </w:p>
    <w:p w:rsidR="004259BE" w:rsidRPr="007B6FF0" w:rsidRDefault="004259BE" w:rsidP="005C4663">
      <w:pPr>
        <w:spacing w:line="360" w:lineRule="auto"/>
        <w:ind w:firstLine="709"/>
        <w:jc w:val="both"/>
        <w:rPr>
          <w:b/>
          <w:noProof/>
          <w:color w:val="000000"/>
          <w:sz w:val="28"/>
          <w:szCs w:val="18"/>
        </w:rPr>
      </w:pPr>
      <w:r w:rsidRPr="007B6FF0">
        <w:rPr>
          <w:b/>
          <w:noProof/>
          <w:color w:val="000000"/>
          <w:sz w:val="28"/>
          <w:szCs w:val="18"/>
        </w:rPr>
        <w:t>Прогнозирование денежных потоков</w:t>
      </w:r>
    </w:p>
    <w:p w:rsidR="007B6FF0" w:rsidRPr="007B6FF0" w:rsidRDefault="007B6FF0" w:rsidP="005C4663">
      <w:pPr>
        <w:spacing w:line="360" w:lineRule="auto"/>
        <w:ind w:firstLine="709"/>
        <w:jc w:val="both"/>
        <w:rPr>
          <w:noProof/>
          <w:color w:val="000000"/>
          <w:sz w:val="28"/>
          <w:szCs w:val="18"/>
        </w:rPr>
      </w:pPr>
    </w:p>
    <w:p w:rsidR="004259BE" w:rsidRPr="007B6FF0" w:rsidRDefault="00A81C17" w:rsidP="005C4663">
      <w:pPr>
        <w:spacing w:line="360" w:lineRule="auto"/>
        <w:ind w:firstLine="709"/>
        <w:jc w:val="both"/>
        <w:rPr>
          <w:noProof/>
          <w:color w:val="000000"/>
          <w:sz w:val="28"/>
          <w:szCs w:val="18"/>
        </w:rPr>
      </w:pPr>
      <w:r w:rsidRPr="007B6FF0">
        <w:rPr>
          <w:noProof/>
          <w:color w:val="000000"/>
          <w:sz w:val="28"/>
          <w:szCs w:val="18"/>
        </w:rPr>
        <w:t>Н</w:t>
      </w:r>
      <w:r w:rsidR="004259BE" w:rsidRPr="007B6FF0">
        <w:rPr>
          <w:noProof/>
          <w:color w:val="000000"/>
          <w:sz w:val="28"/>
          <w:szCs w:val="18"/>
        </w:rPr>
        <w:t>а основе прогноза финансовых результатов компании формируем ожидаемые денежные потоки владельцев привилегированных акций. Для этого стоит рассмотреть несколько сценариев развития в зависимости от возможных изменений условий ведения деятельности компании и ее стратегии как н</w:t>
      </w:r>
      <w:r w:rsidR="008962BA" w:rsidRPr="007B6FF0">
        <w:rPr>
          <w:noProof/>
          <w:color w:val="000000"/>
          <w:sz w:val="28"/>
          <w:szCs w:val="18"/>
        </w:rPr>
        <w:t xml:space="preserve">а микро-, так и на макроуровне. </w:t>
      </w:r>
      <w:r w:rsidR="004259BE" w:rsidRPr="007B6FF0">
        <w:rPr>
          <w:noProof/>
          <w:color w:val="000000"/>
          <w:sz w:val="28"/>
          <w:szCs w:val="18"/>
        </w:rPr>
        <w:t>Денежные потоки прогнозного и постпрогнозного периодов дисконтируются и складываются.</w:t>
      </w:r>
    </w:p>
    <w:p w:rsidR="008962BA" w:rsidRPr="007B6FF0" w:rsidRDefault="004259BE" w:rsidP="005C4663">
      <w:pPr>
        <w:spacing w:line="360" w:lineRule="auto"/>
        <w:ind w:firstLine="709"/>
        <w:jc w:val="both"/>
        <w:rPr>
          <w:noProof/>
          <w:color w:val="000000"/>
          <w:sz w:val="28"/>
          <w:szCs w:val="18"/>
        </w:rPr>
      </w:pPr>
      <w:r w:rsidRPr="007B6FF0">
        <w:rPr>
          <w:noProof/>
          <w:color w:val="000000"/>
          <w:sz w:val="28"/>
          <w:szCs w:val="18"/>
        </w:rPr>
        <w:t>Таким образом, мы получаем стоимость всех привилегированных акций, выпущенных эмитентом. Данный подход является вполне общим и достаточно очевидным для любого специалиста, имеющего опыт оценки ценных бумаг и бизнеса.</w:t>
      </w:r>
    </w:p>
    <w:p w:rsidR="007B6FF0" w:rsidRPr="007B6FF0" w:rsidRDefault="007B6FF0" w:rsidP="005C4663">
      <w:pPr>
        <w:spacing w:line="360" w:lineRule="auto"/>
        <w:ind w:firstLine="709"/>
        <w:jc w:val="both"/>
        <w:rPr>
          <w:b/>
          <w:noProof/>
          <w:color w:val="000000"/>
          <w:sz w:val="28"/>
          <w:szCs w:val="18"/>
        </w:rPr>
      </w:pPr>
    </w:p>
    <w:p w:rsidR="004259BE" w:rsidRPr="007B6FF0" w:rsidRDefault="004259BE" w:rsidP="005C4663">
      <w:pPr>
        <w:spacing w:line="360" w:lineRule="auto"/>
        <w:ind w:firstLine="709"/>
        <w:jc w:val="both"/>
        <w:rPr>
          <w:noProof/>
          <w:color w:val="000000"/>
          <w:sz w:val="28"/>
          <w:szCs w:val="18"/>
        </w:rPr>
      </w:pPr>
      <w:r w:rsidRPr="007B6FF0">
        <w:rPr>
          <w:b/>
          <w:noProof/>
          <w:color w:val="000000"/>
          <w:sz w:val="28"/>
          <w:szCs w:val="18"/>
        </w:rPr>
        <w:t>Определение ставки дисконтирования</w:t>
      </w:r>
    </w:p>
    <w:p w:rsidR="007B6FF0" w:rsidRPr="007B6FF0" w:rsidRDefault="007B6FF0" w:rsidP="005C4663">
      <w:pPr>
        <w:spacing w:line="360" w:lineRule="auto"/>
        <w:ind w:firstLine="709"/>
        <w:jc w:val="both"/>
        <w:rPr>
          <w:noProof/>
          <w:color w:val="000000"/>
          <w:sz w:val="28"/>
          <w:szCs w:val="18"/>
        </w:rPr>
      </w:pPr>
    </w:p>
    <w:p w:rsidR="004259BE" w:rsidRPr="007B6FF0" w:rsidRDefault="004259BE" w:rsidP="005C4663">
      <w:pPr>
        <w:spacing w:line="360" w:lineRule="auto"/>
        <w:ind w:firstLine="709"/>
        <w:jc w:val="both"/>
        <w:rPr>
          <w:noProof/>
          <w:color w:val="000000"/>
          <w:sz w:val="28"/>
          <w:szCs w:val="18"/>
        </w:rPr>
      </w:pPr>
      <w:r w:rsidRPr="007B6FF0">
        <w:rPr>
          <w:noProof/>
          <w:color w:val="000000"/>
          <w:sz w:val="28"/>
          <w:szCs w:val="18"/>
        </w:rPr>
        <w:t>Под ставкой дисконтирования при определении стоимости актива предполагают среднюю ставку всех альтернативных инвестиций со сравнимым уровнем риска.</w:t>
      </w:r>
    </w:p>
    <w:p w:rsidR="007B6FF0" w:rsidRPr="007B6FF0" w:rsidRDefault="007B6FF0" w:rsidP="005C4663">
      <w:pPr>
        <w:pStyle w:val="3"/>
        <w:spacing w:before="0" w:after="0" w:line="360" w:lineRule="auto"/>
        <w:ind w:firstLine="709"/>
        <w:jc w:val="both"/>
        <w:rPr>
          <w:rFonts w:ascii="Times New Roman" w:hAnsi="Times New Roman" w:cs="Times New Roman"/>
          <w:noProof/>
          <w:color w:val="000000"/>
          <w:sz w:val="28"/>
        </w:rPr>
      </w:pPr>
    </w:p>
    <w:p w:rsidR="008962BA" w:rsidRPr="007B6FF0" w:rsidRDefault="008962BA" w:rsidP="005C4663">
      <w:pPr>
        <w:pStyle w:val="3"/>
        <w:spacing w:before="0" w:after="0" w:line="360" w:lineRule="auto"/>
        <w:ind w:firstLine="709"/>
        <w:jc w:val="both"/>
        <w:rPr>
          <w:rFonts w:ascii="Times New Roman" w:hAnsi="Times New Roman" w:cs="Times New Roman"/>
          <w:noProof/>
          <w:color w:val="000000"/>
          <w:sz w:val="28"/>
        </w:rPr>
      </w:pPr>
      <w:r w:rsidRPr="007B6FF0">
        <w:rPr>
          <w:rFonts w:ascii="Times New Roman" w:hAnsi="Times New Roman" w:cs="Times New Roman"/>
          <w:noProof/>
          <w:color w:val="000000"/>
          <w:sz w:val="28"/>
        </w:rPr>
        <w:t>Модель CAPM</w:t>
      </w:r>
    </w:p>
    <w:p w:rsidR="007B6FF0" w:rsidRPr="007B6FF0" w:rsidRDefault="007B6FF0" w:rsidP="005C4663">
      <w:pPr>
        <w:spacing w:line="360" w:lineRule="auto"/>
        <w:ind w:firstLine="709"/>
        <w:jc w:val="both"/>
        <w:rPr>
          <w:noProof/>
          <w:color w:val="000000"/>
          <w:sz w:val="28"/>
        </w:rPr>
      </w:pPr>
    </w:p>
    <w:p w:rsidR="008962BA" w:rsidRPr="007B6FF0" w:rsidRDefault="008962BA" w:rsidP="005C4663">
      <w:pPr>
        <w:spacing w:line="360" w:lineRule="auto"/>
        <w:ind w:firstLine="709"/>
        <w:jc w:val="both"/>
        <w:rPr>
          <w:noProof/>
          <w:color w:val="000000"/>
          <w:sz w:val="28"/>
        </w:rPr>
      </w:pPr>
      <w:r w:rsidRPr="007B6FF0">
        <w:rPr>
          <w:noProof/>
          <w:color w:val="000000"/>
          <w:sz w:val="28"/>
        </w:rPr>
        <w:t>Как правило, модель САРМ применяют для оценки стоимости привлечения акционерного капитала, подразумевая владельцев обыкновенных акций компании. Однако данная модель носит общий характер, позволяя рассчитать ставку требуемой доходности для любого финансового актива, в том числе и привилегированных акций. Общая формула модели САРМ:[</w:t>
      </w:r>
      <w:r w:rsidRPr="007B6FF0">
        <w:rPr>
          <w:rStyle w:val="a8"/>
          <w:noProof/>
          <w:color w:val="000000"/>
          <w:sz w:val="28"/>
        </w:rPr>
        <w:footnoteReference w:id="4"/>
      </w:r>
      <w:r w:rsidRPr="007B6FF0">
        <w:rPr>
          <w:noProof/>
          <w:color w:val="000000"/>
          <w:sz w:val="28"/>
        </w:rPr>
        <w:t>]</w:t>
      </w:r>
    </w:p>
    <w:p w:rsidR="007B6FF0" w:rsidRPr="007B6FF0" w:rsidRDefault="007B6FF0" w:rsidP="005C4663">
      <w:pPr>
        <w:spacing w:line="360" w:lineRule="auto"/>
        <w:ind w:firstLine="709"/>
        <w:jc w:val="both"/>
        <w:rPr>
          <w:noProof/>
          <w:color w:val="000000"/>
          <w:sz w:val="28"/>
        </w:rPr>
      </w:pPr>
    </w:p>
    <w:p w:rsidR="008962BA" w:rsidRPr="007B6FF0" w:rsidRDefault="001A064F" w:rsidP="005C4663">
      <w:pPr>
        <w:spacing w:line="360" w:lineRule="auto"/>
        <w:ind w:firstLine="709"/>
        <w:jc w:val="both"/>
        <w:rPr>
          <w:noProof/>
          <w:color w:val="000000"/>
          <w:sz w:val="28"/>
        </w:rPr>
      </w:pPr>
      <w:r>
        <w:rPr>
          <w:noProof/>
          <w:color w:val="000000"/>
          <w:sz w:val="28"/>
        </w:rPr>
        <w:pict>
          <v:shape id="_x0000_i1029" type="#_x0000_t75" style="width:151.5pt;height:23.25pt">
            <v:imagedata r:id="rId11" o:title=""/>
          </v:shape>
        </w:pict>
      </w:r>
    </w:p>
    <w:p w:rsidR="007B6FF0" w:rsidRPr="007B6FF0" w:rsidRDefault="007B6FF0" w:rsidP="005C4663">
      <w:pPr>
        <w:spacing w:line="360" w:lineRule="auto"/>
        <w:ind w:firstLine="709"/>
        <w:jc w:val="both"/>
        <w:rPr>
          <w:noProof/>
          <w:color w:val="000000"/>
          <w:sz w:val="28"/>
        </w:rPr>
      </w:pPr>
    </w:p>
    <w:p w:rsidR="008962BA" w:rsidRPr="007B6FF0" w:rsidRDefault="008962BA" w:rsidP="005C4663">
      <w:pPr>
        <w:spacing w:line="360" w:lineRule="auto"/>
        <w:ind w:firstLine="709"/>
        <w:jc w:val="both"/>
        <w:rPr>
          <w:noProof/>
          <w:color w:val="000000"/>
          <w:sz w:val="28"/>
        </w:rPr>
      </w:pPr>
      <w:r w:rsidRPr="007B6FF0">
        <w:rPr>
          <w:noProof/>
          <w:color w:val="000000"/>
          <w:sz w:val="28"/>
        </w:rPr>
        <w:t xml:space="preserve">где </w:t>
      </w:r>
      <w:r w:rsidRPr="007B6FF0">
        <w:rPr>
          <w:rStyle w:val="HTML"/>
          <w:i w:val="0"/>
          <w:noProof/>
          <w:color w:val="000000"/>
          <w:sz w:val="28"/>
        </w:rPr>
        <w:t>R</w:t>
      </w:r>
      <w:r w:rsidRPr="007B6FF0">
        <w:rPr>
          <w:noProof/>
          <w:color w:val="000000"/>
          <w:sz w:val="28"/>
        </w:rPr>
        <w:t>f - безрисковая ставка доходности,</w:t>
      </w:r>
    </w:p>
    <w:p w:rsidR="008962BA" w:rsidRPr="007B6FF0" w:rsidRDefault="008962BA" w:rsidP="005C4663">
      <w:pPr>
        <w:spacing w:line="360" w:lineRule="auto"/>
        <w:ind w:firstLine="709"/>
        <w:jc w:val="both"/>
        <w:rPr>
          <w:noProof/>
          <w:color w:val="000000"/>
          <w:sz w:val="28"/>
        </w:rPr>
      </w:pPr>
      <w:r w:rsidRPr="007B6FF0">
        <w:rPr>
          <w:rStyle w:val="HTML"/>
          <w:i w:val="0"/>
          <w:noProof/>
          <w:color w:val="000000"/>
          <w:sz w:val="28"/>
        </w:rPr>
        <w:t>β</w:t>
      </w:r>
      <w:r w:rsidRPr="007B6FF0">
        <w:rPr>
          <w:noProof/>
          <w:color w:val="000000"/>
          <w:sz w:val="28"/>
        </w:rPr>
        <w:t>i - коэффициент бэта,</w:t>
      </w:r>
    </w:p>
    <w:p w:rsidR="008962BA" w:rsidRPr="007B6FF0" w:rsidRDefault="008962BA" w:rsidP="005C4663">
      <w:pPr>
        <w:spacing w:line="360" w:lineRule="auto"/>
        <w:ind w:firstLine="709"/>
        <w:jc w:val="both"/>
        <w:rPr>
          <w:noProof/>
          <w:color w:val="000000"/>
          <w:sz w:val="28"/>
        </w:rPr>
      </w:pPr>
      <w:r w:rsidRPr="007B6FF0">
        <w:rPr>
          <w:rStyle w:val="HTML"/>
          <w:i w:val="0"/>
          <w:noProof/>
          <w:color w:val="000000"/>
          <w:sz w:val="28"/>
        </w:rPr>
        <w:t>R</w:t>
      </w:r>
      <w:r w:rsidRPr="007B6FF0">
        <w:rPr>
          <w:noProof/>
          <w:color w:val="000000"/>
          <w:sz w:val="28"/>
        </w:rPr>
        <w:t>m - среднерыночная доходность,</w:t>
      </w:r>
    </w:p>
    <w:p w:rsidR="008962BA" w:rsidRPr="007B6FF0" w:rsidRDefault="008962BA" w:rsidP="005C4663">
      <w:pPr>
        <w:spacing w:line="360" w:lineRule="auto"/>
        <w:ind w:firstLine="709"/>
        <w:jc w:val="both"/>
        <w:rPr>
          <w:noProof/>
          <w:color w:val="000000"/>
          <w:sz w:val="28"/>
        </w:rPr>
      </w:pPr>
      <w:r w:rsidRPr="007B6FF0">
        <w:rPr>
          <w:rStyle w:val="HTML"/>
          <w:i w:val="0"/>
          <w:noProof/>
          <w:color w:val="000000"/>
          <w:sz w:val="28"/>
        </w:rPr>
        <w:t>R</w:t>
      </w:r>
      <w:r w:rsidRPr="007B6FF0">
        <w:rPr>
          <w:noProof/>
          <w:color w:val="000000"/>
          <w:sz w:val="28"/>
        </w:rPr>
        <w:t>l- премия за инвестирование в конкретную компанию.</w:t>
      </w:r>
    </w:p>
    <w:p w:rsidR="008962BA" w:rsidRPr="007B6FF0" w:rsidRDefault="008962BA" w:rsidP="005C4663">
      <w:pPr>
        <w:spacing w:line="360" w:lineRule="auto"/>
        <w:ind w:firstLine="709"/>
        <w:jc w:val="both"/>
        <w:rPr>
          <w:noProof/>
          <w:color w:val="000000"/>
          <w:sz w:val="28"/>
        </w:rPr>
      </w:pPr>
      <w:r w:rsidRPr="007B6FF0">
        <w:rPr>
          <w:noProof/>
          <w:color w:val="000000"/>
          <w:sz w:val="28"/>
        </w:rPr>
        <w:t xml:space="preserve">Под безрисковой ставкой подразумевается ставка, по которой привлекают средства наиболее надежные заемщики в условиях конкретной страны. Безрисковая ставка не является абсолютно безрисковой, но предполагает минимальный риск кредитора в определенном государстве. </w:t>
      </w:r>
    </w:p>
    <w:p w:rsidR="007B6FF0" w:rsidRPr="007B6FF0" w:rsidRDefault="007B6FF0" w:rsidP="005C4663">
      <w:pPr>
        <w:spacing w:line="360" w:lineRule="auto"/>
        <w:ind w:firstLine="709"/>
        <w:jc w:val="both"/>
        <w:rPr>
          <w:b/>
          <w:noProof/>
          <w:color w:val="000000"/>
          <w:sz w:val="28"/>
        </w:rPr>
      </w:pPr>
    </w:p>
    <w:p w:rsidR="008962BA" w:rsidRPr="007B6FF0" w:rsidRDefault="008962BA" w:rsidP="005C4663">
      <w:pPr>
        <w:spacing w:line="360" w:lineRule="auto"/>
        <w:ind w:firstLine="709"/>
        <w:jc w:val="both"/>
        <w:rPr>
          <w:noProof/>
          <w:color w:val="000000"/>
          <w:sz w:val="28"/>
        </w:rPr>
      </w:pPr>
      <w:r w:rsidRPr="007B6FF0">
        <w:rPr>
          <w:b/>
          <w:noProof/>
          <w:color w:val="000000"/>
          <w:sz w:val="28"/>
        </w:rPr>
        <w:t>Модель Шелтона</w:t>
      </w:r>
      <w:r w:rsidRPr="007B6FF0">
        <w:rPr>
          <w:noProof/>
          <w:color w:val="000000"/>
          <w:sz w:val="28"/>
        </w:rPr>
        <w:t xml:space="preserve"> </w:t>
      </w:r>
    </w:p>
    <w:p w:rsidR="007B6FF0" w:rsidRPr="007B6FF0" w:rsidRDefault="007B6FF0" w:rsidP="005C4663">
      <w:pPr>
        <w:spacing w:line="360" w:lineRule="auto"/>
        <w:ind w:firstLine="709"/>
        <w:jc w:val="both"/>
        <w:rPr>
          <w:noProof/>
          <w:color w:val="000000"/>
          <w:sz w:val="28"/>
        </w:rPr>
      </w:pPr>
    </w:p>
    <w:p w:rsidR="008962BA" w:rsidRPr="007B6FF0" w:rsidRDefault="008962BA" w:rsidP="005C4663">
      <w:pPr>
        <w:spacing w:line="360" w:lineRule="auto"/>
        <w:ind w:firstLine="709"/>
        <w:jc w:val="both"/>
        <w:rPr>
          <w:noProof/>
          <w:color w:val="000000"/>
          <w:sz w:val="28"/>
        </w:rPr>
      </w:pPr>
      <w:r w:rsidRPr="007B6FF0">
        <w:rPr>
          <w:noProof/>
          <w:color w:val="000000"/>
          <w:sz w:val="28"/>
        </w:rPr>
        <w:t>Предполагает, что если цена акции в 4 раза больше цены исполнения опциона, опцион будет продаваться выше его внутренней стоимости. Кроме того, Шелтон предполагает, что максимальная цена опциона составляет 3/4 цены акции.</w:t>
      </w:r>
    </w:p>
    <w:p w:rsidR="008962BA" w:rsidRPr="007B6FF0" w:rsidRDefault="008962BA" w:rsidP="005C4663">
      <w:pPr>
        <w:spacing w:line="360" w:lineRule="auto"/>
        <w:ind w:firstLine="709"/>
        <w:jc w:val="both"/>
        <w:rPr>
          <w:noProof/>
          <w:color w:val="000000"/>
          <w:sz w:val="28"/>
        </w:rPr>
      </w:pPr>
      <w:r w:rsidRPr="007B6FF0">
        <w:rPr>
          <w:noProof/>
          <w:color w:val="000000"/>
          <w:sz w:val="28"/>
        </w:rPr>
        <w:t>Используя метод регрессионного анализа Шелтон определил, что плотное сближение цен долгосрочных опционов, получается с помощью регулирующего фактора, рассчитываемого следующим образом:[</w:t>
      </w:r>
      <w:r w:rsidRPr="007B6FF0">
        <w:rPr>
          <w:rStyle w:val="a8"/>
          <w:noProof/>
          <w:color w:val="000000"/>
          <w:sz w:val="28"/>
        </w:rPr>
        <w:footnoteReference w:id="5"/>
      </w:r>
      <w:r w:rsidRPr="007B6FF0">
        <w:rPr>
          <w:noProof/>
          <w:color w:val="000000"/>
          <w:sz w:val="28"/>
        </w:rPr>
        <w:t>]</w:t>
      </w:r>
    </w:p>
    <w:p w:rsidR="007B6FF0" w:rsidRPr="007B6FF0" w:rsidRDefault="007B6FF0" w:rsidP="005C4663">
      <w:pPr>
        <w:spacing w:line="360" w:lineRule="auto"/>
        <w:ind w:firstLine="709"/>
        <w:jc w:val="both"/>
        <w:rPr>
          <w:noProof/>
          <w:color w:val="000000"/>
          <w:sz w:val="28"/>
        </w:rPr>
      </w:pPr>
    </w:p>
    <w:tbl>
      <w:tblPr>
        <w:tblW w:w="0" w:type="auto"/>
        <w:jc w:val="center"/>
        <w:tblCellSpacing w:w="0" w:type="dxa"/>
        <w:tblCellMar>
          <w:left w:w="0" w:type="dxa"/>
          <w:right w:w="0" w:type="dxa"/>
        </w:tblCellMar>
        <w:tblLook w:val="0000" w:firstRow="0" w:lastRow="0" w:firstColumn="0" w:lastColumn="0" w:noHBand="0" w:noVBand="0"/>
      </w:tblPr>
      <w:tblGrid>
        <w:gridCol w:w="4309"/>
      </w:tblGrid>
      <w:tr w:rsidR="008962BA" w:rsidRPr="007B6FF0" w:rsidTr="00A14573">
        <w:trPr>
          <w:trHeight w:val="465"/>
          <w:tblCellSpacing w:w="0" w:type="dxa"/>
          <w:jc w:val="center"/>
        </w:trPr>
        <w:tc>
          <w:tcPr>
            <w:tcW w:w="0" w:type="auto"/>
            <w:vAlign w:val="center"/>
          </w:tcPr>
          <w:p w:rsidR="008962BA" w:rsidRPr="007B6FF0" w:rsidRDefault="001A064F" w:rsidP="005C4663">
            <w:pPr>
              <w:spacing w:line="360" w:lineRule="auto"/>
              <w:ind w:firstLine="709"/>
              <w:jc w:val="both"/>
              <w:rPr>
                <w:noProof/>
                <w:color w:val="000000"/>
                <w:sz w:val="28"/>
              </w:rPr>
            </w:pPr>
            <w:r>
              <w:rPr>
                <w:noProof/>
                <w:color w:val="000000"/>
                <w:sz w:val="28"/>
              </w:rPr>
              <w:pict>
                <v:shape id="_x0000_i1030" type="#_x0000_t75" style="width:180pt;height:42.75pt">
                  <v:imagedata r:id="rId12" o:title=""/>
                </v:shape>
              </w:pict>
            </w:r>
          </w:p>
        </w:tc>
      </w:tr>
    </w:tbl>
    <w:p w:rsidR="007B6FF0" w:rsidRPr="007B6FF0" w:rsidRDefault="007B6FF0" w:rsidP="005C4663">
      <w:pPr>
        <w:spacing w:line="360" w:lineRule="auto"/>
        <w:ind w:firstLine="709"/>
        <w:jc w:val="both"/>
        <w:rPr>
          <w:noProof/>
          <w:color w:val="000000"/>
          <w:sz w:val="28"/>
        </w:rPr>
      </w:pPr>
    </w:p>
    <w:p w:rsidR="008962BA" w:rsidRPr="007B6FF0" w:rsidRDefault="008962BA" w:rsidP="005C4663">
      <w:pPr>
        <w:spacing w:line="360" w:lineRule="auto"/>
        <w:ind w:firstLine="709"/>
        <w:jc w:val="both"/>
        <w:rPr>
          <w:noProof/>
          <w:color w:val="000000"/>
          <w:sz w:val="28"/>
        </w:rPr>
      </w:pPr>
      <w:r w:rsidRPr="007B6FF0">
        <w:rPr>
          <w:noProof/>
          <w:color w:val="000000"/>
          <w:sz w:val="28"/>
        </w:rPr>
        <w:t xml:space="preserve">где </w:t>
      </w:r>
      <w:r w:rsidRPr="007B6FF0">
        <w:rPr>
          <w:rStyle w:val="HTML"/>
          <w:i w:val="0"/>
          <w:noProof/>
          <w:color w:val="000000"/>
          <w:sz w:val="28"/>
        </w:rPr>
        <w:t>M</w:t>
      </w:r>
      <w:r w:rsidRPr="007B6FF0">
        <w:rPr>
          <w:noProof/>
          <w:color w:val="000000"/>
          <w:sz w:val="28"/>
        </w:rPr>
        <w:t xml:space="preserve"> - количество месяцев, оставшихся до исполнения опциона,</w:t>
      </w:r>
    </w:p>
    <w:p w:rsidR="008962BA" w:rsidRPr="007B6FF0" w:rsidRDefault="008962BA" w:rsidP="005C4663">
      <w:pPr>
        <w:spacing w:line="360" w:lineRule="auto"/>
        <w:ind w:firstLine="709"/>
        <w:jc w:val="both"/>
        <w:rPr>
          <w:noProof/>
          <w:color w:val="000000"/>
          <w:sz w:val="28"/>
        </w:rPr>
      </w:pPr>
      <w:r w:rsidRPr="007B6FF0">
        <w:rPr>
          <w:rStyle w:val="HTML"/>
          <w:i w:val="0"/>
          <w:noProof/>
          <w:color w:val="000000"/>
          <w:sz w:val="28"/>
        </w:rPr>
        <w:t>D</w:t>
      </w:r>
      <w:r w:rsidRPr="007B6FF0">
        <w:rPr>
          <w:noProof/>
          <w:color w:val="000000"/>
          <w:sz w:val="28"/>
        </w:rPr>
        <w:t xml:space="preserve"> - годовые дивиденды по акции,</w:t>
      </w:r>
    </w:p>
    <w:p w:rsidR="008962BA" w:rsidRPr="007B6FF0" w:rsidRDefault="008962BA" w:rsidP="005C4663">
      <w:pPr>
        <w:spacing w:line="360" w:lineRule="auto"/>
        <w:ind w:firstLine="709"/>
        <w:jc w:val="both"/>
        <w:rPr>
          <w:noProof/>
          <w:color w:val="000000"/>
          <w:sz w:val="28"/>
        </w:rPr>
      </w:pPr>
      <w:r w:rsidRPr="007B6FF0">
        <w:rPr>
          <w:rStyle w:val="HTML"/>
          <w:i w:val="0"/>
          <w:noProof/>
          <w:color w:val="000000"/>
          <w:sz w:val="28"/>
        </w:rPr>
        <w:t>P</w:t>
      </w:r>
      <w:r w:rsidRPr="007B6FF0">
        <w:rPr>
          <w:noProof/>
          <w:color w:val="000000"/>
          <w:sz w:val="28"/>
        </w:rPr>
        <w:t xml:space="preserve">s - текущая цена акции, </w:t>
      </w:r>
    </w:p>
    <w:p w:rsidR="008962BA" w:rsidRPr="007B6FF0" w:rsidRDefault="008962BA" w:rsidP="005C4663">
      <w:pPr>
        <w:spacing w:line="360" w:lineRule="auto"/>
        <w:ind w:firstLine="709"/>
        <w:jc w:val="both"/>
        <w:rPr>
          <w:noProof/>
          <w:color w:val="000000"/>
          <w:sz w:val="28"/>
        </w:rPr>
      </w:pPr>
      <w:r w:rsidRPr="007B6FF0">
        <w:rPr>
          <w:rStyle w:val="HTML"/>
          <w:i w:val="0"/>
          <w:noProof/>
          <w:color w:val="000000"/>
          <w:sz w:val="28"/>
        </w:rPr>
        <w:t>L</w:t>
      </w:r>
      <w:r w:rsidRPr="007B6FF0">
        <w:rPr>
          <w:noProof/>
          <w:color w:val="000000"/>
          <w:sz w:val="28"/>
        </w:rPr>
        <w:t xml:space="preserve"> = 1 если опцион котируется на бирже и 0, если он торгуется на внебиржевом рынке.</w:t>
      </w:r>
    </w:p>
    <w:p w:rsidR="007B6FF0" w:rsidRPr="007B6FF0" w:rsidRDefault="007B6FF0" w:rsidP="005C4663">
      <w:pPr>
        <w:pStyle w:val="4"/>
        <w:spacing w:before="0" w:beforeAutospacing="0" w:after="0" w:afterAutospacing="0" w:line="360" w:lineRule="auto"/>
        <w:ind w:firstLine="709"/>
        <w:jc w:val="both"/>
        <w:rPr>
          <w:noProof/>
          <w:color w:val="000000"/>
          <w:sz w:val="28"/>
        </w:rPr>
      </w:pPr>
    </w:p>
    <w:p w:rsidR="00E76EDF" w:rsidRPr="007B6FF0" w:rsidRDefault="00E76EDF" w:rsidP="005C4663">
      <w:pPr>
        <w:pStyle w:val="4"/>
        <w:spacing w:before="0" w:beforeAutospacing="0" w:after="0" w:afterAutospacing="0" w:line="360" w:lineRule="auto"/>
        <w:ind w:firstLine="709"/>
        <w:jc w:val="both"/>
        <w:rPr>
          <w:noProof/>
          <w:color w:val="000000"/>
          <w:sz w:val="28"/>
          <w:szCs w:val="20"/>
        </w:rPr>
      </w:pPr>
      <w:r w:rsidRPr="007B6FF0">
        <w:rPr>
          <w:noProof/>
          <w:color w:val="000000"/>
          <w:sz w:val="28"/>
        </w:rPr>
        <w:t xml:space="preserve">Модель Блэка-Шоулза </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B6FF0" w:rsidRPr="007B6FF0" w:rsidRDefault="00E76EDF" w:rsidP="005C4663">
      <w:pPr>
        <w:pStyle w:val="a3"/>
        <w:spacing w:before="0" w:beforeAutospacing="0" w:after="0" w:afterAutospacing="0" w:line="360" w:lineRule="auto"/>
        <w:ind w:firstLine="709"/>
        <w:jc w:val="both"/>
        <w:rPr>
          <w:noProof/>
          <w:color w:val="000000"/>
          <w:sz w:val="28"/>
        </w:rPr>
      </w:pPr>
      <w:r w:rsidRPr="007B6FF0">
        <w:rPr>
          <w:noProof/>
          <w:color w:val="000000"/>
          <w:sz w:val="28"/>
        </w:rPr>
        <w:t>Формула Блэка-Шоулза использует следующую формулу:</w:t>
      </w:r>
    </w:p>
    <w:p w:rsidR="007B6FF0" w:rsidRPr="007B6FF0" w:rsidRDefault="007B6FF0" w:rsidP="007B6FF0">
      <w:pPr>
        <w:pStyle w:val="a3"/>
        <w:spacing w:before="0" w:beforeAutospacing="0" w:after="0" w:afterAutospacing="0" w:line="360" w:lineRule="auto"/>
        <w:ind w:firstLine="709"/>
        <w:jc w:val="both"/>
        <w:rPr>
          <w:noProof/>
        </w:rPr>
      </w:pPr>
      <w:r w:rsidRPr="007B6FF0">
        <w:rPr>
          <w:noProof/>
        </w:rPr>
        <w:br w:type="page"/>
      </w:r>
      <w:r w:rsidR="001A064F">
        <w:rPr>
          <w:noProof/>
        </w:rPr>
        <w:pict>
          <v:shape id="_x0000_i1031" type="#_x0000_t75" style="width:157.5pt;height:34.5pt">
            <v:imagedata r:id="rId13" o:title=""/>
          </v:shape>
        </w:pic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где </w:t>
      </w:r>
      <w:r w:rsidRPr="007B6FF0">
        <w:rPr>
          <w:rStyle w:val="HTML"/>
          <w:i w:val="0"/>
          <w:noProof/>
          <w:color w:val="000000"/>
          <w:sz w:val="28"/>
        </w:rPr>
        <w:t>C</w:t>
      </w:r>
      <w:r w:rsidRPr="007B6FF0">
        <w:rPr>
          <w:noProof/>
          <w:color w:val="000000"/>
          <w:sz w:val="28"/>
        </w:rPr>
        <w:t xml:space="preserve"> - теоретическая стоимость опциона,</w:t>
      </w: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rStyle w:val="HTML"/>
          <w:i w:val="0"/>
          <w:noProof/>
          <w:color w:val="000000"/>
          <w:sz w:val="28"/>
        </w:rPr>
        <w:t>S</w:t>
      </w:r>
      <w:r w:rsidRPr="007B6FF0">
        <w:rPr>
          <w:noProof/>
          <w:color w:val="000000"/>
          <w:sz w:val="28"/>
        </w:rPr>
        <w:t xml:space="preserve"> - текущая цена базовых акций,</w:t>
      </w: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rStyle w:val="HTML"/>
          <w:i w:val="0"/>
          <w:noProof/>
          <w:color w:val="000000"/>
          <w:sz w:val="28"/>
        </w:rPr>
        <w:t>t</w:t>
      </w:r>
      <w:r w:rsidRPr="007B6FF0">
        <w:rPr>
          <w:noProof/>
          <w:color w:val="000000"/>
          <w:sz w:val="28"/>
        </w:rPr>
        <w:t xml:space="preserve"> - время, остающееся до срока истечения опциона, выраженное как доля года (количество дней до даты истечения/365 дней), </w:t>
      </w: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rStyle w:val="HTML"/>
          <w:i w:val="0"/>
          <w:noProof/>
          <w:color w:val="000000"/>
          <w:sz w:val="28"/>
        </w:rPr>
        <w:t>K</w:t>
      </w:r>
      <w:r w:rsidRPr="007B6FF0">
        <w:rPr>
          <w:noProof/>
          <w:color w:val="000000"/>
          <w:sz w:val="28"/>
        </w:rPr>
        <w:t xml:space="preserve"> - цена исполнения опциона,</w:t>
      </w: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rStyle w:val="HTML"/>
          <w:i w:val="0"/>
          <w:noProof/>
          <w:color w:val="000000"/>
          <w:sz w:val="28"/>
        </w:rPr>
        <w:t>r</w:t>
      </w:r>
      <w:r w:rsidRPr="007B6FF0">
        <w:rPr>
          <w:noProof/>
          <w:color w:val="000000"/>
          <w:sz w:val="28"/>
        </w:rPr>
        <w:t xml:space="preserve"> - процентная ставка по безрисковым активам,</w:t>
      </w: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rStyle w:val="HTML"/>
          <w:i w:val="0"/>
          <w:noProof/>
          <w:color w:val="000000"/>
          <w:sz w:val="28"/>
        </w:rPr>
        <w:t>N(x)</w:t>
      </w:r>
      <w:r w:rsidRPr="007B6FF0">
        <w:rPr>
          <w:noProof/>
          <w:color w:val="000000"/>
          <w:sz w:val="28"/>
        </w:rPr>
        <w:t xml:space="preserve"> - кумулятивное стандартное нормальное распределение,</w:t>
      </w:r>
    </w:p>
    <w:p w:rsidR="00E76EDF" w:rsidRPr="007B6FF0" w:rsidRDefault="00E76EDF" w:rsidP="005C4663">
      <w:pPr>
        <w:pStyle w:val="a3"/>
        <w:spacing w:before="0" w:beforeAutospacing="0" w:after="0" w:afterAutospacing="0" w:line="360" w:lineRule="auto"/>
        <w:ind w:firstLine="709"/>
        <w:jc w:val="both"/>
        <w:rPr>
          <w:noProof/>
          <w:color w:val="000000"/>
          <w:sz w:val="28"/>
          <w:szCs w:val="20"/>
        </w:rPr>
      </w:pPr>
      <w:r w:rsidRPr="007B6FF0">
        <w:rPr>
          <w:rStyle w:val="HTML"/>
          <w:i w:val="0"/>
          <w:noProof/>
          <w:color w:val="000000"/>
          <w:sz w:val="28"/>
        </w:rPr>
        <w:t>e</w:t>
      </w:r>
      <w:r w:rsidRPr="007B6FF0">
        <w:rPr>
          <w:noProof/>
          <w:color w:val="000000"/>
          <w:sz w:val="28"/>
        </w:rPr>
        <w:t xml:space="preserve"> - экспонента (2,7183).</w:t>
      </w:r>
    </w:p>
    <w:p w:rsidR="007B6FF0" w:rsidRPr="007B6FF0" w:rsidRDefault="007B6FF0" w:rsidP="005C4663">
      <w:pPr>
        <w:pStyle w:val="4"/>
        <w:spacing w:before="0" w:beforeAutospacing="0" w:after="0" w:afterAutospacing="0" w:line="360" w:lineRule="auto"/>
        <w:ind w:firstLine="709"/>
        <w:jc w:val="both"/>
        <w:rPr>
          <w:noProof/>
          <w:color w:val="000000"/>
          <w:sz w:val="28"/>
        </w:rPr>
      </w:pPr>
    </w:p>
    <w:p w:rsidR="00E76EDF" w:rsidRPr="007B6FF0" w:rsidRDefault="00E76EDF" w:rsidP="005C4663">
      <w:pPr>
        <w:pStyle w:val="4"/>
        <w:spacing w:before="0" w:beforeAutospacing="0" w:after="0" w:afterAutospacing="0" w:line="360" w:lineRule="auto"/>
        <w:ind w:firstLine="709"/>
        <w:jc w:val="both"/>
        <w:rPr>
          <w:noProof/>
          <w:color w:val="000000"/>
          <w:sz w:val="28"/>
        </w:rPr>
      </w:pPr>
      <w:r w:rsidRPr="007B6FF0">
        <w:rPr>
          <w:noProof/>
          <w:color w:val="000000"/>
          <w:sz w:val="28"/>
        </w:rPr>
        <w:t>Модель Норина - Вольфсона</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E76EDF" w:rsidRPr="007B6FF0" w:rsidRDefault="00E76EDF"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Предположения, используемые в модели Норина-Вольфсона - вариации модели Блэка-Шоулза - примерно такие же, как и в самой модели Блэка-Шоулза. Однако два различия должны быть отмечены. Первое, модель Норина-Вольфсона учитывает выплаты дивидендов и предполагает, что они выплачиваются постоянно. Второе, модель рассматривает возможное уменьшение стоимости опциона до момента его исполнения.</w:t>
      </w:r>
    </w:p>
    <w:p w:rsidR="00E76EDF" w:rsidRPr="007B6FF0" w:rsidRDefault="00E76EDF"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Модель имеет ту же форму и использует те же определения переменных, которые использовались в модели Блэка-Шоулза, за исключением некоторых различий:</w:t>
      </w:r>
      <w:r w:rsidR="00F906E1" w:rsidRPr="007B6FF0">
        <w:rPr>
          <w:rStyle w:val="a8"/>
          <w:noProof/>
          <w:color w:val="000000"/>
          <w:sz w:val="28"/>
        </w:rPr>
        <w:footnoteReference w:id="6"/>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B6FF0" w:rsidRPr="007B6FF0" w:rsidRDefault="001A064F" w:rsidP="005C4663">
      <w:pPr>
        <w:spacing w:line="360" w:lineRule="auto"/>
        <w:ind w:firstLine="709"/>
        <w:jc w:val="both"/>
        <w:rPr>
          <w:noProof/>
          <w:color w:val="000000"/>
          <w:sz w:val="28"/>
        </w:rPr>
      </w:pPr>
      <w:r>
        <w:rPr>
          <w:noProof/>
          <w:color w:val="000000"/>
          <w:sz w:val="28"/>
        </w:rPr>
        <w:pict>
          <v:shape id="_x0000_i1032" type="#_x0000_t75" style="width:226.5pt;height:32.25pt">
            <v:imagedata r:id="rId14" o:title=""/>
          </v:shape>
        </w:pict>
      </w:r>
    </w:p>
    <w:p w:rsidR="007B6FF0" w:rsidRPr="007B6FF0" w:rsidRDefault="007B6FF0" w:rsidP="005C4663">
      <w:pPr>
        <w:pStyle w:val="a3"/>
        <w:spacing w:before="0" w:beforeAutospacing="0" w:after="0" w:afterAutospacing="0" w:line="360" w:lineRule="auto"/>
        <w:ind w:firstLine="709"/>
        <w:jc w:val="both"/>
        <w:rPr>
          <w:rStyle w:val="HTML"/>
          <w:i w:val="0"/>
          <w:noProof/>
          <w:color w:val="000000"/>
          <w:sz w:val="28"/>
        </w:rPr>
      </w:pP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rStyle w:val="HTML"/>
          <w:i w:val="0"/>
          <w:noProof/>
          <w:color w:val="000000"/>
          <w:sz w:val="28"/>
        </w:rPr>
        <w:t>N</w:t>
      </w:r>
      <w:r w:rsidRPr="007B6FF0">
        <w:rPr>
          <w:noProof/>
          <w:color w:val="000000"/>
          <w:sz w:val="28"/>
        </w:rPr>
        <w:t xml:space="preserve"> - количество выпущенных обыкновенных акций,</w:t>
      </w:r>
    </w:p>
    <w:p w:rsidR="005C4663" w:rsidRPr="007B6FF0" w:rsidRDefault="00E76EDF" w:rsidP="005C4663">
      <w:pPr>
        <w:pStyle w:val="a3"/>
        <w:spacing w:before="0" w:beforeAutospacing="0" w:after="0" w:afterAutospacing="0" w:line="360" w:lineRule="auto"/>
        <w:ind w:firstLine="709"/>
        <w:jc w:val="both"/>
        <w:rPr>
          <w:noProof/>
          <w:color w:val="000000"/>
          <w:sz w:val="28"/>
        </w:rPr>
      </w:pPr>
      <w:r w:rsidRPr="007B6FF0">
        <w:rPr>
          <w:rStyle w:val="HTML"/>
          <w:i w:val="0"/>
          <w:noProof/>
          <w:color w:val="000000"/>
          <w:sz w:val="28"/>
        </w:rPr>
        <w:t>n</w:t>
      </w:r>
      <w:r w:rsidRPr="007B6FF0">
        <w:rPr>
          <w:noProof/>
          <w:color w:val="000000"/>
          <w:sz w:val="28"/>
        </w:rPr>
        <w:t xml:space="preserve"> - количество обыкновенных акций, которые будут выпущено, если варранты будут исполнены,</w:t>
      </w:r>
    </w:p>
    <w:p w:rsidR="00E76EDF" w:rsidRPr="007B6FF0" w:rsidRDefault="00E76EDF" w:rsidP="005C4663">
      <w:pPr>
        <w:pStyle w:val="a3"/>
        <w:spacing w:before="0" w:beforeAutospacing="0" w:after="0" w:afterAutospacing="0" w:line="360" w:lineRule="auto"/>
        <w:ind w:firstLine="709"/>
        <w:jc w:val="both"/>
        <w:rPr>
          <w:noProof/>
          <w:color w:val="000000"/>
          <w:sz w:val="28"/>
          <w:szCs w:val="20"/>
        </w:rPr>
      </w:pPr>
      <w:r w:rsidRPr="007B6FF0">
        <w:rPr>
          <w:rStyle w:val="HTML"/>
          <w:i w:val="0"/>
          <w:noProof/>
          <w:color w:val="000000"/>
          <w:sz w:val="28"/>
        </w:rPr>
        <w:t>d</w:t>
      </w:r>
      <w:r w:rsidRPr="007B6FF0">
        <w:rPr>
          <w:noProof/>
          <w:color w:val="000000"/>
          <w:sz w:val="28"/>
        </w:rPr>
        <w:t xml:space="preserve"> - постоянный дивидендный доход,</w:t>
      </w:r>
    </w:p>
    <w:p w:rsidR="007B6FF0" w:rsidRPr="007B6FF0" w:rsidRDefault="007B6FF0" w:rsidP="005C4663">
      <w:pPr>
        <w:pStyle w:val="2"/>
        <w:spacing w:before="0" w:after="0" w:line="360" w:lineRule="auto"/>
        <w:ind w:firstLine="709"/>
        <w:jc w:val="both"/>
        <w:rPr>
          <w:rFonts w:ascii="Times New Roman" w:hAnsi="Times New Roman" w:cs="Times New Roman"/>
          <w:noProof/>
          <w:color w:val="000000"/>
        </w:rPr>
      </w:pPr>
    </w:p>
    <w:p w:rsidR="007E02C7" w:rsidRPr="007B6FF0" w:rsidRDefault="007E02C7" w:rsidP="005C4663">
      <w:pPr>
        <w:pStyle w:val="2"/>
        <w:spacing w:before="0" w:after="0" w:line="360" w:lineRule="auto"/>
        <w:ind w:firstLine="709"/>
        <w:jc w:val="both"/>
        <w:rPr>
          <w:rFonts w:ascii="Times New Roman" w:hAnsi="Times New Roman" w:cs="Times New Roman"/>
          <w:i w:val="0"/>
          <w:noProof/>
          <w:color w:val="000000"/>
        </w:rPr>
      </w:pPr>
      <w:r w:rsidRPr="007B6FF0">
        <w:rPr>
          <w:rFonts w:ascii="Times New Roman" w:hAnsi="Times New Roman" w:cs="Times New Roman"/>
          <w:i w:val="0"/>
          <w:noProof/>
          <w:color w:val="000000"/>
        </w:rPr>
        <w:t>Оценка стоимости облигаций</w:t>
      </w:r>
    </w:p>
    <w:p w:rsidR="007B6FF0" w:rsidRPr="007B6FF0" w:rsidRDefault="007B6FF0" w:rsidP="005C4663">
      <w:pPr>
        <w:pStyle w:val="a3"/>
        <w:spacing w:before="0" w:beforeAutospacing="0" w:after="0" w:afterAutospacing="0" w:line="360" w:lineRule="auto"/>
        <w:ind w:firstLine="709"/>
        <w:jc w:val="both"/>
        <w:rPr>
          <w:b/>
          <w:iCs/>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b/>
          <w:iCs/>
          <w:noProof/>
          <w:color w:val="000000"/>
          <w:sz w:val="28"/>
        </w:rPr>
        <w:t>Облигация</w:t>
      </w:r>
      <w:r w:rsidRPr="007B6FF0">
        <w:rPr>
          <w:iCs/>
          <w:noProof/>
          <w:color w:val="000000"/>
          <w:sz w:val="28"/>
        </w:rPr>
        <w:t xml:space="preserve"> –</w:t>
      </w:r>
      <w:r w:rsidRPr="007B6FF0">
        <w:rPr>
          <w:noProof/>
          <w:color w:val="000000"/>
          <w:sz w:val="28"/>
        </w:rPr>
        <w:t xml:space="preserve"> долговое обязательство, в соответствии с которым заемщик гарантирует кредитору выплату определенной суммы в фиксированный момент времени в будущем и периодическую выплату назначенных процентов (по фиксированной или плавающей ставке). Облигации – важный объект долгосрочных инвестиций. С момента их эмиссии и до погашения они продаются и покупаются на рынке ценных бумаг по рыночным ценам. Рыночная цена в момент выпуска может быть равна номиналу, ниже номинала (с дисконтом) и выше номинала (с премией). Легко видеть, что премия – дополнительная плата за ожидаемые высокие доходы, а дисконт – скидка с цены, связанная с невысокими ожидаемыми доходами от облигации.</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iCs/>
          <w:noProof/>
          <w:color w:val="000000"/>
          <w:sz w:val="28"/>
        </w:rPr>
        <w:t>Основные параметры облигации</w:t>
      </w:r>
      <w:r w:rsidR="00EC2CE9" w:rsidRPr="007B6FF0">
        <w:rPr>
          <w:iCs/>
          <w:noProof/>
          <w:color w:val="000000"/>
          <w:sz w:val="28"/>
        </w:rPr>
        <w:t>:</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1. </w:t>
      </w:r>
      <w:r w:rsidRPr="007B6FF0">
        <w:rPr>
          <w:b/>
          <w:iCs/>
          <w:noProof/>
          <w:color w:val="000000"/>
          <w:sz w:val="28"/>
        </w:rPr>
        <w:t>Номинальная, или нарицательная, стоимость (номинал)</w:t>
      </w:r>
      <w:r w:rsidRPr="007B6FF0">
        <w:rPr>
          <w:iCs/>
          <w:noProof/>
          <w:color w:val="000000"/>
          <w:sz w:val="28"/>
        </w:rPr>
        <w:t xml:space="preserve"> –</w:t>
      </w:r>
      <w:r w:rsidRPr="007B6FF0">
        <w:rPr>
          <w:noProof/>
          <w:color w:val="000000"/>
          <w:sz w:val="28"/>
        </w:rPr>
        <w:t xml:space="preserve"> указанная на облигации денежная сумма, которую заемщик (эмитент облигации) обязуется вернуть ее держателю по истечении срока облигации (т.е. при наступлении даты ее погашения).</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iCs/>
          <w:noProof/>
          <w:color w:val="000000"/>
          <w:sz w:val="28"/>
        </w:rPr>
        <w:t xml:space="preserve">2. </w:t>
      </w:r>
      <w:r w:rsidRPr="007B6FF0">
        <w:rPr>
          <w:b/>
          <w:iCs/>
          <w:noProof/>
          <w:color w:val="000000"/>
          <w:sz w:val="28"/>
        </w:rPr>
        <w:t>Дата погашения</w:t>
      </w:r>
      <w:r w:rsidRPr="007B6FF0">
        <w:rPr>
          <w:iCs/>
          <w:noProof/>
          <w:color w:val="000000"/>
          <w:sz w:val="28"/>
        </w:rPr>
        <w:t xml:space="preserve"> –</w:t>
      </w:r>
      <w:r w:rsidRPr="007B6FF0">
        <w:rPr>
          <w:noProof/>
          <w:color w:val="000000"/>
          <w:sz w:val="28"/>
        </w:rPr>
        <w:t xml:space="preserve"> день, когда должна быть выплачена номинальная стоимость облигации.</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iCs/>
          <w:noProof/>
          <w:color w:val="000000"/>
          <w:sz w:val="28"/>
        </w:rPr>
        <w:t xml:space="preserve">3. </w:t>
      </w:r>
      <w:r w:rsidRPr="007B6FF0">
        <w:rPr>
          <w:b/>
          <w:iCs/>
          <w:noProof/>
          <w:color w:val="000000"/>
          <w:sz w:val="28"/>
        </w:rPr>
        <w:t>Купонная процентная ставка</w:t>
      </w:r>
      <w:r w:rsidRPr="007B6FF0">
        <w:rPr>
          <w:iCs/>
          <w:noProof/>
          <w:color w:val="000000"/>
          <w:sz w:val="28"/>
        </w:rPr>
        <w:t xml:space="preserve"> –</w:t>
      </w:r>
      <w:r w:rsidRPr="007B6FF0">
        <w:rPr>
          <w:noProof/>
          <w:color w:val="000000"/>
          <w:sz w:val="28"/>
        </w:rPr>
        <w:t xml:space="preserve"> отношение суммы процентов, выплачиваемых за год, к номинальной стоимости облигации. Например, если ежегодно выплачиваются проценты в размере 2 тыс. руб. с облигации номиналом 10 тыс. руб., то купонная ставка равна 20%.</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4. </w:t>
      </w:r>
      <w:r w:rsidRPr="007B6FF0">
        <w:rPr>
          <w:b/>
          <w:iCs/>
          <w:noProof/>
          <w:color w:val="000000"/>
          <w:sz w:val="28"/>
        </w:rPr>
        <w:t>Даты выплаты процентов.</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Оценка стоимости облигации на текущий момент времени заключается в определении текущей стоимости всех предстоящих выплат по облигации с учетом моментов времени, когда они будут произведены. Обычно при оценке облигаций считают, что процентная ставка равна рыночной (текущей) ставке процента, установившейся на рынке ценных бумаг на момент оценки, и будет оставаться постоянной до момента погашения облигации. Именно по этой ставке и осуществляется дисконтирование будущих выплат к моменту оценки облигации. Текущая стоимость купонной облигации равна сумме текущей стоимости номинала, выплачиваемого в момент погашения, и текущей стоимости потока купонных выплат, производимых в конце каждого купонного периода.</w:t>
      </w:r>
    </w:p>
    <w:p w:rsidR="007C600E" w:rsidRPr="007B6FF0" w:rsidRDefault="007C600E" w:rsidP="005C4663">
      <w:pPr>
        <w:pStyle w:val="a3"/>
        <w:spacing w:before="0" w:beforeAutospacing="0" w:after="0" w:afterAutospacing="0" w:line="360" w:lineRule="auto"/>
        <w:ind w:firstLine="709"/>
        <w:jc w:val="both"/>
        <w:rPr>
          <w:b/>
          <w:iCs/>
          <w:noProof/>
          <w:color w:val="000000"/>
          <w:sz w:val="28"/>
        </w:rPr>
      </w:pPr>
    </w:p>
    <w:p w:rsidR="007E02C7" w:rsidRPr="007B6FF0" w:rsidRDefault="007E02C7" w:rsidP="005C4663">
      <w:pPr>
        <w:pStyle w:val="a3"/>
        <w:spacing w:before="0" w:beforeAutospacing="0" w:after="0" w:afterAutospacing="0" w:line="360" w:lineRule="auto"/>
        <w:ind w:firstLine="709"/>
        <w:jc w:val="both"/>
        <w:rPr>
          <w:b/>
          <w:noProof/>
          <w:color w:val="000000"/>
          <w:sz w:val="28"/>
        </w:rPr>
      </w:pPr>
      <w:r w:rsidRPr="007B6FF0">
        <w:rPr>
          <w:b/>
          <w:iCs/>
          <w:noProof/>
          <w:color w:val="000000"/>
          <w:sz w:val="28"/>
        </w:rPr>
        <w:t>Оценка облигаций</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iCs/>
          <w:noProof/>
          <w:color w:val="000000"/>
          <w:sz w:val="28"/>
        </w:rPr>
      </w:pPr>
      <w:r w:rsidRPr="007B6FF0">
        <w:rPr>
          <w:noProof/>
          <w:color w:val="000000"/>
          <w:sz w:val="28"/>
        </w:rPr>
        <w:t xml:space="preserve">Номиналы различных облигаций могут существенно отличаться друг от друга, поэтому возникает необходимость в сопоставимом измерителе рыночных цен. Таким показателем является </w:t>
      </w:r>
      <w:r w:rsidRPr="007B6FF0">
        <w:rPr>
          <w:iCs/>
          <w:noProof/>
          <w:color w:val="000000"/>
          <w:sz w:val="28"/>
        </w:rPr>
        <w:t>курс –</w:t>
      </w:r>
      <w:r w:rsidRPr="007B6FF0">
        <w:rPr>
          <w:noProof/>
          <w:color w:val="000000"/>
          <w:sz w:val="28"/>
        </w:rPr>
        <w:t xml:space="preserve"> процентное отношение цены облигации </w:t>
      </w:r>
      <w:r w:rsidRPr="007B6FF0">
        <w:rPr>
          <w:iCs/>
          <w:noProof/>
          <w:color w:val="000000"/>
          <w:sz w:val="28"/>
        </w:rPr>
        <w:t xml:space="preserve">Р </w:t>
      </w:r>
      <w:r w:rsidRPr="007B6FF0">
        <w:rPr>
          <w:noProof/>
          <w:color w:val="000000"/>
          <w:sz w:val="28"/>
        </w:rPr>
        <w:t xml:space="preserve">к ее номиналу </w:t>
      </w:r>
      <w:r w:rsidRPr="007B6FF0">
        <w:rPr>
          <w:iCs/>
          <w:noProof/>
          <w:color w:val="000000"/>
          <w:sz w:val="28"/>
        </w:rPr>
        <w:t>N:</w:t>
      </w:r>
      <w:r w:rsidR="00F906E1" w:rsidRPr="007B6FF0">
        <w:rPr>
          <w:rStyle w:val="a8"/>
          <w:iCs/>
          <w:noProof/>
          <w:color w:val="000000"/>
          <w:sz w:val="28"/>
        </w:rPr>
        <w:footnoteReference w:id="7"/>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33" type="#_x0000_t75" style="width:60.75pt;height:26.25pt">
            <v:imagedata r:id="rId15" o:title=""/>
          </v:shape>
        </w:pict>
      </w:r>
      <w:r w:rsidR="005C4663" w:rsidRPr="007B6FF0">
        <w:rPr>
          <w:noProof/>
          <w:color w:val="000000"/>
          <w:sz w:val="28"/>
        </w:rPr>
        <w:t xml:space="preserve"> </w:t>
      </w:r>
      <w:r w:rsidR="007E02C7" w:rsidRPr="007B6FF0">
        <w:rPr>
          <w:noProof/>
          <w:color w:val="000000"/>
          <w:sz w:val="28"/>
        </w:rPr>
        <w:t>(1)</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Например, если облигация с номиналом 10 тыс. руб. продается за 9 тыс. руб., то ее курс равен 90.</w:t>
      </w:r>
    </w:p>
    <w:p w:rsidR="007B6FF0"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Оценим курс облигации сроком на </w:t>
      </w:r>
      <w:r w:rsidRPr="007B6FF0">
        <w:rPr>
          <w:iCs/>
          <w:noProof/>
          <w:color w:val="000000"/>
          <w:sz w:val="28"/>
        </w:rPr>
        <w:t xml:space="preserve">п </w:t>
      </w:r>
      <w:r w:rsidRPr="007B6FF0">
        <w:rPr>
          <w:noProof/>
          <w:color w:val="000000"/>
          <w:sz w:val="28"/>
        </w:rPr>
        <w:t xml:space="preserve">лет с ежегодной выплатой купонов на момент ее эмиссии. Пусть </w:t>
      </w:r>
      <w:r w:rsidRPr="007B6FF0">
        <w:rPr>
          <w:iCs/>
          <w:noProof/>
          <w:color w:val="000000"/>
          <w:sz w:val="28"/>
        </w:rPr>
        <w:t>с</w:t>
      </w:r>
      <w:r w:rsidRPr="007B6FF0">
        <w:rPr>
          <w:noProof/>
          <w:color w:val="000000"/>
          <w:sz w:val="28"/>
        </w:rPr>
        <w:t xml:space="preserve"> – купонная ставка. Совокупность годовых выплат по купонам представляет собой ренту постнумерандо; член такой ренты равен </w:t>
      </w:r>
      <w:r w:rsidRPr="007B6FF0">
        <w:rPr>
          <w:iCs/>
          <w:noProof/>
          <w:color w:val="000000"/>
          <w:sz w:val="28"/>
        </w:rPr>
        <w:t xml:space="preserve">С=cN; </w:t>
      </w:r>
      <w:r w:rsidRPr="007B6FF0">
        <w:rPr>
          <w:noProof/>
          <w:color w:val="000000"/>
          <w:sz w:val="28"/>
        </w:rPr>
        <w:t>текущая стоимость этой ренты на момент эмиссии</w:t>
      </w:r>
    </w:p>
    <w:p w:rsidR="007E02C7" w:rsidRPr="007B6FF0" w:rsidRDefault="007B6FF0" w:rsidP="005C4663">
      <w:pPr>
        <w:pStyle w:val="a3"/>
        <w:spacing w:before="0" w:beforeAutospacing="0" w:after="0" w:afterAutospacing="0" w:line="360" w:lineRule="auto"/>
        <w:ind w:firstLine="709"/>
        <w:jc w:val="both"/>
        <w:rPr>
          <w:noProof/>
          <w:color w:val="000000"/>
          <w:sz w:val="28"/>
        </w:rPr>
      </w:pPr>
      <w:r w:rsidRPr="007B6FF0">
        <w:rPr>
          <w:noProof/>
          <w:color w:val="000000"/>
          <w:sz w:val="28"/>
        </w:rPr>
        <w:br w:type="page"/>
      </w:r>
      <w:r w:rsidR="001A064F">
        <w:rPr>
          <w:noProof/>
          <w:color w:val="000000"/>
          <w:sz w:val="28"/>
        </w:rPr>
        <w:pict>
          <v:shape id="_x0000_i1034" type="#_x0000_t75" style="width:114.75pt;height:30.75pt">
            <v:imagedata r:id="rId16" o:title=""/>
          </v:shape>
        </w:pict>
      </w:r>
      <w:r w:rsidR="005C4663" w:rsidRPr="007B6FF0">
        <w:rPr>
          <w:noProof/>
          <w:color w:val="000000"/>
          <w:sz w:val="28"/>
        </w:rPr>
        <w:t xml:space="preserve"> </w:t>
      </w:r>
      <w:r w:rsidR="007E02C7" w:rsidRPr="007B6FF0">
        <w:rPr>
          <w:noProof/>
          <w:color w:val="000000"/>
          <w:sz w:val="28"/>
        </w:rPr>
        <w:t>(2)</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где </w:t>
      </w:r>
      <w:r w:rsidR="001A064F">
        <w:rPr>
          <w:noProof/>
          <w:color w:val="000000"/>
          <w:sz w:val="28"/>
        </w:rPr>
        <w:pict>
          <v:shape id="_x0000_i1035" type="#_x0000_t75" style="width:18.75pt;height:15pt">
            <v:imagedata r:id="rId17" o:title=""/>
          </v:shape>
        </w:pict>
      </w:r>
      <w:r w:rsidR="005C4663" w:rsidRPr="007B6FF0">
        <w:rPr>
          <w:noProof/>
          <w:color w:val="000000"/>
          <w:sz w:val="28"/>
        </w:rPr>
        <w:t xml:space="preserve"> </w:t>
      </w:r>
      <w:r w:rsidRPr="007B6FF0">
        <w:rPr>
          <w:noProof/>
          <w:color w:val="000000"/>
          <w:sz w:val="28"/>
        </w:rPr>
        <w:t xml:space="preserve">– текущая стоимость ренты; </w:t>
      </w:r>
      <w:r w:rsidRPr="007B6FF0">
        <w:rPr>
          <w:iCs/>
          <w:noProof/>
          <w:color w:val="000000"/>
          <w:sz w:val="28"/>
        </w:rPr>
        <w:t>v"</w:t>
      </w:r>
      <w:r w:rsidRPr="007B6FF0">
        <w:rPr>
          <w:noProof/>
          <w:color w:val="000000"/>
          <w:sz w:val="28"/>
        </w:rPr>
        <w:t xml:space="preserve"> – дисконтный множитель.</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Текущая стоимость номинала, выплачиваемого в момент погашения облигации, т.е. спустя </w:t>
      </w:r>
      <w:r w:rsidRPr="007B6FF0">
        <w:rPr>
          <w:iCs/>
          <w:noProof/>
          <w:color w:val="000000"/>
          <w:sz w:val="28"/>
        </w:rPr>
        <w:t xml:space="preserve">п </w:t>
      </w:r>
      <w:r w:rsidRPr="007B6FF0">
        <w:rPr>
          <w:noProof/>
          <w:color w:val="000000"/>
          <w:sz w:val="28"/>
        </w:rPr>
        <w:t>лет после момента эмиссии</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5C4663"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36" type="#_x0000_t75" style="width:54.75pt;height:20.25pt">
            <v:imagedata r:id="rId18" o:title=""/>
          </v:shape>
        </w:pict>
      </w:r>
      <w:r w:rsidR="005C4663" w:rsidRPr="007B6FF0">
        <w:rPr>
          <w:noProof/>
          <w:color w:val="000000"/>
          <w:sz w:val="28"/>
        </w:rPr>
        <w:t xml:space="preserve"> </w:t>
      </w:r>
      <w:r w:rsidR="007E02C7" w:rsidRPr="007B6FF0">
        <w:rPr>
          <w:noProof/>
          <w:color w:val="000000"/>
          <w:sz w:val="28"/>
        </w:rPr>
        <w:t xml:space="preserve"> (3)</w:t>
      </w:r>
    </w:p>
    <w:p w:rsidR="007E02C7" w:rsidRPr="007B6FF0" w:rsidRDefault="007E02C7"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С учетом (2.6.2) и (2.6.3) курс облигации в момент эмиссии определяется формулой</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37" type="#_x0000_t75" style="width:264pt;height:32.25pt">
            <v:imagedata r:id="rId19" o:title=""/>
          </v:shape>
        </w:pict>
      </w:r>
      <w:r w:rsidR="005C4663" w:rsidRPr="007B6FF0">
        <w:rPr>
          <w:noProof/>
          <w:color w:val="000000"/>
          <w:sz w:val="28"/>
        </w:rPr>
        <w:t xml:space="preserve"> </w:t>
      </w:r>
      <w:r w:rsidR="007E02C7" w:rsidRPr="007B6FF0">
        <w:rPr>
          <w:noProof/>
          <w:color w:val="000000"/>
          <w:sz w:val="28"/>
        </w:rPr>
        <w:t>(4)</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Поскольку текущая стоимость ренты всегда больше нуля, из приведенной выше формулы можно сразу же сделать следующие выводы:</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1.</w:t>
      </w:r>
      <w:r w:rsidR="005C4663" w:rsidRPr="007B6FF0">
        <w:rPr>
          <w:noProof/>
          <w:color w:val="000000"/>
          <w:sz w:val="28"/>
        </w:rPr>
        <w:t xml:space="preserve"> </w:t>
      </w:r>
      <w:r w:rsidRPr="007B6FF0">
        <w:rPr>
          <w:noProof/>
          <w:color w:val="000000"/>
          <w:sz w:val="28"/>
        </w:rPr>
        <w:t xml:space="preserve">Если текущая процентная ставка </w:t>
      </w:r>
      <w:r w:rsidRPr="007B6FF0">
        <w:rPr>
          <w:iCs/>
          <w:noProof/>
          <w:color w:val="000000"/>
          <w:sz w:val="28"/>
        </w:rPr>
        <w:t>i</w:t>
      </w:r>
      <w:r w:rsidRPr="007B6FF0">
        <w:rPr>
          <w:noProof/>
          <w:color w:val="000000"/>
          <w:sz w:val="28"/>
        </w:rPr>
        <w:t xml:space="preserve"> равна купонной ставке </w:t>
      </w:r>
      <w:r w:rsidRPr="007B6FF0">
        <w:rPr>
          <w:iCs/>
          <w:noProof/>
          <w:color w:val="000000"/>
          <w:sz w:val="28"/>
        </w:rPr>
        <w:t>с</w:t>
      </w:r>
      <w:r w:rsidRPr="007B6FF0">
        <w:rPr>
          <w:noProof/>
          <w:color w:val="000000"/>
          <w:sz w:val="28"/>
        </w:rPr>
        <w:t>, то курс такой облигации равен 100 (цена равна номиналу).</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2.</w:t>
      </w:r>
      <w:r w:rsidR="005C4663" w:rsidRPr="007B6FF0">
        <w:rPr>
          <w:noProof/>
          <w:color w:val="000000"/>
          <w:sz w:val="28"/>
        </w:rPr>
        <w:t xml:space="preserve"> </w:t>
      </w:r>
      <w:r w:rsidRPr="007B6FF0">
        <w:rPr>
          <w:noProof/>
          <w:color w:val="000000"/>
          <w:sz w:val="28"/>
        </w:rPr>
        <w:t>Если текущая процентная ставка выше купонной ставки (</w:t>
      </w:r>
      <w:r w:rsidRPr="007B6FF0">
        <w:rPr>
          <w:iCs/>
          <w:noProof/>
          <w:color w:val="000000"/>
          <w:sz w:val="28"/>
        </w:rPr>
        <w:t>i</w:t>
      </w:r>
      <w:r w:rsidRPr="007B6FF0">
        <w:rPr>
          <w:noProof/>
          <w:color w:val="000000"/>
          <w:sz w:val="28"/>
        </w:rPr>
        <w:t xml:space="preserve">&gt; </w:t>
      </w:r>
      <w:r w:rsidRPr="007B6FF0">
        <w:rPr>
          <w:iCs/>
          <w:noProof/>
          <w:color w:val="000000"/>
          <w:sz w:val="28"/>
        </w:rPr>
        <w:t xml:space="preserve">с), </w:t>
      </w:r>
      <w:r w:rsidRPr="007B6FF0">
        <w:rPr>
          <w:noProof/>
          <w:color w:val="000000"/>
          <w:sz w:val="28"/>
        </w:rPr>
        <w:t>то курс облигации меньше 100 (цена ниже номинала). В этом случае говорят, что облигация куплена с дисконтом (или курс с дисконтом). Поскольку при низкой купонной ставке для инвесторов предпочтительнее вложения средств в более доходные финансовые инструменты, то продажа облигации по цене ниже номинала дает возможность получения дополнительного дохода.</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3.</w:t>
      </w:r>
      <w:r w:rsidR="005C4663" w:rsidRPr="007B6FF0">
        <w:rPr>
          <w:noProof/>
          <w:color w:val="000000"/>
          <w:sz w:val="28"/>
        </w:rPr>
        <w:t xml:space="preserve"> </w:t>
      </w:r>
      <w:r w:rsidRPr="007B6FF0">
        <w:rPr>
          <w:noProof/>
          <w:color w:val="000000"/>
          <w:sz w:val="28"/>
        </w:rPr>
        <w:t>Если текущая процентная ставка ниже купонной ставки (</w:t>
      </w:r>
      <w:r w:rsidRPr="007B6FF0">
        <w:rPr>
          <w:iCs/>
          <w:noProof/>
          <w:color w:val="000000"/>
          <w:sz w:val="28"/>
        </w:rPr>
        <w:t>i</w:t>
      </w:r>
      <w:r w:rsidRPr="007B6FF0">
        <w:rPr>
          <w:noProof/>
          <w:color w:val="000000"/>
          <w:sz w:val="28"/>
        </w:rPr>
        <w:t>&lt;</w:t>
      </w:r>
      <w:r w:rsidRPr="007B6FF0">
        <w:rPr>
          <w:iCs/>
          <w:noProof/>
          <w:color w:val="000000"/>
          <w:sz w:val="28"/>
        </w:rPr>
        <w:t>с</w:t>
      </w:r>
      <w:r w:rsidRPr="007B6FF0">
        <w:rPr>
          <w:noProof/>
          <w:color w:val="000000"/>
          <w:sz w:val="28"/>
        </w:rPr>
        <w:t>), то курс облигации больше 100 (цена выше номинала). В этом случае облигация продается с премией (или курс с премией). Поскольку купонная ставка выше текущей процентной ставки, то для уравнивания доходности с рыночной цена облигации должна быть выше номинала.</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Оценка облигаций производится не только в момент эмиссии, но и в любой момент времени вплоть до момента погашения. В любой момент времени облигация может быть продана или приобретена на рынке ценных бумаг по рыночной цене. Наиболее просто оценивается облигация в последнем перед погашением купонном периоде, когда предстоит только одна выплата в размере (с+1</w:t>
      </w:r>
      <w:r w:rsidRPr="007B6FF0">
        <w:rPr>
          <w:iCs/>
          <w:noProof/>
          <w:color w:val="000000"/>
          <w:sz w:val="28"/>
        </w:rPr>
        <w:t>)N –</w:t>
      </w:r>
      <w:r w:rsidRPr="007B6FF0">
        <w:rPr>
          <w:noProof/>
          <w:color w:val="000000"/>
          <w:sz w:val="28"/>
        </w:rPr>
        <w:t xml:space="preserve"> последний купон и номинал. Если интервал времени от момента оценки до момента погашения равен </w:t>
      </w:r>
      <w:r w:rsidRPr="007B6FF0">
        <w:rPr>
          <w:iCs/>
          <w:noProof/>
          <w:color w:val="000000"/>
          <w:sz w:val="28"/>
        </w:rPr>
        <w:t xml:space="preserve">t, </w:t>
      </w:r>
      <w:r w:rsidRPr="007B6FF0">
        <w:rPr>
          <w:noProof/>
          <w:color w:val="000000"/>
          <w:sz w:val="28"/>
        </w:rPr>
        <w:t>то, дисконтируя величину выплаты на этот интервал времени, получим текущую стоимость облигации:</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38" type="#_x0000_t75" style="width:182.25pt;height:30.75pt">
            <v:imagedata r:id="rId20" o:title=""/>
          </v:shape>
        </w:pict>
      </w:r>
      <w:r w:rsidR="005C4663" w:rsidRPr="007B6FF0">
        <w:rPr>
          <w:noProof/>
          <w:color w:val="000000"/>
          <w:sz w:val="28"/>
        </w:rPr>
        <w:t xml:space="preserve"> </w:t>
      </w:r>
      <w:r w:rsidR="007E02C7" w:rsidRPr="007B6FF0">
        <w:rPr>
          <w:noProof/>
          <w:color w:val="000000"/>
          <w:sz w:val="28"/>
        </w:rPr>
        <w:t>(5)</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Курс облигации сразу после предпоследней купонной выплаты </w:t>
      </w:r>
      <w:r w:rsidRPr="007B6FF0">
        <w:rPr>
          <w:iCs/>
          <w:noProof/>
          <w:color w:val="000000"/>
          <w:sz w:val="28"/>
        </w:rPr>
        <w:t>(t=</w:t>
      </w:r>
      <w:r w:rsidRPr="007B6FF0">
        <w:rPr>
          <w:noProof/>
          <w:color w:val="000000"/>
          <w:sz w:val="28"/>
        </w:rPr>
        <w:t>1) равен</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39" type="#_x0000_t75" style="width:69.75pt;height:31.5pt">
            <v:imagedata r:id="rId21" o:title=""/>
          </v:shape>
        </w:pict>
      </w:r>
      <w:r w:rsidR="005C4663" w:rsidRPr="007B6FF0">
        <w:rPr>
          <w:noProof/>
          <w:color w:val="000000"/>
          <w:sz w:val="28"/>
        </w:rPr>
        <w:t xml:space="preserve"> </w:t>
      </w:r>
      <w:r w:rsidR="007E02C7" w:rsidRPr="007B6FF0">
        <w:rPr>
          <w:noProof/>
          <w:color w:val="000000"/>
          <w:sz w:val="28"/>
        </w:rPr>
        <w:t>(5, a)</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Аналогично курс облигации на момент времени непосредственно после очередной купонной выплаты (чистая курсовая стоимость) легко получить путем замены в (2.6.4) срока от момента эмиссии до момента погашения </w:t>
      </w:r>
      <w:r w:rsidRPr="007B6FF0">
        <w:rPr>
          <w:iCs/>
          <w:noProof/>
          <w:color w:val="000000"/>
          <w:sz w:val="28"/>
        </w:rPr>
        <w:t xml:space="preserve">п </w:t>
      </w:r>
      <w:r w:rsidRPr="007B6FF0">
        <w:rPr>
          <w:noProof/>
          <w:color w:val="000000"/>
          <w:sz w:val="28"/>
        </w:rPr>
        <w:t xml:space="preserve">на величину </w:t>
      </w:r>
      <w:r w:rsidRPr="007B6FF0">
        <w:rPr>
          <w:iCs/>
          <w:noProof/>
          <w:color w:val="000000"/>
          <w:sz w:val="28"/>
        </w:rPr>
        <w:t>Т–</w:t>
      </w:r>
      <w:r w:rsidR="005C4663" w:rsidRPr="007B6FF0">
        <w:rPr>
          <w:iCs/>
          <w:noProof/>
          <w:color w:val="000000"/>
          <w:sz w:val="28"/>
        </w:rPr>
        <w:t xml:space="preserve"> </w:t>
      </w:r>
      <w:r w:rsidRPr="007B6FF0">
        <w:rPr>
          <w:noProof/>
          <w:color w:val="000000"/>
          <w:sz w:val="28"/>
        </w:rPr>
        <w:t>количество лет от момента оценки облигации до момента ее погашения:</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40" type="#_x0000_t75" style="width:193.5pt;height:32.25pt">
            <v:imagedata r:id="rId22" o:title=""/>
          </v:shape>
        </w:pict>
      </w:r>
      <w:r w:rsidR="005C4663" w:rsidRPr="007B6FF0">
        <w:rPr>
          <w:noProof/>
          <w:color w:val="000000"/>
          <w:sz w:val="28"/>
        </w:rPr>
        <w:t xml:space="preserve"> </w:t>
      </w:r>
      <w:r w:rsidR="007E02C7" w:rsidRPr="007B6FF0">
        <w:rPr>
          <w:noProof/>
          <w:color w:val="000000"/>
          <w:sz w:val="28"/>
        </w:rPr>
        <w:t>(6)</w:t>
      </w:r>
    </w:p>
    <w:p w:rsidR="007B6FF0" w:rsidRPr="007B6FF0" w:rsidRDefault="007B6FF0" w:rsidP="005C4663">
      <w:pPr>
        <w:pStyle w:val="a3"/>
        <w:spacing w:before="0" w:beforeAutospacing="0" w:after="0" w:afterAutospacing="0" w:line="360" w:lineRule="auto"/>
        <w:ind w:firstLine="709"/>
        <w:jc w:val="both"/>
        <w:rPr>
          <w:b/>
          <w:iCs/>
          <w:noProof/>
          <w:color w:val="000000"/>
          <w:sz w:val="28"/>
        </w:rPr>
      </w:pPr>
    </w:p>
    <w:p w:rsidR="007E02C7" w:rsidRPr="007B6FF0" w:rsidRDefault="007B6FF0" w:rsidP="005C4663">
      <w:pPr>
        <w:pStyle w:val="a3"/>
        <w:spacing w:before="0" w:beforeAutospacing="0" w:after="0" w:afterAutospacing="0" w:line="360" w:lineRule="auto"/>
        <w:ind w:firstLine="709"/>
        <w:jc w:val="both"/>
        <w:rPr>
          <w:b/>
          <w:noProof/>
          <w:color w:val="000000"/>
          <w:sz w:val="28"/>
        </w:rPr>
      </w:pPr>
      <w:r w:rsidRPr="007B6FF0">
        <w:rPr>
          <w:b/>
          <w:iCs/>
          <w:noProof/>
          <w:color w:val="000000"/>
          <w:sz w:val="28"/>
        </w:rPr>
        <w:br w:type="page"/>
      </w:r>
      <w:r w:rsidR="007E02C7" w:rsidRPr="007B6FF0">
        <w:rPr>
          <w:b/>
          <w:iCs/>
          <w:noProof/>
          <w:color w:val="000000"/>
          <w:sz w:val="28"/>
        </w:rPr>
        <w:t>Купонный доход</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Для анализа динамики цены облигации, а также для удобства расчета налога полную цену облигации, по которой она реализуется ("грязная" цена), представляют в виде суммы чистой цены и накопленного с момента последней купонной выплаты (или с момента эмиссии) </w:t>
      </w:r>
      <w:r w:rsidRPr="007B6FF0">
        <w:rPr>
          <w:iCs/>
          <w:noProof/>
          <w:color w:val="000000"/>
          <w:sz w:val="28"/>
        </w:rPr>
        <w:t xml:space="preserve">купонного дохода. </w:t>
      </w:r>
      <w:r w:rsidRPr="007B6FF0">
        <w:rPr>
          <w:noProof/>
          <w:color w:val="000000"/>
          <w:sz w:val="28"/>
        </w:rPr>
        <w:t>В моменты времени непосредственно после очередной купонной выплаты (или в момент эмиссии) чистая цена совпадает с полной и определяется формулами (</w:t>
      </w:r>
      <w:r w:rsidR="00DF3A04" w:rsidRPr="007B6FF0">
        <w:rPr>
          <w:noProof/>
          <w:color w:val="000000"/>
          <w:sz w:val="28"/>
        </w:rPr>
        <w:t>6) или (</w:t>
      </w:r>
      <w:r w:rsidRPr="007B6FF0">
        <w:rPr>
          <w:noProof/>
          <w:color w:val="000000"/>
          <w:sz w:val="28"/>
        </w:rPr>
        <w:t>4).</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Величину купонного дохода, накопленного с момента выплаты предыдущего купона до момента приобретения облигации, определяют по формуле</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41" type="#_x0000_t75" style="width:86.25pt;height:16.5pt">
            <v:imagedata r:id="rId23" o:title=""/>
          </v:shape>
        </w:pict>
      </w:r>
      <w:r w:rsidR="005C4663" w:rsidRPr="007B6FF0">
        <w:rPr>
          <w:noProof/>
          <w:color w:val="000000"/>
          <w:sz w:val="28"/>
        </w:rPr>
        <w:t xml:space="preserve"> </w:t>
      </w:r>
      <w:r w:rsidR="007E02C7" w:rsidRPr="007B6FF0">
        <w:rPr>
          <w:noProof/>
          <w:color w:val="000000"/>
          <w:sz w:val="28"/>
        </w:rPr>
        <w:t>(</w:t>
      </w:r>
      <w:r w:rsidR="00DF3A04" w:rsidRPr="007B6FF0">
        <w:rPr>
          <w:noProof/>
          <w:color w:val="000000"/>
          <w:sz w:val="28"/>
        </w:rPr>
        <w:t>7</w:t>
      </w:r>
      <w:r w:rsidR="007E02C7" w:rsidRPr="007B6FF0">
        <w:rPr>
          <w:noProof/>
          <w:color w:val="000000"/>
          <w:sz w:val="28"/>
        </w:rPr>
        <w:t>, a)</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Согласно (2.6.8), накопленный купонный доход линейно возрастает от нуля после очередной купонной выплаты до значения купонной выплаты в конце года. Чистая цена получается вычитанием купонного дохода из полной цены:</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42" type="#_x0000_t75" style="width:177.75pt;height:17.25pt">
            <v:imagedata r:id="rId24" o:title=""/>
          </v:shape>
        </w:pict>
      </w:r>
      <w:r w:rsidR="005C4663" w:rsidRPr="007B6FF0">
        <w:rPr>
          <w:noProof/>
          <w:color w:val="000000"/>
          <w:sz w:val="28"/>
        </w:rPr>
        <w:t xml:space="preserve"> </w:t>
      </w:r>
      <w:r w:rsidR="007E02C7" w:rsidRPr="007B6FF0">
        <w:rPr>
          <w:noProof/>
          <w:color w:val="000000"/>
          <w:sz w:val="28"/>
        </w:rPr>
        <w:t>(</w:t>
      </w:r>
      <w:r w:rsidR="00DF3A04" w:rsidRPr="007B6FF0">
        <w:rPr>
          <w:noProof/>
          <w:color w:val="000000"/>
          <w:sz w:val="28"/>
        </w:rPr>
        <w:t>7</w:t>
      </w:r>
      <w:r w:rsidR="007E02C7" w:rsidRPr="007B6FF0">
        <w:rPr>
          <w:noProof/>
          <w:color w:val="000000"/>
          <w:sz w:val="28"/>
        </w:rPr>
        <w:t>, б)</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Именно чистая цена публикуется в зарубежной финансовой прессе по результатам торгов ценными бумагами.</w:t>
      </w:r>
    </w:p>
    <w:p w:rsidR="007B6FF0" w:rsidRPr="007B6FF0" w:rsidRDefault="007B6FF0" w:rsidP="005C4663">
      <w:pPr>
        <w:pStyle w:val="a3"/>
        <w:spacing w:before="0" w:beforeAutospacing="0" w:after="0" w:afterAutospacing="0" w:line="360" w:lineRule="auto"/>
        <w:ind w:firstLine="709"/>
        <w:jc w:val="both"/>
        <w:rPr>
          <w:b/>
          <w:iCs/>
          <w:noProof/>
          <w:color w:val="000000"/>
          <w:sz w:val="28"/>
        </w:rPr>
      </w:pPr>
    </w:p>
    <w:p w:rsidR="007E02C7" w:rsidRPr="007B6FF0" w:rsidRDefault="007E02C7" w:rsidP="005C4663">
      <w:pPr>
        <w:pStyle w:val="a3"/>
        <w:spacing w:before="0" w:beforeAutospacing="0" w:after="0" w:afterAutospacing="0" w:line="360" w:lineRule="auto"/>
        <w:ind w:firstLine="709"/>
        <w:jc w:val="both"/>
        <w:rPr>
          <w:b/>
          <w:noProof/>
          <w:color w:val="000000"/>
          <w:sz w:val="28"/>
        </w:rPr>
      </w:pPr>
      <w:r w:rsidRPr="007B6FF0">
        <w:rPr>
          <w:b/>
          <w:iCs/>
          <w:noProof/>
          <w:color w:val="000000"/>
          <w:sz w:val="28"/>
        </w:rPr>
        <w:t>Облигации с купонными выплатами т раз в год</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Если выплата купонов по облигации производится несколько раз в год </w:t>
      </w:r>
      <w:r w:rsidRPr="007B6FF0">
        <w:rPr>
          <w:iCs/>
          <w:noProof/>
          <w:color w:val="000000"/>
          <w:sz w:val="28"/>
        </w:rPr>
        <w:t>(т</w:t>
      </w:r>
      <w:r w:rsidRPr="007B6FF0">
        <w:rPr>
          <w:noProof/>
          <w:color w:val="000000"/>
          <w:sz w:val="28"/>
        </w:rPr>
        <w:t xml:space="preserve">=4 – ежеквартально, </w:t>
      </w:r>
      <w:r w:rsidRPr="007B6FF0">
        <w:rPr>
          <w:iCs/>
          <w:noProof/>
          <w:color w:val="000000"/>
          <w:sz w:val="28"/>
        </w:rPr>
        <w:t>т</w:t>
      </w:r>
      <w:r w:rsidRPr="007B6FF0">
        <w:rPr>
          <w:noProof/>
          <w:color w:val="000000"/>
          <w:sz w:val="28"/>
        </w:rPr>
        <w:t xml:space="preserve">=2 – один раз в полгода), то оценка ее курса проводится совершенно аналогично случаю ежегодных выплат. Обычно основой для определения величины купонных выплат является годовая купонная ставка. Если купоны выплачиваются </w:t>
      </w:r>
      <w:r w:rsidRPr="007B6FF0">
        <w:rPr>
          <w:iCs/>
          <w:noProof/>
          <w:color w:val="000000"/>
          <w:sz w:val="28"/>
        </w:rPr>
        <w:t xml:space="preserve">т </w:t>
      </w:r>
      <w:r w:rsidRPr="007B6FF0">
        <w:rPr>
          <w:noProof/>
          <w:color w:val="000000"/>
          <w:sz w:val="28"/>
        </w:rPr>
        <w:t xml:space="preserve">раз в год, то величина одной купонной выплаты равна </w:t>
      </w:r>
      <w:r w:rsidRPr="007B6FF0">
        <w:rPr>
          <w:iCs/>
          <w:noProof/>
          <w:color w:val="000000"/>
          <w:sz w:val="28"/>
        </w:rPr>
        <w:t xml:space="preserve">cN/m. </w:t>
      </w:r>
      <w:r w:rsidRPr="007B6FF0">
        <w:rPr>
          <w:noProof/>
          <w:color w:val="000000"/>
          <w:sz w:val="28"/>
        </w:rPr>
        <w:t>Текущая стоимость номинала, выплачиваемого в момент погашения, как и ранее, определяется формулой (3), а текущая стоимость купонных выплат на момент времени непосредственно после очередной купонной выплаты в соответствии с (1):</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43" type="#_x0000_t75" style="width:245.25pt;height:39.75pt">
            <v:imagedata r:id="rId25" o:title=""/>
          </v:shape>
        </w:pict>
      </w:r>
      <w:r w:rsidR="005C4663" w:rsidRPr="007B6FF0">
        <w:rPr>
          <w:noProof/>
          <w:color w:val="000000"/>
          <w:sz w:val="28"/>
        </w:rPr>
        <w:t xml:space="preserve"> </w:t>
      </w:r>
      <w:r w:rsidR="007E02C7" w:rsidRPr="007B6FF0">
        <w:rPr>
          <w:noProof/>
          <w:color w:val="000000"/>
          <w:sz w:val="28"/>
        </w:rPr>
        <w:t>(9)</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где </w:t>
      </w:r>
      <w:r w:rsidRPr="007B6FF0">
        <w:rPr>
          <w:iCs/>
          <w:noProof/>
          <w:color w:val="000000"/>
          <w:sz w:val="28"/>
        </w:rPr>
        <w:t>j=(1+i)</w:t>
      </w:r>
      <w:r w:rsidRPr="007B6FF0">
        <w:rPr>
          <w:iCs/>
          <w:noProof/>
          <w:color w:val="000000"/>
          <w:sz w:val="28"/>
          <w:vertAlign w:val="superscript"/>
        </w:rPr>
        <w:t>1/m</w:t>
      </w:r>
      <w:r w:rsidRPr="007B6FF0">
        <w:rPr>
          <w:noProof/>
          <w:color w:val="000000"/>
          <w:sz w:val="28"/>
        </w:rPr>
        <w:t xml:space="preserve">-1; </w:t>
      </w:r>
      <w:r w:rsidRPr="007B6FF0">
        <w:rPr>
          <w:iCs/>
          <w:noProof/>
          <w:color w:val="000000"/>
          <w:sz w:val="28"/>
        </w:rPr>
        <w:t>L</w:t>
      </w:r>
      <w:r w:rsidRPr="007B6FF0">
        <w:rPr>
          <w:noProof/>
          <w:color w:val="000000"/>
          <w:sz w:val="28"/>
        </w:rPr>
        <w:t xml:space="preserve"> – оставшееся до погашения количество купонов.</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Тогда оценка курса облигации на этот момент времени дает:</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5C4663"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44" type="#_x0000_t75" style="width:249.75pt;height:36pt">
            <v:imagedata r:id="rId26" o:title=""/>
          </v:shape>
        </w:pict>
      </w:r>
      <w:r w:rsidR="005C4663" w:rsidRPr="007B6FF0">
        <w:rPr>
          <w:noProof/>
          <w:color w:val="000000"/>
          <w:sz w:val="28"/>
        </w:rPr>
        <w:t xml:space="preserve"> </w:t>
      </w:r>
      <w:r w:rsidR="007E02C7" w:rsidRPr="007B6FF0">
        <w:rPr>
          <w:noProof/>
          <w:color w:val="000000"/>
          <w:sz w:val="28"/>
        </w:rPr>
        <w:t>(10)</w:t>
      </w:r>
    </w:p>
    <w:p w:rsidR="007B6FF0" w:rsidRPr="007B6FF0" w:rsidRDefault="007B6FF0" w:rsidP="005C4663">
      <w:pPr>
        <w:pStyle w:val="a3"/>
        <w:spacing w:before="0" w:beforeAutospacing="0" w:after="0" w:afterAutospacing="0" w:line="360" w:lineRule="auto"/>
        <w:ind w:firstLine="709"/>
        <w:jc w:val="both"/>
        <w:rPr>
          <w:b/>
          <w:iCs/>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b/>
          <w:iCs/>
          <w:noProof/>
          <w:color w:val="000000"/>
          <w:sz w:val="28"/>
        </w:rPr>
        <w:t>Оценка стоимости облигаций с учетом налогов</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При оценке стоимости облигации с учетом налогов в расчетах используют не полные, а чистые (за вычетом налогов) потоки платежей. Налогообложению подлежат два вида доходов по облигациям:</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1)</w:t>
      </w:r>
      <w:r w:rsidR="005C4663" w:rsidRPr="007B6FF0">
        <w:rPr>
          <w:noProof/>
          <w:color w:val="000000"/>
          <w:sz w:val="28"/>
        </w:rPr>
        <w:t xml:space="preserve"> </w:t>
      </w:r>
      <w:r w:rsidRPr="007B6FF0">
        <w:rPr>
          <w:noProof/>
          <w:color w:val="000000"/>
          <w:sz w:val="28"/>
        </w:rPr>
        <w:t>купонный доход;</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2)</w:t>
      </w:r>
      <w:r w:rsidR="005C4663" w:rsidRPr="007B6FF0">
        <w:rPr>
          <w:noProof/>
          <w:color w:val="000000"/>
          <w:sz w:val="28"/>
        </w:rPr>
        <w:t xml:space="preserve"> </w:t>
      </w:r>
      <w:r w:rsidRPr="007B6FF0">
        <w:rPr>
          <w:noProof/>
          <w:color w:val="000000"/>
          <w:sz w:val="28"/>
        </w:rPr>
        <w:t>прирост капитала (если чистая цена покупки облигации ниже цены ее последующей продажи).</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Если доход по купонам облагается налогом по ставке </w:t>
      </w:r>
      <w:r w:rsidRPr="007B6FF0">
        <w:rPr>
          <w:iCs/>
          <w:noProof/>
          <w:color w:val="000000"/>
          <w:sz w:val="28"/>
        </w:rPr>
        <w:t>Тах</w:t>
      </w:r>
      <w:r w:rsidRPr="007B6FF0">
        <w:rPr>
          <w:iCs/>
          <w:noProof/>
          <w:color w:val="000000"/>
          <w:sz w:val="28"/>
          <w:vertAlign w:val="subscript"/>
        </w:rPr>
        <w:t>с</w:t>
      </w:r>
      <w:r w:rsidRPr="007B6FF0">
        <w:rPr>
          <w:iCs/>
          <w:noProof/>
          <w:color w:val="000000"/>
          <w:sz w:val="28"/>
        </w:rPr>
        <w:t xml:space="preserve">, </w:t>
      </w:r>
      <w:r w:rsidRPr="007B6FF0">
        <w:rPr>
          <w:noProof/>
          <w:color w:val="000000"/>
          <w:sz w:val="28"/>
        </w:rPr>
        <w:t>то чистый текущий доход по всем купонам, кроме очередного, получается умножением полного текущего дохода на(1-</w:t>
      </w:r>
      <w:r w:rsidRPr="007B6FF0">
        <w:rPr>
          <w:iCs/>
          <w:noProof/>
          <w:color w:val="000000"/>
          <w:sz w:val="28"/>
        </w:rPr>
        <w:t>Тах</w:t>
      </w:r>
      <w:r w:rsidRPr="007B6FF0">
        <w:rPr>
          <w:iCs/>
          <w:noProof/>
          <w:color w:val="000000"/>
          <w:sz w:val="28"/>
          <w:vertAlign w:val="subscript"/>
        </w:rPr>
        <w:t>с</w:t>
      </w:r>
      <w:r w:rsidRPr="007B6FF0">
        <w:rPr>
          <w:noProof/>
          <w:color w:val="000000"/>
          <w:sz w:val="28"/>
        </w:rPr>
        <w:t>)</w:t>
      </w:r>
      <w:r w:rsidRPr="007B6FF0">
        <w:rPr>
          <w:iCs/>
          <w:noProof/>
          <w:color w:val="000000"/>
          <w:sz w:val="28"/>
        </w:rPr>
        <w:t xml:space="preserve">. </w:t>
      </w:r>
      <w:r w:rsidRPr="007B6FF0">
        <w:rPr>
          <w:noProof/>
          <w:color w:val="000000"/>
          <w:sz w:val="28"/>
        </w:rPr>
        <w:t xml:space="preserve">Расчет чистого текущего дохода от очередного купона более сложен, поскольку в цене приобретенной облигации содержится купонный доход </w:t>
      </w:r>
      <w:r w:rsidRPr="007B6FF0">
        <w:rPr>
          <w:iCs/>
          <w:noProof/>
          <w:color w:val="000000"/>
          <w:sz w:val="28"/>
        </w:rPr>
        <w:t xml:space="preserve">А, </w:t>
      </w:r>
      <w:r w:rsidRPr="007B6FF0">
        <w:rPr>
          <w:noProof/>
          <w:color w:val="000000"/>
          <w:sz w:val="28"/>
        </w:rPr>
        <w:t xml:space="preserve">накопленный с начала очередного купонного периода. Естественно, что следует облагать налогом не весь доход от получения очередного купона, а только его приращение (С – </w:t>
      </w:r>
      <w:r w:rsidRPr="007B6FF0">
        <w:rPr>
          <w:iCs/>
          <w:noProof/>
          <w:color w:val="000000"/>
          <w:sz w:val="28"/>
        </w:rPr>
        <w:t xml:space="preserve">А) </w:t>
      </w:r>
      <w:r w:rsidRPr="007B6FF0">
        <w:rPr>
          <w:noProof/>
          <w:color w:val="000000"/>
          <w:sz w:val="28"/>
        </w:rPr>
        <w:t xml:space="preserve">с момента покупки облигации до момента купонной выплаты. Последующие купоны облагаются налогом полностью. Налог с текущего купона, согласно (8), равен </w:t>
      </w:r>
      <w:r w:rsidRPr="007B6FF0">
        <w:rPr>
          <w:iCs/>
          <w:noProof/>
          <w:color w:val="000000"/>
          <w:sz w:val="28"/>
        </w:rPr>
        <w:t>(С-А)Тах</w:t>
      </w:r>
      <w:r w:rsidRPr="007B6FF0">
        <w:rPr>
          <w:iCs/>
          <w:noProof/>
          <w:color w:val="000000"/>
          <w:sz w:val="28"/>
          <w:vertAlign w:val="subscript"/>
        </w:rPr>
        <w:t>с</w:t>
      </w:r>
      <w:r w:rsidRPr="007B6FF0">
        <w:rPr>
          <w:iCs/>
          <w:noProof/>
          <w:color w:val="000000"/>
          <w:sz w:val="28"/>
        </w:rPr>
        <w:t>=NcqТах</w:t>
      </w:r>
      <w:r w:rsidRPr="007B6FF0">
        <w:rPr>
          <w:iCs/>
          <w:noProof/>
          <w:color w:val="000000"/>
          <w:sz w:val="28"/>
          <w:vertAlign w:val="subscript"/>
        </w:rPr>
        <w:t>с</w:t>
      </w:r>
      <w:r w:rsidRPr="007B6FF0">
        <w:rPr>
          <w:iCs/>
          <w:noProof/>
          <w:color w:val="000000"/>
          <w:sz w:val="28"/>
        </w:rPr>
        <w:t>.</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Налог на прирост капитала взимается только в том случае, если чистая цена покупки облигации ниже номинала (считаем, что облигация удерживается до погашения). Его величина равна </w:t>
      </w:r>
      <w:r w:rsidRPr="007B6FF0">
        <w:rPr>
          <w:iCs/>
          <w:noProof/>
          <w:color w:val="000000"/>
          <w:sz w:val="28"/>
        </w:rPr>
        <w:t>(N</w:t>
      </w:r>
      <w:r w:rsidRPr="007B6FF0">
        <w:rPr>
          <w:noProof/>
          <w:color w:val="000000"/>
          <w:sz w:val="28"/>
        </w:rPr>
        <w:t>-</w:t>
      </w:r>
      <w:r w:rsidRPr="007B6FF0">
        <w:rPr>
          <w:iCs/>
          <w:noProof/>
          <w:color w:val="000000"/>
          <w:sz w:val="28"/>
        </w:rPr>
        <w:t>Р</w:t>
      </w:r>
      <w:r w:rsidRPr="007B6FF0">
        <w:rPr>
          <w:iCs/>
          <w:noProof/>
          <w:color w:val="000000"/>
          <w:sz w:val="28"/>
          <w:vertAlign w:val="subscript"/>
        </w:rPr>
        <w:t>п</w:t>
      </w:r>
      <w:r w:rsidRPr="007B6FF0">
        <w:rPr>
          <w:iCs/>
          <w:noProof/>
          <w:color w:val="000000"/>
          <w:sz w:val="28"/>
        </w:rPr>
        <w:t>)Тах</w:t>
      </w:r>
      <w:r w:rsidRPr="007B6FF0">
        <w:rPr>
          <w:noProof/>
          <w:color w:val="000000"/>
          <w:sz w:val="28"/>
        </w:rPr>
        <w:t xml:space="preserve">, где </w:t>
      </w:r>
      <w:r w:rsidRPr="007B6FF0">
        <w:rPr>
          <w:iCs/>
          <w:noProof/>
          <w:color w:val="000000"/>
          <w:sz w:val="28"/>
        </w:rPr>
        <w:t>Tax –</w:t>
      </w:r>
      <w:r w:rsidRPr="007B6FF0">
        <w:rPr>
          <w:noProof/>
          <w:color w:val="000000"/>
          <w:sz w:val="28"/>
        </w:rPr>
        <w:t xml:space="preserve"> ставка налога на прирост капитала.</w:t>
      </w: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 xml:space="preserve">С учетом того факта, что налог с купонов уплачивается в момент их выплаты, а налог с прироста капитала – в момент погашения, текущая стоимость потока чистых поступлений за время </w:t>
      </w:r>
      <w:r w:rsidRPr="007B6FF0">
        <w:rPr>
          <w:iCs/>
          <w:noProof/>
          <w:color w:val="000000"/>
          <w:sz w:val="28"/>
        </w:rPr>
        <w:t>t=T+q</w:t>
      </w:r>
      <w:r w:rsidR="005C4663" w:rsidRPr="007B6FF0">
        <w:rPr>
          <w:iCs/>
          <w:noProof/>
          <w:color w:val="000000"/>
          <w:sz w:val="28"/>
        </w:rPr>
        <w:t xml:space="preserve"> </w:t>
      </w:r>
      <w:r w:rsidRPr="007B6FF0">
        <w:rPr>
          <w:noProof/>
          <w:color w:val="000000"/>
          <w:sz w:val="28"/>
        </w:rPr>
        <w:t>до</w:t>
      </w:r>
      <w:r w:rsidRPr="007B6FF0">
        <w:rPr>
          <w:iCs/>
          <w:noProof/>
          <w:color w:val="000000"/>
          <w:sz w:val="28"/>
        </w:rPr>
        <w:t xml:space="preserve"> </w:t>
      </w:r>
      <w:r w:rsidRPr="007B6FF0">
        <w:rPr>
          <w:noProof/>
          <w:color w:val="000000"/>
          <w:sz w:val="28"/>
        </w:rPr>
        <w:t>момента погашения равна</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1A064F" w:rsidP="005C4663">
      <w:pPr>
        <w:pStyle w:val="a3"/>
        <w:spacing w:before="0" w:beforeAutospacing="0" w:after="0" w:afterAutospacing="0" w:line="360" w:lineRule="auto"/>
        <w:ind w:firstLine="709"/>
        <w:jc w:val="both"/>
        <w:rPr>
          <w:noProof/>
          <w:color w:val="000000"/>
          <w:sz w:val="28"/>
        </w:rPr>
      </w:pPr>
      <w:r>
        <w:rPr>
          <w:noProof/>
          <w:color w:val="000000"/>
          <w:sz w:val="28"/>
        </w:rPr>
        <w:pict>
          <v:shape id="_x0000_i1045" type="#_x0000_t75" style="width:225pt;height:78pt">
            <v:imagedata r:id="rId27" o:title=""/>
          </v:shape>
        </w:pict>
      </w:r>
      <w:r w:rsidR="005C4663" w:rsidRPr="007B6FF0">
        <w:rPr>
          <w:noProof/>
          <w:color w:val="000000"/>
          <w:sz w:val="28"/>
        </w:rPr>
        <w:t xml:space="preserve"> </w:t>
      </w:r>
    </w:p>
    <w:p w:rsidR="007B6FF0" w:rsidRPr="007B6FF0" w:rsidRDefault="007B6FF0" w:rsidP="005C4663">
      <w:pPr>
        <w:pStyle w:val="a3"/>
        <w:spacing w:before="0" w:beforeAutospacing="0" w:after="0" w:afterAutospacing="0" w:line="360" w:lineRule="auto"/>
        <w:ind w:firstLine="709"/>
        <w:jc w:val="both"/>
        <w:rPr>
          <w:noProof/>
          <w:color w:val="000000"/>
          <w:sz w:val="28"/>
        </w:rPr>
      </w:pPr>
    </w:p>
    <w:p w:rsidR="007E02C7" w:rsidRPr="007B6FF0" w:rsidRDefault="007E02C7" w:rsidP="005C4663">
      <w:pPr>
        <w:pStyle w:val="a3"/>
        <w:spacing w:before="0" w:beforeAutospacing="0" w:after="0" w:afterAutospacing="0" w:line="360" w:lineRule="auto"/>
        <w:ind w:firstLine="709"/>
        <w:jc w:val="both"/>
        <w:rPr>
          <w:noProof/>
          <w:color w:val="000000"/>
          <w:sz w:val="28"/>
        </w:rPr>
      </w:pPr>
      <w:r w:rsidRPr="007B6FF0">
        <w:rPr>
          <w:noProof/>
          <w:color w:val="000000"/>
          <w:sz w:val="28"/>
        </w:rPr>
        <w:t>Сначала производится оценка текущей стоимости только с учетом налога с купонов, а затем, если полученная чистая цена ниже номинала, учитывается и налог на прирост капитала, что может еще понизить стоимость.</w:t>
      </w:r>
    </w:p>
    <w:p w:rsidR="00A81C17" w:rsidRPr="007B6FF0" w:rsidRDefault="007B6FF0" w:rsidP="005C4663">
      <w:pPr>
        <w:pStyle w:val="a3"/>
        <w:spacing w:before="0" w:beforeAutospacing="0" w:after="0" w:afterAutospacing="0" w:line="360" w:lineRule="auto"/>
        <w:ind w:firstLine="709"/>
        <w:jc w:val="both"/>
        <w:rPr>
          <w:b/>
          <w:noProof/>
          <w:color w:val="000000"/>
          <w:sz w:val="28"/>
          <w:szCs w:val="21"/>
        </w:rPr>
      </w:pPr>
      <w:r w:rsidRPr="007B6FF0">
        <w:rPr>
          <w:b/>
          <w:noProof/>
          <w:color w:val="000000"/>
          <w:sz w:val="28"/>
          <w:szCs w:val="21"/>
        </w:rPr>
        <w:br w:type="page"/>
      </w:r>
      <w:r w:rsidR="001B3DA3" w:rsidRPr="007B6FF0">
        <w:rPr>
          <w:b/>
          <w:noProof/>
          <w:color w:val="000000"/>
          <w:sz w:val="28"/>
          <w:szCs w:val="21"/>
        </w:rPr>
        <w:t>Список использованной литературы</w:t>
      </w:r>
    </w:p>
    <w:p w:rsidR="007B6FF0" w:rsidRPr="007B6FF0" w:rsidRDefault="007B6FF0" w:rsidP="005C4663">
      <w:pPr>
        <w:pStyle w:val="a3"/>
        <w:spacing w:before="0" w:beforeAutospacing="0" w:after="0" w:afterAutospacing="0" w:line="360" w:lineRule="auto"/>
        <w:ind w:firstLine="709"/>
        <w:jc w:val="both"/>
        <w:rPr>
          <w:noProof/>
          <w:color w:val="000000"/>
          <w:sz w:val="28"/>
          <w:szCs w:val="21"/>
        </w:rPr>
      </w:pPr>
    </w:p>
    <w:p w:rsidR="00A81C17" w:rsidRPr="007B6FF0" w:rsidRDefault="007B6FF0" w:rsidP="007B6FF0">
      <w:pPr>
        <w:pStyle w:val="a3"/>
        <w:spacing w:before="0" w:beforeAutospacing="0" w:after="0" w:afterAutospacing="0" w:line="360" w:lineRule="auto"/>
        <w:jc w:val="both"/>
        <w:rPr>
          <w:noProof/>
          <w:color w:val="000000"/>
          <w:sz w:val="28"/>
          <w:szCs w:val="21"/>
        </w:rPr>
      </w:pPr>
      <w:r w:rsidRPr="007B6FF0">
        <w:rPr>
          <w:noProof/>
          <w:color w:val="000000"/>
          <w:sz w:val="28"/>
          <w:szCs w:val="21"/>
        </w:rPr>
        <w:t>1</w:t>
      </w:r>
      <w:r w:rsidR="00274F93" w:rsidRPr="007B6FF0">
        <w:rPr>
          <w:noProof/>
          <w:color w:val="000000"/>
          <w:sz w:val="28"/>
          <w:szCs w:val="21"/>
        </w:rPr>
        <w:t>.</w:t>
      </w:r>
      <w:r w:rsidR="005C4663" w:rsidRPr="007B6FF0">
        <w:rPr>
          <w:noProof/>
          <w:color w:val="000000"/>
          <w:sz w:val="28"/>
          <w:szCs w:val="21"/>
        </w:rPr>
        <w:t xml:space="preserve"> </w:t>
      </w:r>
      <w:r w:rsidR="00A81C17" w:rsidRPr="007B6FF0">
        <w:rPr>
          <w:noProof/>
          <w:color w:val="000000"/>
          <w:sz w:val="28"/>
          <w:szCs w:val="21"/>
        </w:rPr>
        <w:t xml:space="preserve">Бромвич М. Анализ экономической эффективности капиталовложений. - М.: ИНФРА-М, </w:t>
      </w:r>
      <w:r w:rsidR="00275384" w:rsidRPr="007B6FF0">
        <w:rPr>
          <w:noProof/>
          <w:color w:val="000000"/>
          <w:sz w:val="28"/>
          <w:szCs w:val="21"/>
        </w:rPr>
        <w:t>200</w:t>
      </w:r>
      <w:r w:rsidR="00A81C17" w:rsidRPr="007B6FF0">
        <w:rPr>
          <w:noProof/>
          <w:color w:val="000000"/>
          <w:sz w:val="28"/>
          <w:szCs w:val="21"/>
        </w:rPr>
        <w:t>9.</w:t>
      </w:r>
    </w:p>
    <w:p w:rsidR="00A81C17" w:rsidRPr="007B6FF0" w:rsidRDefault="007B6FF0" w:rsidP="007B6FF0">
      <w:pPr>
        <w:pStyle w:val="a3"/>
        <w:spacing w:before="0" w:beforeAutospacing="0" w:after="0" w:afterAutospacing="0" w:line="360" w:lineRule="auto"/>
        <w:jc w:val="both"/>
        <w:rPr>
          <w:noProof/>
          <w:color w:val="000000"/>
          <w:sz w:val="28"/>
          <w:szCs w:val="21"/>
        </w:rPr>
      </w:pPr>
      <w:r w:rsidRPr="007B6FF0">
        <w:rPr>
          <w:noProof/>
          <w:color w:val="000000"/>
          <w:sz w:val="28"/>
          <w:szCs w:val="21"/>
        </w:rPr>
        <w:t>2</w:t>
      </w:r>
      <w:r w:rsidR="00274F93" w:rsidRPr="007B6FF0">
        <w:rPr>
          <w:noProof/>
          <w:color w:val="000000"/>
          <w:sz w:val="28"/>
          <w:szCs w:val="21"/>
        </w:rPr>
        <w:t>.</w:t>
      </w:r>
      <w:r w:rsidR="005C4663" w:rsidRPr="007B6FF0">
        <w:rPr>
          <w:noProof/>
          <w:color w:val="000000"/>
          <w:sz w:val="28"/>
          <w:szCs w:val="21"/>
        </w:rPr>
        <w:t xml:space="preserve"> </w:t>
      </w:r>
      <w:r w:rsidR="00A81C17" w:rsidRPr="007B6FF0">
        <w:rPr>
          <w:noProof/>
          <w:color w:val="000000"/>
          <w:sz w:val="28"/>
          <w:szCs w:val="21"/>
        </w:rPr>
        <w:t>Ефимова О. В. Финансовый анализ. - М.: Бухгалтерский учет, 200</w:t>
      </w:r>
      <w:r w:rsidR="00275384" w:rsidRPr="007B6FF0">
        <w:rPr>
          <w:noProof/>
          <w:color w:val="000000"/>
          <w:sz w:val="28"/>
          <w:szCs w:val="21"/>
        </w:rPr>
        <w:t>8</w:t>
      </w:r>
    </w:p>
    <w:p w:rsidR="005C4663" w:rsidRPr="007B6FF0" w:rsidRDefault="007B6FF0" w:rsidP="007B6FF0">
      <w:pPr>
        <w:spacing w:line="360" w:lineRule="auto"/>
        <w:jc w:val="both"/>
        <w:rPr>
          <w:noProof/>
          <w:color w:val="000000"/>
          <w:sz w:val="28"/>
          <w:szCs w:val="21"/>
        </w:rPr>
      </w:pPr>
      <w:r w:rsidRPr="007B6FF0">
        <w:rPr>
          <w:noProof/>
          <w:color w:val="000000"/>
          <w:sz w:val="28"/>
          <w:szCs w:val="21"/>
        </w:rPr>
        <w:t>3</w:t>
      </w:r>
      <w:r w:rsidR="00274F93" w:rsidRPr="007B6FF0">
        <w:rPr>
          <w:noProof/>
          <w:color w:val="000000"/>
          <w:sz w:val="28"/>
          <w:szCs w:val="21"/>
        </w:rPr>
        <w:t>.</w:t>
      </w:r>
      <w:r w:rsidR="005C4663" w:rsidRPr="007B6FF0">
        <w:rPr>
          <w:noProof/>
          <w:color w:val="000000"/>
          <w:sz w:val="28"/>
          <w:szCs w:val="21"/>
        </w:rPr>
        <w:t xml:space="preserve"> </w:t>
      </w:r>
      <w:r w:rsidR="00A81C17" w:rsidRPr="007B6FF0">
        <w:rPr>
          <w:noProof/>
          <w:color w:val="000000"/>
          <w:sz w:val="28"/>
          <w:szCs w:val="21"/>
        </w:rPr>
        <w:t>Ковалев В. В.</w:t>
      </w:r>
      <w:r w:rsidR="005C4663" w:rsidRPr="007B6FF0">
        <w:rPr>
          <w:noProof/>
          <w:color w:val="000000"/>
          <w:sz w:val="28"/>
          <w:szCs w:val="21"/>
        </w:rPr>
        <w:t xml:space="preserve"> </w:t>
      </w:r>
      <w:r w:rsidR="00A81C17" w:rsidRPr="007B6FF0">
        <w:rPr>
          <w:noProof/>
          <w:color w:val="000000"/>
          <w:sz w:val="28"/>
          <w:szCs w:val="21"/>
        </w:rPr>
        <w:t xml:space="preserve">Финансовый анализ. - М.: Финансы и статистика, </w:t>
      </w:r>
      <w:r w:rsidR="00275384" w:rsidRPr="007B6FF0">
        <w:rPr>
          <w:noProof/>
          <w:color w:val="000000"/>
          <w:sz w:val="28"/>
          <w:szCs w:val="21"/>
        </w:rPr>
        <w:t>2007</w:t>
      </w:r>
      <w:r w:rsidR="00A81C17" w:rsidRPr="007B6FF0">
        <w:rPr>
          <w:noProof/>
          <w:color w:val="000000"/>
          <w:sz w:val="28"/>
          <w:szCs w:val="21"/>
        </w:rPr>
        <w:t>.</w:t>
      </w:r>
    </w:p>
    <w:p w:rsidR="00D82200" w:rsidRPr="007B6FF0" w:rsidRDefault="007B6FF0" w:rsidP="007B6FF0">
      <w:pPr>
        <w:spacing w:line="360" w:lineRule="auto"/>
        <w:jc w:val="both"/>
        <w:rPr>
          <w:noProof/>
          <w:color w:val="000000"/>
          <w:sz w:val="28"/>
          <w:szCs w:val="28"/>
        </w:rPr>
      </w:pPr>
      <w:r w:rsidRPr="007B6FF0">
        <w:rPr>
          <w:noProof/>
          <w:color w:val="000000"/>
          <w:sz w:val="28"/>
          <w:szCs w:val="28"/>
        </w:rPr>
        <w:t>4</w:t>
      </w:r>
      <w:r w:rsidR="00D82200" w:rsidRPr="007B6FF0">
        <w:rPr>
          <w:noProof/>
          <w:color w:val="000000"/>
          <w:sz w:val="28"/>
          <w:szCs w:val="28"/>
        </w:rPr>
        <w:t xml:space="preserve">. Климов А., Климкина Т. Методик много разных, но верная всегда одна. </w:t>
      </w:r>
      <w:r w:rsidR="00274F93" w:rsidRPr="007B6FF0">
        <w:rPr>
          <w:noProof/>
          <w:color w:val="000000"/>
          <w:sz w:val="28"/>
          <w:szCs w:val="28"/>
        </w:rPr>
        <w:t>200</w:t>
      </w:r>
      <w:r w:rsidR="00D82200" w:rsidRPr="007B6FF0">
        <w:rPr>
          <w:noProof/>
          <w:color w:val="000000"/>
          <w:sz w:val="28"/>
          <w:szCs w:val="28"/>
        </w:rPr>
        <w:t>7</w:t>
      </w:r>
    </w:p>
    <w:p w:rsidR="00D82200" w:rsidRPr="007B6FF0" w:rsidRDefault="007B6FF0" w:rsidP="007B6FF0">
      <w:pPr>
        <w:spacing w:line="360" w:lineRule="auto"/>
        <w:jc w:val="both"/>
        <w:rPr>
          <w:b/>
          <w:noProof/>
          <w:color w:val="000000"/>
          <w:sz w:val="28"/>
        </w:rPr>
      </w:pPr>
      <w:r w:rsidRPr="007B6FF0">
        <w:rPr>
          <w:noProof/>
          <w:color w:val="000000"/>
          <w:sz w:val="28"/>
          <w:szCs w:val="28"/>
        </w:rPr>
        <w:t>5</w:t>
      </w:r>
      <w:r w:rsidR="00D82200" w:rsidRPr="007B6FF0">
        <w:rPr>
          <w:noProof/>
          <w:color w:val="000000"/>
          <w:sz w:val="28"/>
          <w:szCs w:val="28"/>
        </w:rPr>
        <w:t>.</w:t>
      </w:r>
      <w:r w:rsidR="005C4663" w:rsidRPr="007B6FF0">
        <w:rPr>
          <w:noProof/>
          <w:color w:val="000000"/>
          <w:sz w:val="28"/>
          <w:szCs w:val="28"/>
        </w:rPr>
        <w:t xml:space="preserve"> </w:t>
      </w:r>
      <w:r w:rsidR="00D82200" w:rsidRPr="007B6FF0">
        <w:rPr>
          <w:noProof/>
          <w:color w:val="000000"/>
          <w:sz w:val="28"/>
          <w:szCs w:val="28"/>
        </w:rPr>
        <w:t xml:space="preserve">Валдайцев С.В. Оценка </w:t>
      </w:r>
      <w:r w:rsidR="00F906E1" w:rsidRPr="007B6FF0">
        <w:rPr>
          <w:noProof/>
          <w:color w:val="000000"/>
          <w:sz w:val="28"/>
          <w:szCs w:val="28"/>
        </w:rPr>
        <w:t>эффективности ценных бумаг</w:t>
      </w:r>
      <w:r w:rsidR="00D82200" w:rsidRPr="007B6FF0">
        <w:rPr>
          <w:noProof/>
          <w:color w:val="000000"/>
          <w:sz w:val="28"/>
          <w:szCs w:val="28"/>
        </w:rPr>
        <w:t>. — М.: Филинъ, 2007</w:t>
      </w:r>
    </w:p>
    <w:p w:rsidR="00F20894" w:rsidRPr="007B6FF0" w:rsidRDefault="007B6FF0" w:rsidP="007B6FF0">
      <w:pPr>
        <w:spacing w:line="360" w:lineRule="auto"/>
        <w:jc w:val="both"/>
        <w:rPr>
          <w:b/>
          <w:noProof/>
          <w:color w:val="000000"/>
          <w:sz w:val="28"/>
        </w:rPr>
      </w:pPr>
      <w:r w:rsidRPr="007B6FF0">
        <w:rPr>
          <w:noProof/>
          <w:color w:val="000000"/>
          <w:sz w:val="28"/>
        </w:rPr>
        <w:t>6</w:t>
      </w:r>
      <w:r w:rsidR="00274F93" w:rsidRPr="007B6FF0">
        <w:rPr>
          <w:noProof/>
          <w:color w:val="000000"/>
          <w:sz w:val="28"/>
        </w:rPr>
        <w:t>. В.А. Галанова, А.И. Басова Рынок ценных бумаг: Учебник – М.: Финансы и статистика, 2007.</w:t>
      </w:r>
    </w:p>
    <w:p w:rsidR="007B6FF0" w:rsidRPr="007B6FF0" w:rsidRDefault="007B6FF0">
      <w:pPr>
        <w:rPr>
          <w:b/>
          <w:noProof/>
          <w:color w:val="000000"/>
          <w:sz w:val="28"/>
        </w:rPr>
      </w:pPr>
      <w:bookmarkStart w:id="1" w:name="_GoBack"/>
      <w:bookmarkEnd w:id="1"/>
    </w:p>
    <w:sectPr w:rsidR="007B6FF0" w:rsidRPr="007B6FF0" w:rsidSect="005C4663">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5FF0" w:rsidRDefault="009C5FF0">
      <w:r>
        <w:separator/>
      </w:r>
    </w:p>
  </w:endnote>
  <w:endnote w:type="continuationSeparator" w:id="0">
    <w:p w:rsidR="009C5FF0" w:rsidRDefault="009C5F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5FF0" w:rsidRDefault="009C5FF0">
      <w:r>
        <w:separator/>
      </w:r>
    </w:p>
  </w:footnote>
  <w:footnote w:type="continuationSeparator" w:id="0">
    <w:p w:rsidR="009C5FF0" w:rsidRDefault="009C5FF0">
      <w:r>
        <w:continuationSeparator/>
      </w:r>
    </w:p>
  </w:footnote>
  <w:footnote w:id="1">
    <w:p w:rsidR="009C5FF0" w:rsidRDefault="007C600E">
      <w:pPr>
        <w:pStyle w:val="a9"/>
      </w:pPr>
      <w:r>
        <w:rPr>
          <w:rStyle w:val="a8"/>
        </w:rPr>
        <w:footnoteRef/>
      </w:r>
      <w:r>
        <w:t xml:space="preserve"> </w:t>
      </w:r>
      <w:r>
        <w:rPr>
          <w:color w:val="000000"/>
          <w:sz w:val="28"/>
          <w:szCs w:val="21"/>
        </w:rPr>
        <w:t>.  </w:t>
      </w:r>
      <w:r w:rsidRPr="001B3DA3">
        <w:rPr>
          <w:color w:val="000000"/>
          <w:sz w:val="22"/>
          <w:szCs w:val="21"/>
        </w:rPr>
        <w:t>Бромвич М. Анализ экономической эффективности капиталовложений. - М.: ИНФРА-М, 2009.</w:t>
      </w:r>
    </w:p>
  </w:footnote>
  <w:footnote w:id="2">
    <w:p w:rsidR="009C5FF0" w:rsidRDefault="007C600E" w:rsidP="0020371C">
      <w:pPr>
        <w:pStyle w:val="a4"/>
      </w:pPr>
      <w:r>
        <w:rPr>
          <w:rStyle w:val="a5"/>
        </w:rPr>
        <w:t>1</w:t>
      </w:r>
      <w:r>
        <w:t xml:space="preserve"> Балансовая стоимость акции определяется вычитанием из стоимости ак</w:t>
      </w:r>
      <w:r>
        <w:softHyphen/>
        <w:t>тивов компании суммы ее обязательств и делением на количество акций.</w:t>
      </w:r>
    </w:p>
  </w:footnote>
  <w:footnote w:id="3">
    <w:p w:rsidR="009C5FF0" w:rsidRDefault="007C600E">
      <w:pPr>
        <w:pStyle w:val="a9"/>
      </w:pPr>
      <w:r>
        <w:rPr>
          <w:rStyle w:val="a8"/>
        </w:rPr>
        <w:footnoteRef/>
      </w:r>
      <w:r>
        <w:t xml:space="preserve"> </w:t>
      </w:r>
      <w:r w:rsidRPr="001B3DA3">
        <w:rPr>
          <w:color w:val="000000"/>
          <w:sz w:val="22"/>
          <w:szCs w:val="21"/>
        </w:rPr>
        <w:t>Ефимова О. В. Финансовый анализ. - М.: Бухгалтерский учет, 2008</w:t>
      </w:r>
    </w:p>
  </w:footnote>
  <w:footnote w:id="4">
    <w:p w:rsidR="009C5FF0" w:rsidRDefault="007C600E" w:rsidP="008962BA">
      <w:pPr>
        <w:jc w:val="both"/>
      </w:pPr>
      <w:r w:rsidRPr="00577FF8">
        <w:rPr>
          <w:rStyle w:val="a8"/>
        </w:rPr>
        <w:footnoteRef/>
      </w:r>
      <w:r w:rsidRPr="00577FF8">
        <w:t xml:space="preserve"> Рынок ценных бумаг: Учебник / Под ред. В.А. Галанова, А.И. Басова. – М.: Финансы и статистика, 2000.</w:t>
      </w:r>
    </w:p>
  </w:footnote>
  <w:footnote w:id="5">
    <w:p w:rsidR="009C5FF0" w:rsidRDefault="007C600E" w:rsidP="008962BA">
      <w:pPr>
        <w:jc w:val="both"/>
      </w:pPr>
      <w:r w:rsidRPr="00577FF8">
        <w:rPr>
          <w:rStyle w:val="a8"/>
        </w:rPr>
        <w:footnoteRef/>
      </w:r>
      <w:r w:rsidRPr="00577FF8">
        <w:t xml:space="preserve"> Рынок ценных бумаг: Учебник / Под ред. В.А. Галанова, А.И. Басова. </w:t>
      </w:r>
      <w:r>
        <w:t>– М.: Финансы и статистика, 200</w:t>
      </w:r>
      <w:r w:rsidRPr="00DF3A04">
        <w:t>7</w:t>
      </w:r>
      <w:r w:rsidRPr="00577FF8">
        <w:t>.</w:t>
      </w:r>
    </w:p>
  </w:footnote>
  <w:footnote w:id="6">
    <w:p w:rsidR="009C5FF0" w:rsidRDefault="007C600E">
      <w:pPr>
        <w:pStyle w:val="a9"/>
      </w:pPr>
      <w:r>
        <w:rPr>
          <w:rStyle w:val="a8"/>
        </w:rPr>
        <w:footnoteRef/>
      </w:r>
      <w:r>
        <w:t xml:space="preserve"> </w:t>
      </w:r>
      <w:r>
        <w:rPr>
          <w:color w:val="000000"/>
          <w:sz w:val="28"/>
          <w:szCs w:val="21"/>
        </w:rPr>
        <w:t> </w:t>
      </w:r>
      <w:r w:rsidRPr="00F906E1">
        <w:rPr>
          <w:color w:val="000000"/>
          <w:sz w:val="22"/>
          <w:szCs w:val="21"/>
        </w:rPr>
        <w:t>Ковалев В. В.   Финансовый анализ. - М.: Финансы и статистика, 2007.</w:t>
      </w:r>
    </w:p>
  </w:footnote>
  <w:footnote w:id="7">
    <w:p w:rsidR="007C600E" w:rsidRPr="00F906E1" w:rsidRDefault="007C600E" w:rsidP="00F906E1">
      <w:pPr>
        <w:spacing w:line="360" w:lineRule="auto"/>
        <w:jc w:val="both"/>
        <w:rPr>
          <w:b/>
          <w:sz w:val="22"/>
        </w:rPr>
      </w:pPr>
      <w:r>
        <w:rPr>
          <w:rStyle w:val="a8"/>
        </w:rPr>
        <w:footnoteRef/>
      </w:r>
      <w:r>
        <w:t xml:space="preserve"> </w:t>
      </w:r>
      <w:r w:rsidRPr="00F906E1">
        <w:rPr>
          <w:sz w:val="22"/>
          <w:szCs w:val="28"/>
        </w:rPr>
        <w:t>Валдайцев С.В. Оценка эффективности ценных бумаг. — М.: Филинъ, 2007</w:t>
      </w:r>
    </w:p>
    <w:p w:rsidR="009C5FF0" w:rsidRDefault="009C5FF0" w:rsidP="00F906E1">
      <w:pPr>
        <w:spacing w:line="360" w:lineRule="auto"/>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26F18"/>
    <w:multiLevelType w:val="hybridMultilevel"/>
    <w:tmpl w:val="50C4EF94"/>
    <w:lvl w:ilvl="0" w:tplc="DFA69EB6">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
    <w:nsid w:val="11937687"/>
    <w:multiLevelType w:val="hybridMultilevel"/>
    <w:tmpl w:val="1A8478FC"/>
    <w:lvl w:ilvl="0" w:tplc="0419000D">
      <w:start w:val="1"/>
      <w:numFmt w:val="bullet"/>
      <w:lvlText w:val=""/>
      <w:lvlJc w:val="left"/>
      <w:pPr>
        <w:tabs>
          <w:tab w:val="num" w:pos="1428"/>
        </w:tabs>
        <w:ind w:left="1428" w:hanging="360"/>
      </w:pPr>
      <w:rPr>
        <w:rFonts w:ascii="Wingdings" w:hAnsi="Wingdings" w:hint="default"/>
      </w:rPr>
    </w:lvl>
    <w:lvl w:ilvl="1" w:tplc="0419000F">
      <w:start w:val="1"/>
      <w:numFmt w:val="decimal"/>
      <w:lvlText w:val="%2."/>
      <w:lvlJc w:val="left"/>
      <w:pPr>
        <w:tabs>
          <w:tab w:val="num" w:pos="2148"/>
        </w:tabs>
        <w:ind w:left="2148" w:hanging="360"/>
      </w:pPr>
      <w:rPr>
        <w:rFonts w:cs="Times New Roman"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21421FEE"/>
    <w:multiLevelType w:val="multilevel"/>
    <w:tmpl w:val="5A561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5C946E9"/>
    <w:multiLevelType w:val="multilevel"/>
    <w:tmpl w:val="36CA7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C8654C1"/>
    <w:multiLevelType w:val="multilevel"/>
    <w:tmpl w:val="70E80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C75446A"/>
    <w:multiLevelType w:val="multilevel"/>
    <w:tmpl w:val="D84EC2C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76D776B9"/>
    <w:multiLevelType w:val="multilevel"/>
    <w:tmpl w:val="F7C84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3"/>
  </w:num>
  <w:num w:numId="4">
    <w:abstractNumId w:val="4"/>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371C"/>
    <w:rsid w:val="00014535"/>
    <w:rsid w:val="00024145"/>
    <w:rsid w:val="000338C0"/>
    <w:rsid w:val="000605F3"/>
    <w:rsid w:val="00070356"/>
    <w:rsid w:val="000A445A"/>
    <w:rsid w:val="000C1443"/>
    <w:rsid w:val="00117660"/>
    <w:rsid w:val="00143D08"/>
    <w:rsid w:val="00145991"/>
    <w:rsid w:val="001A064F"/>
    <w:rsid w:val="001A66A3"/>
    <w:rsid w:val="001B3DA3"/>
    <w:rsid w:val="001D65BD"/>
    <w:rsid w:val="001E74B3"/>
    <w:rsid w:val="001F262A"/>
    <w:rsid w:val="001F3498"/>
    <w:rsid w:val="0020371C"/>
    <w:rsid w:val="0020426F"/>
    <w:rsid w:val="0022216A"/>
    <w:rsid w:val="00236FC0"/>
    <w:rsid w:val="002406A6"/>
    <w:rsid w:val="00274F93"/>
    <w:rsid w:val="00275384"/>
    <w:rsid w:val="002C574B"/>
    <w:rsid w:val="002F1D2F"/>
    <w:rsid w:val="00311206"/>
    <w:rsid w:val="003134BB"/>
    <w:rsid w:val="00314A66"/>
    <w:rsid w:val="00321963"/>
    <w:rsid w:val="003225DF"/>
    <w:rsid w:val="00324E80"/>
    <w:rsid w:val="00357917"/>
    <w:rsid w:val="003D50E3"/>
    <w:rsid w:val="00401008"/>
    <w:rsid w:val="0042540E"/>
    <w:rsid w:val="004259BE"/>
    <w:rsid w:val="00432A1E"/>
    <w:rsid w:val="004419B8"/>
    <w:rsid w:val="00442DF8"/>
    <w:rsid w:val="00456B00"/>
    <w:rsid w:val="00482496"/>
    <w:rsid w:val="004D7B78"/>
    <w:rsid w:val="00556D60"/>
    <w:rsid w:val="0057326C"/>
    <w:rsid w:val="00577FF8"/>
    <w:rsid w:val="005C4663"/>
    <w:rsid w:val="005F3A85"/>
    <w:rsid w:val="006439B7"/>
    <w:rsid w:val="00675B3F"/>
    <w:rsid w:val="006910E7"/>
    <w:rsid w:val="006B065E"/>
    <w:rsid w:val="006B2910"/>
    <w:rsid w:val="00707026"/>
    <w:rsid w:val="00717554"/>
    <w:rsid w:val="007256FA"/>
    <w:rsid w:val="0073796D"/>
    <w:rsid w:val="007417DC"/>
    <w:rsid w:val="00745B19"/>
    <w:rsid w:val="007B6FF0"/>
    <w:rsid w:val="007C38E3"/>
    <w:rsid w:val="007C600E"/>
    <w:rsid w:val="007E02C7"/>
    <w:rsid w:val="007F2C19"/>
    <w:rsid w:val="00812308"/>
    <w:rsid w:val="00841FCC"/>
    <w:rsid w:val="008871FF"/>
    <w:rsid w:val="008962BA"/>
    <w:rsid w:val="008C1BD7"/>
    <w:rsid w:val="00906E63"/>
    <w:rsid w:val="009927D7"/>
    <w:rsid w:val="009A13C3"/>
    <w:rsid w:val="009B6074"/>
    <w:rsid w:val="009C5FF0"/>
    <w:rsid w:val="009D6FA7"/>
    <w:rsid w:val="009F1F9A"/>
    <w:rsid w:val="00A0781B"/>
    <w:rsid w:val="00A14573"/>
    <w:rsid w:val="00A32EF8"/>
    <w:rsid w:val="00A46A37"/>
    <w:rsid w:val="00A67B57"/>
    <w:rsid w:val="00A73509"/>
    <w:rsid w:val="00A81C17"/>
    <w:rsid w:val="00A82B04"/>
    <w:rsid w:val="00AA174F"/>
    <w:rsid w:val="00AC3E40"/>
    <w:rsid w:val="00AD4E3D"/>
    <w:rsid w:val="00AE24AF"/>
    <w:rsid w:val="00B05FFE"/>
    <w:rsid w:val="00B1327A"/>
    <w:rsid w:val="00B35214"/>
    <w:rsid w:val="00B36849"/>
    <w:rsid w:val="00B50FB2"/>
    <w:rsid w:val="00B74A31"/>
    <w:rsid w:val="00BC20E8"/>
    <w:rsid w:val="00BF030C"/>
    <w:rsid w:val="00BF2F61"/>
    <w:rsid w:val="00C17CBF"/>
    <w:rsid w:val="00C608B0"/>
    <w:rsid w:val="00CE4EBB"/>
    <w:rsid w:val="00CF5C5A"/>
    <w:rsid w:val="00D22140"/>
    <w:rsid w:val="00D26058"/>
    <w:rsid w:val="00D35EED"/>
    <w:rsid w:val="00D42BB6"/>
    <w:rsid w:val="00D82200"/>
    <w:rsid w:val="00DD60E8"/>
    <w:rsid w:val="00DF3A04"/>
    <w:rsid w:val="00E35A3A"/>
    <w:rsid w:val="00E547D6"/>
    <w:rsid w:val="00E76EDF"/>
    <w:rsid w:val="00EB179F"/>
    <w:rsid w:val="00EC2CE9"/>
    <w:rsid w:val="00EF07F7"/>
    <w:rsid w:val="00EF23E5"/>
    <w:rsid w:val="00F10E2A"/>
    <w:rsid w:val="00F20894"/>
    <w:rsid w:val="00F906E1"/>
    <w:rsid w:val="00FB27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14:defaultImageDpi w14:val="0"/>
  <w15:chartTrackingRefBased/>
  <w15:docId w15:val="{C7B057CE-89A2-4365-A6C3-CA42D2905B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371C"/>
  </w:style>
  <w:style w:type="paragraph" w:styleId="1">
    <w:name w:val="heading 1"/>
    <w:basedOn w:val="a"/>
    <w:link w:val="10"/>
    <w:uiPriority w:val="99"/>
    <w:qFormat/>
    <w:rsid w:val="004259BE"/>
    <w:pPr>
      <w:spacing w:after="150"/>
      <w:outlineLvl w:val="0"/>
    </w:pPr>
    <w:rPr>
      <w:rFonts w:ascii="Arial" w:hAnsi="Arial" w:cs="Arial"/>
      <w:b/>
      <w:bCs/>
      <w:color w:val="002C78"/>
      <w:kern w:val="36"/>
      <w:sz w:val="24"/>
      <w:szCs w:val="24"/>
    </w:rPr>
  </w:style>
  <w:style w:type="paragraph" w:styleId="2">
    <w:name w:val="heading 2"/>
    <w:basedOn w:val="a"/>
    <w:next w:val="a"/>
    <w:link w:val="20"/>
    <w:uiPriority w:val="99"/>
    <w:qFormat/>
    <w:rsid w:val="007E02C7"/>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8962BA"/>
    <w:pPr>
      <w:keepNext/>
      <w:spacing w:before="240" w:after="60"/>
      <w:outlineLvl w:val="2"/>
    </w:pPr>
    <w:rPr>
      <w:rFonts w:ascii="Arial" w:hAnsi="Arial" w:cs="Arial"/>
      <w:b/>
      <w:bCs/>
      <w:sz w:val="26"/>
      <w:szCs w:val="26"/>
    </w:rPr>
  </w:style>
  <w:style w:type="paragraph" w:styleId="4">
    <w:name w:val="heading 4"/>
    <w:basedOn w:val="a"/>
    <w:link w:val="40"/>
    <w:uiPriority w:val="99"/>
    <w:qFormat/>
    <w:rsid w:val="004259BE"/>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Normal (Web)"/>
    <w:basedOn w:val="a"/>
    <w:uiPriority w:val="99"/>
    <w:rsid w:val="0020371C"/>
    <w:pPr>
      <w:spacing w:before="100" w:beforeAutospacing="1" w:after="100" w:afterAutospacing="1"/>
    </w:pPr>
    <w:rPr>
      <w:sz w:val="24"/>
      <w:szCs w:val="24"/>
    </w:rPr>
  </w:style>
  <w:style w:type="paragraph" w:customStyle="1" w:styleId="a4">
    <w:name w:val="текст сноски"/>
    <w:basedOn w:val="a"/>
    <w:uiPriority w:val="99"/>
    <w:rsid w:val="0020371C"/>
    <w:pPr>
      <w:autoSpaceDE w:val="0"/>
      <w:autoSpaceDN w:val="0"/>
    </w:pPr>
  </w:style>
  <w:style w:type="character" w:customStyle="1" w:styleId="a5">
    <w:name w:val="знак сноски"/>
    <w:uiPriority w:val="99"/>
    <w:rsid w:val="0020371C"/>
    <w:rPr>
      <w:rFonts w:cs="Times New Roman"/>
      <w:vertAlign w:val="superscript"/>
    </w:rPr>
  </w:style>
  <w:style w:type="paragraph" w:customStyle="1" w:styleId="FR2">
    <w:name w:val="FR2"/>
    <w:uiPriority w:val="99"/>
    <w:rsid w:val="0020371C"/>
    <w:pPr>
      <w:widowControl w:val="0"/>
      <w:autoSpaceDE w:val="0"/>
      <w:autoSpaceDN w:val="0"/>
      <w:adjustRightInd w:val="0"/>
      <w:spacing w:before="180"/>
      <w:jc w:val="center"/>
    </w:pPr>
    <w:rPr>
      <w:rFonts w:ascii="Arial" w:hAnsi="Arial" w:cs="Arial"/>
      <w:sz w:val="12"/>
      <w:szCs w:val="12"/>
      <w:lang w:val="en-US"/>
    </w:rPr>
  </w:style>
  <w:style w:type="character" w:styleId="a6">
    <w:name w:val="Hyperlink"/>
    <w:uiPriority w:val="99"/>
    <w:rsid w:val="007E02C7"/>
    <w:rPr>
      <w:rFonts w:cs="Times New Roman"/>
      <w:color w:val="000099"/>
      <w:u w:val="single"/>
    </w:rPr>
  </w:style>
  <w:style w:type="character" w:styleId="a7">
    <w:name w:val="Strong"/>
    <w:uiPriority w:val="99"/>
    <w:qFormat/>
    <w:rsid w:val="007E02C7"/>
    <w:rPr>
      <w:rFonts w:cs="Times New Roman"/>
      <w:b/>
      <w:bCs/>
    </w:rPr>
  </w:style>
  <w:style w:type="paragraph" w:styleId="z-">
    <w:name w:val="HTML Top of Form"/>
    <w:basedOn w:val="a"/>
    <w:next w:val="a"/>
    <w:link w:val="z-0"/>
    <w:hidden/>
    <w:uiPriority w:val="99"/>
    <w:rsid w:val="002F1D2F"/>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z-1">
    <w:name w:val="HTML Bottom of Form"/>
    <w:basedOn w:val="a"/>
    <w:next w:val="a"/>
    <w:link w:val="z-2"/>
    <w:hidden/>
    <w:uiPriority w:val="99"/>
    <w:rsid w:val="002F1D2F"/>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sz w:val="16"/>
      <w:szCs w:val="16"/>
    </w:rPr>
  </w:style>
  <w:style w:type="character" w:styleId="HTML">
    <w:name w:val="HTML Variable"/>
    <w:uiPriority w:val="99"/>
    <w:rsid w:val="008962BA"/>
    <w:rPr>
      <w:rFonts w:cs="Times New Roman"/>
      <w:i/>
      <w:iCs/>
    </w:rPr>
  </w:style>
  <w:style w:type="character" w:styleId="a8">
    <w:name w:val="footnote reference"/>
    <w:uiPriority w:val="99"/>
    <w:semiHidden/>
    <w:rsid w:val="008962BA"/>
    <w:rPr>
      <w:rFonts w:cs="Times New Roman"/>
      <w:vertAlign w:val="superscript"/>
    </w:rPr>
  </w:style>
  <w:style w:type="paragraph" w:styleId="a9">
    <w:name w:val="footnote text"/>
    <w:basedOn w:val="a"/>
    <w:link w:val="aa"/>
    <w:uiPriority w:val="99"/>
    <w:semiHidden/>
    <w:rsid w:val="00E547D6"/>
  </w:style>
  <w:style w:type="character" w:customStyle="1" w:styleId="aa">
    <w:name w:val="Текст сноски Знак"/>
    <w:link w:val="a9"/>
    <w:uiPriority w:val="99"/>
    <w:semiHidden/>
    <w:rPr>
      <w:sz w:val="20"/>
      <w:szCs w:val="20"/>
    </w:rPr>
  </w:style>
  <w:style w:type="paragraph" w:styleId="ab">
    <w:name w:val="header"/>
    <w:basedOn w:val="a"/>
    <w:link w:val="ac"/>
    <w:uiPriority w:val="99"/>
    <w:rsid w:val="005C4663"/>
    <w:pPr>
      <w:tabs>
        <w:tab w:val="center" w:pos="4677"/>
        <w:tab w:val="right" w:pos="9355"/>
      </w:tabs>
    </w:pPr>
  </w:style>
  <w:style w:type="character" w:customStyle="1" w:styleId="ac">
    <w:name w:val="Верхний колонтитул Знак"/>
    <w:link w:val="ab"/>
    <w:uiPriority w:val="99"/>
    <w:semiHidden/>
    <w:rPr>
      <w:sz w:val="20"/>
      <w:szCs w:val="20"/>
    </w:rPr>
  </w:style>
  <w:style w:type="paragraph" w:styleId="ad">
    <w:name w:val="footer"/>
    <w:basedOn w:val="a"/>
    <w:link w:val="ae"/>
    <w:uiPriority w:val="99"/>
    <w:rsid w:val="005C4663"/>
    <w:pPr>
      <w:tabs>
        <w:tab w:val="center" w:pos="4677"/>
        <w:tab w:val="right" w:pos="9355"/>
      </w:tabs>
    </w:pPr>
  </w:style>
  <w:style w:type="character" w:customStyle="1" w:styleId="ae">
    <w:name w:val="Нижний колонтитул Знак"/>
    <w:link w:val="ad"/>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6948360">
      <w:marLeft w:val="0"/>
      <w:marRight w:val="0"/>
      <w:marTop w:val="0"/>
      <w:marBottom w:val="0"/>
      <w:divBdr>
        <w:top w:val="none" w:sz="0" w:space="0" w:color="auto"/>
        <w:left w:val="none" w:sz="0" w:space="0" w:color="auto"/>
        <w:bottom w:val="none" w:sz="0" w:space="0" w:color="auto"/>
        <w:right w:val="none" w:sz="0" w:space="0" w:color="auto"/>
      </w:divBdr>
      <w:divsChild>
        <w:div w:id="1386948366">
          <w:marLeft w:val="0"/>
          <w:marRight w:val="0"/>
          <w:marTop w:val="0"/>
          <w:marBottom w:val="0"/>
          <w:divBdr>
            <w:top w:val="none" w:sz="0" w:space="0" w:color="auto"/>
            <w:left w:val="none" w:sz="0" w:space="0" w:color="auto"/>
            <w:bottom w:val="none" w:sz="0" w:space="0" w:color="auto"/>
            <w:right w:val="none" w:sz="0" w:space="0" w:color="auto"/>
          </w:divBdr>
          <w:divsChild>
            <w:div w:id="1386948365">
              <w:marLeft w:val="0"/>
              <w:marRight w:val="0"/>
              <w:marTop w:val="0"/>
              <w:marBottom w:val="0"/>
              <w:divBdr>
                <w:top w:val="none" w:sz="0" w:space="0" w:color="auto"/>
                <w:left w:val="none" w:sz="0" w:space="0" w:color="auto"/>
                <w:bottom w:val="none" w:sz="0" w:space="0" w:color="auto"/>
                <w:right w:val="none" w:sz="0" w:space="0" w:color="auto"/>
              </w:divBdr>
              <w:divsChild>
                <w:div w:id="1386948362">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 w:id="1386948369">
      <w:marLeft w:val="0"/>
      <w:marRight w:val="0"/>
      <w:marTop w:val="0"/>
      <w:marBottom w:val="0"/>
      <w:divBdr>
        <w:top w:val="none" w:sz="0" w:space="0" w:color="auto"/>
        <w:left w:val="none" w:sz="0" w:space="0" w:color="auto"/>
        <w:bottom w:val="none" w:sz="0" w:space="0" w:color="auto"/>
        <w:right w:val="none" w:sz="0" w:space="0" w:color="auto"/>
      </w:divBdr>
      <w:divsChild>
        <w:div w:id="1386948363">
          <w:marLeft w:val="0"/>
          <w:marRight w:val="0"/>
          <w:marTop w:val="0"/>
          <w:marBottom w:val="0"/>
          <w:divBdr>
            <w:top w:val="single" w:sz="12" w:space="0" w:color="6699FF"/>
            <w:left w:val="none" w:sz="0" w:space="0" w:color="auto"/>
            <w:bottom w:val="none" w:sz="0" w:space="0" w:color="auto"/>
            <w:right w:val="none" w:sz="0" w:space="0" w:color="auto"/>
          </w:divBdr>
        </w:div>
        <w:div w:id="1386948364">
          <w:marLeft w:val="0"/>
          <w:marRight w:val="0"/>
          <w:marTop w:val="0"/>
          <w:marBottom w:val="0"/>
          <w:divBdr>
            <w:top w:val="none" w:sz="0" w:space="0" w:color="auto"/>
            <w:left w:val="none" w:sz="0" w:space="0" w:color="auto"/>
            <w:bottom w:val="none" w:sz="0" w:space="0" w:color="auto"/>
            <w:right w:val="none" w:sz="0" w:space="0" w:color="auto"/>
          </w:divBdr>
          <w:divsChild>
            <w:div w:id="1386948367">
              <w:marLeft w:val="0"/>
              <w:marRight w:val="0"/>
              <w:marTop w:val="0"/>
              <w:marBottom w:val="0"/>
              <w:divBdr>
                <w:top w:val="none" w:sz="0" w:space="0" w:color="auto"/>
                <w:left w:val="none" w:sz="0" w:space="0" w:color="auto"/>
                <w:bottom w:val="none" w:sz="0" w:space="0" w:color="auto"/>
                <w:right w:val="none" w:sz="0" w:space="0" w:color="auto"/>
              </w:divBdr>
              <w:divsChild>
                <w:div w:id="1386948361">
                  <w:marLeft w:val="0"/>
                  <w:marRight w:val="0"/>
                  <w:marTop w:val="0"/>
                  <w:marBottom w:val="0"/>
                  <w:divBdr>
                    <w:top w:val="none" w:sz="0" w:space="0" w:color="auto"/>
                    <w:left w:val="none" w:sz="0" w:space="0" w:color="auto"/>
                    <w:bottom w:val="none" w:sz="0" w:space="0" w:color="auto"/>
                    <w:right w:val="none" w:sz="0" w:space="0" w:color="auto"/>
                  </w:divBdr>
                </w:div>
              </w:divsChild>
            </w:div>
            <w:div w:id="138694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jpeg"/><Relationship Id="rId25"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jpeg"/><Relationship Id="rId27" Type="http://schemas.openxmlformats.org/officeDocument/2006/relationships/image" Target="media/image2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2776</Words>
  <Characters>15826</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18565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1</dc:creator>
  <cp:keywords/>
  <dc:description/>
  <cp:lastModifiedBy>admin</cp:lastModifiedBy>
  <cp:revision>2</cp:revision>
  <dcterms:created xsi:type="dcterms:W3CDTF">2014-03-12T19:09:00Z</dcterms:created>
  <dcterms:modified xsi:type="dcterms:W3CDTF">2014-03-12T19:09:00Z</dcterms:modified>
</cp:coreProperties>
</file>