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25" w:rsidRDefault="00BD1625">
      <w:pPr>
        <w:ind w:right="-58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BD1625" w:rsidRDefault="00BD1625">
      <w:pPr>
        <w:ind w:right="-58"/>
        <w:jc w:val="center"/>
        <w:rPr>
          <w:b/>
          <w:sz w:val="32"/>
        </w:rPr>
      </w:pPr>
    </w:p>
    <w:p w:rsidR="00BD1625" w:rsidRDefault="00BD1625">
      <w:pPr>
        <w:keepNext/>
        <w:framePr w:dropCap="drop" w:lines="2" w:wrap="around" w:vAnchor="text" w:hAnchor="text"/>
        <w:spacing w:line="560" w:lineRule="exact"/>
        <w:jc w:val="both"/>
        <w:rPr>
          <w:b/>
          <w:position w:val="-6"/>
          <w:sz w:val="70"/>
        </w:rPr>
      </w:pPr>
      <w:r>
        <w:rPr>
          <w:b/>
          <w:position w:val="-6"/>
          <w:sz w:val="70"/>
        </w:rPr>
        <w:tab/>
      </w:r>
      <w:r>
        <w:rPr>
          <w:position w:val="-6"/>
          <w:sz w:val="70"/>
        </w:rPr>
        <w:t>П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>ожар - неконтролируемое горение, причиняющее материальный ущерб, вред жизни и здоровью граждан, интересам общества и государства. Определяющим явлением при пожаре является горение веществ и материалов.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Горением называется всякая реакция окисления, при которой выделяется тепло и наблюдается свечение горящих веществ или продуктов их распада, т. е. горение - это процесс взаимодействия между горючим веществом и окислителем.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Интенсивность горения зависит от агрегатного состояния горючих веществ, степени смешиваемости их с окислителем, количества негорючих компонент, входящих в состав горючего вещества и от структурных факторов.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Импульсом к самовозгоранию может служить кратковременное тепловое воздействие, присутствие в зоне расположения легкоокисляющихся веществ, ультрафиолетового излучения, попадания воды или просто взаимодействие с кислородом воздуха, а также самовозгорание ОХВ типа пропана может произойти по причине разряда статического электричества.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К веществам, самовозгорающимся при воздействии с воздухом относятся: масла,  жиры, каменный уголь, эфир, скипидар, торф, сено, древесина, хлопок, алюминиевая пудра, цинковая пыль, фосфористый водород, белый фосфор, карбиды щелочных металлов и др.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Наиболее часто пожары происходят на пожароопасных объектах, то есть на объектах, на которых производятся, хранятся или транспортируются продукты, способные к возгоранию. К ним относятся объекты нефтяной, газовой, химической, лесной, текстильной и оборонной промышленности.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center"/>
        <w:rPr>
          <w:b/>
          <w:sz w:val="32"/>
        </w:rPr>
      </w:pPr>
      <w:r>
        <w:rPr>
          <w:b/>
          <w:sz w:val="32"/>
        </w:rPr>
        <w:t>Классификация пожаров</w:t>
      </w:r>
      <w:r>
        <w:rPr>
          <w:sz w:val="24"/>
        </w:rPr>
        <w:t xml:space="preserve">      </w:t>
      </w:r>
    </w:p>
    <w:p w:rsidR="00BD1625" w:rsidRDefault="00BD1625">
      <w:pPr>
        <w:ind w:right="-58"/>
        <w:jc w:val="center"/>
        <w:rPr>
          <w:b/>
          <w:sz w:val="32"/>
        </w:rPr>
      </w:pPr>
    </w:p>
    <w:p w:rsidR="00BD1625" w:rsidRDefault="00BD1625">
      <w:pPr>
        <w:ind w:right="-58" w:firstLine="720"/>
        <w:jc w:val="both"/>
        <w:rPr>
          <w:sz w:val="24"/>
        </w:rPr>
      </w:pPr>
      <w:r>
        <w:rPr>
          <w:sz w:val="24"/>
        </w:rPr>
        <w:t>Пожары по своим масштабам и интенсивности классифицируются по трем основным зонам:</w:t>
      </w:r>
    </w:p>
    <w:p w:rsidR="00BD1625" w:rsidRDefault="00BD1625">
      <w:pPr>
        <w:ind w:right="-58" w:firstLine="720"/>
        <w:jc w:val="both"/>
        <w:rPr>
          <w:sz w:val="24"/>
        </w:rPr>
      </w:pPr>
    </w:p>
    <w:p w:rsidR="00BD1625" w:rsidRDefault="00BD1625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b/>
          <w:sz w:val="24"/>
        </w:rPr>
        <w:t>Зона отдельных пожаров</w:t>
      </w:r>
      <w:r>
        <w:rPr>
          <w:sz w:val="24"/>
        </w:rPr>
        <w:t xml:space="preserve"> - это район, на территории которого пожары возникают на отдельных участках, зданиях и производственных сооружениях. Такие пожары рассредоточены по району, что позволяет возможность быстрой организации их массового тушения с привлечением всех имеющихся сил и средств.</w:t>
      </w:r>
    </w:p>
    <w:p w:rsidR="00BD1625" w:rsidRDefault="00BD1625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b/>
          <w:sz w:val="24"/>
        </w:rPr>
        <w:t>Зона массовых и сплошных пожаров</w:t>
      </w:r>
      <w:r>
        <w:rPr>
          <w:sz w:val="24"/>
        </w:rPr>
        <w:t xml:space="preserve"> - это территория, где возникло одновременное интенсивное горение преобладающего количества зданий и сооружений и невозможен проход или нахождение в ней соответствующих формирований без проведения мероприятий по локализации и тушению. Ведение аварийно-спасательных работ на такой территории практически исключено. Возникновение таких зон возможно при наличии определенных условий: сплошной застройки лесного массива, большого количества горючих материалов и др. При этом в городах и населенных пунктах возможны массовые пожары когда загорается более 25% зданий и сплошные - загораются более 90% зданий. Особая форма сплошного пожара - </w:t>
      </w:r>
      <w:r>
        <w:rPr>
          <w:b/>
          <w:sz w:val="24"/>
        </w:rPr>
        <w:t>огненный шторм</w:t>
      </w:r>
      <w:r>
        <w:rPr>
          <w:sz w:val="24"/>
        </w:rPr>
        <w:t>, который характеризуется наличием воздушных потоков, возникающих в результате горения большого количества материалов и образовавших конвекционный поток (столб), к которому устремляются воздушные массы со скоростью более 15 м/с. Образование огненного шторма возможно при наличии следующих условий: наличие застройки или растекание горючих жидкостей на площади не менее 100га; относительной влажности воздуха менее 30%; наличии определенного количества сгораемых материалов на соответствующей площади, в пересчете на древесину около 200 кг/м.кв. на площади 1 кв.км.</w:t>
      </w:r>
    </w:p>
    <w:p w:rsidR="00BD1625" w:rsidRDefault="00BD1625">
      <w:pPr>
        <w:numPr>
          <w:ilvl w:val="0"/>
          <w:numId w:val="1"/>
        </w:numPr>
        <w:ind w:right="-58"/>
        <w:jc w:val="both"/>
        <w:rPr>
          <w:sz w:val="24"/>
        </w:rPr>
      </w:pPr>
      <w:r>
        <w:rPr>
          <w:b/>
          <w:sz w:val="24"/>
        </w:rPr>
        <w:t xml:space="preserve">Зона пожаров и тления в завалах </w:t>
      </w:r>
      <w:r>
        <w:rPr>
          <w:sz w:val="24"/>
        </w:rPr>
        <w:t>характеризуется сильным задымлением и продолжительным (свыше двух суток) горением в завалах. Применение соответствующих формирований ограничиваются опасностью для жизни людей в связи с тепловой реакцией и выделением токсических продуктов сгорания.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</w:r>
    </w:p>
    <w:p w:rsidR="00BD1625" w:rsidRDefault="00BD1625">
      <w:pPr>
        <w:ind w:right="-58" w:firstLine="720"/>
        <w:jc w:val="both"/>
        <w:rPr>
          <w:sz w:val="24"/>
        </w:rPr>
      </w:pPr>
      <w:r>
        <w:rPr>
          <w:sz w:val="24"/>
        </w:rPr>
        <w:t>Опасным задымлением на открытой местности считается такое, при котором видимость не превышает 10 м. Концентрация оксида углерода в воздухе около 0.2% вызывает смертельные отравления в течении 30...60 минут, а 0.5 ... 0.7% в течении нескольких минут. Причиной гибели людей может быть общее повышение температуры задымления среды. Вдыхание продуктов горения нагретых до температуры 60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 С, даже при 0.1% содержания оксида углерода в воздухе, как правило, приводит к смертельным случаям.       </w:t>
      </w:r>
    </w:p>
    <w:p w:rsidR="00BD1625" w:rsidRDefault="00BD1625">
      <w:pPr>
        <w:ind w:right="-58" w:firstLine="720"/>
        <w:jc w:val="both"/>
        <w:rPr>
          <w:sz w:val="24"/>
        </w:rPr>
      </w:pPr>
    </w:p>
    <w:p w:rsidR="00BD1625" w:rsidRDefault="00BD1625">
      <w:pPr>
        <w:ind w:right="-58" w:firstLine="720"/>
        <w:jc w:val="both"/>
        <w:rPr>
          <w:sz w:val="24"/>
        </w:rPr>
      </w:pPr>
      <w:r>
        <w:rPr>
          <w:sz w:val="24"/>
        </w:rPr>
        <w:t xml:space="preserve">Вероятность возникновения и развития пожаров зависит от следующих факторов: </w:t>
      </w:r>
    </w:p>
    <w:p w:rsidR="00BD1625" w:rsidRDefault="00BD1625">
      <w:pPr>
        <w:numPr>
          <w:ilvl w:val="0"/>
          <w:numId w:val="2"/>
        </w:numPr>
        <w:ind w:right="-58"/>
        <w:jc w:val="both"/>
        <w:rPr>
          <w:sz w:val="24"/>
        </w:rPr>
      </w:pPr>
      <w:r>
        <w:rPr>
          <w:sz w:val="24"/>
        </w:rPr>
        <w:t>плотность застройки;</w:t>
      </w:r>
    </w:p>
    <w:p w:rsidR="00BD1625" w:rsidRDefault="00BD1625">
      <w:pPr>
        <w:numPr>
          <w:ilvl w:val="0"/>
          <w:numId w:val="2"/>
        </w:numPr>
        <w:ind w:right="-58"/>
        <w:jc w:val="both"/>
      </w:pPr>
      <w:r>
        <w:rPr>
          <w:sz w:val="24"/>
        </w:rPr>
        <w:t>степень разрушения зданий, сооружений, технологических линий ударной волны;</w:t>
      </w:r>
    </w:p>
    <w:p w:rsidR="00BD1625" w:rsidRDefault="00BD1625">
      <w:pPr>
        <w:numPr>
          <w:ilvl w:val="0"/>
          <w:numId w:val="2"/>
        </w:numPr>
        <w:ind w:right="-58"/>
        <w:jc w:val="both"/>
      </w:pPr>
      <w:r>
        <w:rPr>
          <w:sz w:val="24"/>
        </w:rPr>
        <w:t>степень огнестойкости зданий и сооружений;</w:t>
      </w:r>
    </w:p>
    <w:p w:rsidR="00BD1625" w:rsidRDefault="00BD1625">
      <w:pPr>
        <w:numPr>
          <w:ilvl w:val="0"/>
          <w:numId w:val="2"/>
        </w:numPr>
        <w:ind w:right="-58"/>
        <w:jc w:val="both"/>
      </w:pPr>
      <w:r>
        <w:rPr>
          <w:sz w:val="24"/>
        </w:rPr>
        <w:t>категория пожароопасного производства;</w:t>
      </w:r>
    </w:p>
    <w:p w:rsidR="00BD1625" w:rsidRDefault="00BD1625">
      <w:pPr>
        <w:numPr>
          <w:ilvl w:val="0"/>
          <w:numId w:val="2"/>
        </w:numPr>
        <w:ind w:right="-58"/>
        <w:jc w:val="both"/>
      </w:pPr>
      <w:r>
        <w:rPr>
          <w:sz w:val="24"/>
        </w:rPr>
        <w:t>расстояние между зданиями и сооружениями;</w:t>
      </w:r>
    </w:p>
    <w:p w:rsidR="00BD1625" w:rsidRDefault="00BD1625">
      <w:pPr>
        <w:numPr>
          <w:ilvl w:val="0"/>
          <w:numId w:val="2"/>
        </w:numPr>
        <w:ind w:right="-58"/>
        <w:jc w:val="both"/>
      </w:pPr>
      <w:r>
        <w:rPr>
          <w:sz w:val="24"/>
        </w:rPr>
        <w:t>погодные условия.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</w:r>
    </w:p>
    <w:p w:rsidR="00BD1625" w:rsidRDefault="00BD1625">
      <w:pPr>
        <w:ind w:right="-58" w:firstLine="720"/>
        <w:jc w:val="both"/>
        <w:rPr>
          <w:sz w:val="24"/>
        </w:rPr>
      </w:pPr>
      <w:r>
        <w:rPr>
          <w:sz w:val="24"/>
        </w:rPr>
        <w:t>По пожарной опасности объекты в соответствии с характером технологического процесса подразделяются на пять категорий: А, Б, В, Г и Д. Пожары на предприятиях категорий А и Б возможны при средних и даже слабых разрушениях; наиболее уязвимы на этих объектах воздушные коммуникации. На объектах категорий В, Г и Д возможность возникновения пожаров зависит от степени огнестойкости зданий и плотности застройки.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Здания и сооружения по огнестойкости делятся на пять степеней: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- основные элементы выполнены из несгораемых материалов, а несущие конструкции обладают повышенной сопротивляемостью к воздействию огня: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  <w:lang w:val="en-US"/>
        </w:rPr>
        <w:t xml:space="preserve">II </w:t>
      </w:r>
      <w:r>
        <w:rPr>
          <w:sz w:val="24"/>
        </w:rPr>
        <w:t xml:space="preserve">- основные элементы выполнены из несгораемых материалов; 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 - с каменными стенами и деревянными оштукатуренными перегородками и перекрытиями;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  <w:lang w:val="en-US"/>
        </w:rPr>
        <w:t xml:space="preserve">IV - </w:t>
      </w:r>
      <w:r>
        <w:rPr>
          <w:sz w:val="24"/>
        </w:rPr>
        <w:t>оштукатуренные деревянные здания;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 - деревянные неоштукатуренные строения.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 xml:space="preserve">Наиболее опасными являются здания и сооружения, выполненные из сгораемых материалов - </w:t>
      </w:r>
      <w:r>
        <w:rPr>
          <w:sz w:val="24"/>
          <w:lang w:val="en-US"/>
        </w:rPr>
        <w:t xml:space="preserve">III, IV </w:t>
      </w:r>
      <w:r>
        <w:rPr>
          <w:sz w:val="24"/>
        </w:rPr>
        <w:t xml:space="preserve">и </w:t>
      </w:r>
      <w:r>
        <w:rPr>
          <w:sz w:val="24"/>
          <w:lang w:val="en-US"/>
        </w:rPr>
        <w:t>V</w:t>
      </w:r>
      <w:r>
        <w:rPr>
          <w:sz w:val="24"/>
        </w:rPr>
        <w:t xml:space="preserve"> степень огнестойкости.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Плотность застройки (П) - отношение суммарной площади (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п</w:t>
      </w:r>
      <w:r>
        <w:rPr>
          <w:sz w:val="24"/>
        </w:rPr>
        <w:t>), занимаемой всеми зданиями, к площади территории объекта (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). 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center"/>
        <w:rPr>
          <w:sz w:val="24"/>
          <w:lang w:val="en-US"/>
        </w:rPr>
      </w:pPr>
      <w:r>
        <w:rPr>
          <w:sz w:val="24"/>
        </w:rPr>
        <w:t xml:space="preserve">П =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/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</w:t>
      </w:r>
      <w:r>
        <w:rPr>
          <w:sz w:val="24"/>
          <w:lang w:val="en-US"/>
        </w:rPr>
        <w:t>*</w:t>
      </w:r>
      <w:r>
        <w:rPr>
          <w:sz w:val="24"/>
        </w:rPr>
        <w:t xml:space="preserve"> 100%</w:t>
      </w:r>
    </w:p>
    <w:p w:rsidR="00BD1625" w:rsidRDefault="00BD1625">
      <w:pPr>
        <w:ind w:right="-58"/>
        <w:jc w:val="center"/>
        <w:rPr>
          <w:sz w:val="24"/>
          <w:lang w:val="en-US"/>
        </w:rPr>
      </w:pP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При плотности застройки до 7% пожары не распространяются; при 7 - 20% возможны отдельные пожары; более 20% возможны сплошные пожары.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 xml:space="preserve">Расположение зданий на территории объекта может быть неравномерным. При этом необходимо учитывать расстояния между отдельными зданиями. 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center"/>
        <w:rPr>
          <w:sz w:val="32"/>
        </w:rPr>
      </w:pPr>
      <w:r>
        <w:rPr>
          <w:sz w:val="32"/>
        </w:rPr>
        <w:t>Оценка вероятности распространения</w:t>
      </w:r>
    </w:p>
    <w:p w:rsidR="00BD1625" w:rsidRDefault="00BD1625">
      <w:pPr>
        <w:ind w:right="-58"/>
        <w:jc w:val="center"/>
        <w:rPr>
          <w:sz w:val="32"/>
        </w:rPr>
      </w:pPr>
      <w:r>
        <w:rPr>
          <w:sz w:val="32"/>
        </w:rPr>
        <w:t>пожаров на объекте</w:t>
      </w:r>
    </w:p>
    <w:p w:rsidR="00BD1625" w:rsidRDefault="00BD1625">
      <w:pPr>
        <w:ind w:right="-58"/>
        <w:jc w:val="center"/>
        <w:rPr>
          <w:sz w:val="32"/>
        </w:rPr>
      </w:pP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 xml:space="preserve">Таблица 1.    Зависимость вероятности распространения пожара (В) от плотности застройки (П).  </w:t>
      </w:r>
    </w:p>
    <w:p w:rsidR="00BD1625" w:rsidRDefault="00BD1625">
      <w:pPr>
        <w:ind w:right="-58"/>
        <w:jc w:val="both"/>
      </w:pPr>
      <w:r>
        <w:rPr>
          <w:sz w:val="24"/>
        </w:rPr>
        <w:t xml:space="preserve">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BD1625"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В, %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1625"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П, %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67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>Таблица 2. Зависимость вероятности распространения пожара (В) от расстояния между зданиями (</w:t>
      </w:r>
      <w:r>
        <w:rPr>
          <w:sz w:val="24"/>
          <w:lang w:val="en-US"/>
        </w:rPr>
        <w:t>L)</w:t>
      </w:r>
      <w:r>
        <w:rPr>
          <w:sz w:val="24"/>
        </w:rPr>
        <w:t>.</w:t>
      </w:r>
    </w:p>
    <w:p w:rsidR="00BD1625" w:rsidRDefault="00BD1625">
      <w:pPr>
        <w:ind w:right="-58"/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BD1625"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В, %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625"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, м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70" w:type="dxa"/>
          </w:tcPr>
          <w:p w:rsidR="00BD1625" w:rsidRDefault="00BD1625">
            <w:pPr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>Таблица 3. Результаты оценки вероятности распространения пожаров на объекте.</w:t>
      </w:r>
    </w:p>
    <w:p w:rsidR="00BD1625" w:rsidRDefault="00BD1625">
      <w:pPr>
        <w:ind w:right="-58"/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559"/>
        <w:gridCol w:w="1119"/>
        <w:gridCol w:w="603"/>
        <w:gridCol w:w="595"/>
        <w:gridCol w:w="595"/>
        <w:gridCol w:w="596"/>
      </w:tblGrid>
      <w:tr w:rsidR="00BD1625">
        <w:tc>
          <w:tcPr>
            <w:tcW w:w="534" w:type="dxa"/>
            <w:tcBorders>
              <w:bottom w:val="nil"/>
            </w:tcBorders>
          </w:tcPr>
          <w:p w:rsidR="00BD1625" w:rsidRDefault="00BD1625">
            <w:pPr>
              <w:ind w:right="-58"/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bottom w:val="nil"/>
            </w:tcBorders>
          </w:tcPr>
          <w:p w:rsidR="00BD1625" w:rsidRDefault="00BD1625">
            <w:pPr>
              <w:ind w:right="-58"/>
              <w:jc w:val="center"/>
            </w:pPr>
            <w:r>
              <w:t>Элемент</w:t>
            </w:r>
          </w:p>
        </w:tc>
        <w:tc>
          <w:tcPr>
            <w:tcW w:w="1559" w:type="dxa"/>
            <w:tcBorders>
              <w:bottom w:val="nil"/>
            </w:tcBorders>
          </w:tcPr>
          <w:p w:rsidR="00BD1625" w:rsidRDefault="00BD1625">
            <w:pPr>
              <w:ind w:right="-58"/>
              <w:jc w:val="center"/>
            </w:pPr>
            <w:r>
              <w:t>Степень</w:t>
            </w:r>
          </w:p>
        </w:tc>
        <w:tc>
          <w:tcPr>
            <w:tcW w:w="1119" w:type="dxa"/>
            <w:tcBorders>
              <w:bottom w:val="nil"/>
            </w:tcBorders>
          </w:tcPr>
          <w:p w:rsidR="00BD1625" w:rsidRDefault="00BD1625">
            <w:pPr>
              <w:ind w:right="-58"/>
              <w:jc w:val="center"/>
            </w:pPr>
            <w:r>
              <w:t>Категория</w:t>
            </w:r>
          </w:p>
        </w:tc>
        <w:tc>
          <w:tcPr>
            <w:tcW w:w="603" w:type="dxa"/>
            <w:tcBorders>
              <w:bottom w:val="nil"/>
            </w:tcBorders>
          </w:tcPr>
          <w:p w:rsidR="00BD1625" w:rsidRDefault="00BD1625">
            <w:pPr>
              <w:ind w:right="-58"/>
              <w:jc w:val="center"/>
            </w:pPr>
            <w:r>
              <w:t>П, %</w:t>
            </w:r>
          </w:p>
        </w:tc>
        <w:tc>
          <w:tcPr>
            <w:tcW w:w="595" w:type="dxa"/>
            <w:tcBorders>
              <w:bottom w:val="nil"/>
            </w:tcBorders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L</w:t>
            </w:r>
            <w:r>
              <w:t>, м</w:t>
            </w:r>
          </w:p>
        </w:tc>
        <w:tc>
          <w:tcPr>
            <w:tcW w:w="1191" w:type="dxa"/>
            <w:gridSpan w:val="2"/>
            <w:tcBorders>
              <w:right w:val="single" w:sz="6" w:space="0" w:color="auto"/>
            </w:tcBorders>
          </w:tcPr>
          <w:p w:rsidR="00BD1625" w:rsidRDefault="00BD1625">
            <w:pPr>
              <w:ind w:right="-58"/>
              <w:jc w:val="center"/>
            </w:pPr>
            <w:r>
              <w:t>В, % при</w:t>
            </w:r>
          </w:p>
        </w:tc>
      </w:tr>
      <w:tr w:rsidR="00BD1625">
        <w:tc>
          <w:tcPr>
            <w:tcW w:w="534" w:type="dxa"/>
            <w:tcBorders>
              <w:top w:val="nil"/>
            </w:tcBorders>
          </w:tcPr>
          <w:p w:rsidR="00BD1625" w:rsidRDefault="00BD1625">
            <w:pPr>
              <w:ind w:right="-58"/>
              <w:jc w:val="center"/>
            </w:pPr>
            <w:r>
              <w:t>п / п</w:t>
            </w:r>
          </w:p>
        </w:tc>
        <w:tc>
          <w:tcPr>
            <w:tcW w:w="3969" w:type="dxa"/>
            <w:tcBorders>
              <w:top w:val="nil"/>
            </w:tcBorders>
          </w:tcPr>
          <w:p w:rsidR="00BD1625" w:rsidRDefault="00BD1625">
            <w:pPr>
              <w:ind w:right="-58"/>
              <w:jc w:val="center"/>
            </w:pPr>
            <w:r>
              <w:t>объекта</w:t>
            </w:r>
          </w:p>
        </w:tc>
        <w:tc>
          <w:tcPr>
            <w:tcW w:w="1559" w:type="dxa"/>
            <w:tcBorders>
              <w:top w:val="nil"/>
            </w:tcBorders>
          </w:tcPr>
          <w:p w:rsidR="00BD1625" w:rsidRDefault="00BD1625">
            <w:pPr>
              <w:ind w:right="-58"/>
              <w:jc w:val="center"/>
            </w:pPr>
            <w:r>
              <w:t>огнестойкости</w:t>
            </w:r>
          </w:p>
        </w:tc>
        <w:tc>
          <w:tcPr>
            <w:tcW w:w="1119" w:type="dxa"/>
            <w:tcBorders>
              <w:top w:val="nil"/>
            </w:tcBorders>
          </w:tcPr>
          <w:p w:rsidR="00BD1625" w:rsidRDefault="00BD1625">
            <w:pPr>
              <w:ind w:right="-58"/>
              <w:jc w:val="center"/>
            </w:pPr>
            <w:r>
              <w:t>пож. огн.</w:t>
            </w:r>
          </w:p>
        </w:tc>
        <w:tc>
          <w:tcPr>
            <w:tcW w:w="603" w:type="dxa"/>
            <w:tcBorders>
              <w:top w:val="nil"/>
            </w:tcBorders>
          </w:tcPr>
          <w:p w:rsidR="00BD1625" w:rsidRDefault="00BD1625">
            <w:pPr>
              <w:ind w:right="-58"/>
              <w:jc w:val="center"/>
            </w:pPr>
          </w:p>
        </w:tc>
        <w:tc>
          <w:tcPr>
            <w:tcW w:w="595" w:type="dxa"/>
            <w:tcBorders>
              <w:top w:val="nil"/>
            </w:tcBorders>
          </w:tcPr>
          <w:p w:rsidR="00BD1625" w:rsidRDefault="00BD1625">
            <w:pPr>
              <w:ind w:right="-58"/>
              <w:jc w:val="center"/>
            </w:pP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П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Энергетический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100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12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Сборочный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Г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25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25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100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Намоточный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50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3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63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Литейный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А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50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3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63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Электроремонтный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50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3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75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Термический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А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50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37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88</w:t>
            </w:r>
          </w:p>
        </w:tc>
      </w:tr>
      <w:tr w:rsidR="00BD1625">
        <w:tc>
          <w:tcPr>
            <w:tcW w:w="534" w:type="dxa"/>
          </w:tcPr>
          <w:p w:rsidR="00BD1625" w:rsidRDefault="00BD1625">
            <w:pPr>
              <w:ind w:right="-58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BD1625" w:rsidRDefault="00BD1625">
            <w:pPr>
              <w:ind w:right="-58"/>
            </w:pPr>
            <w:r>
              <w:t>Транспортный цех</w:t>
            </w:r>
          </w:p>
        </w:tc>
        <w:tc>
          <w:tcPr>
            <w:tcW w:w="1559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19" w:type="dxa"/>
          </w:tcPr>
          <w:p w:rsidR="00BD1625" w:rsidRDefault="00BD1625">
            <w:pPr>
              <w:ind w:right="-58"/>
              <w:jc w:val="center"/>
            </w:pPr>
            <w:r>
              <w:t>Б</w:t>
            </w:r>
          </w:p>
        </w:tc>
        <w:tc>
          <w:tcPr>
            <w:tcW w:w="603" w:type="dxa"/>
          </w:tcPr>
          <w:p w:rsidR="00BD1625" w:rsidRDefault="00BD1625">
            <w:pPr>
              <w:ind w:right="-58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100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0</w:t>
            </w:r>
          </w:p>
        </w:tc>
        <w:tc>
          <w:tcPr>
            <w:tcW w:w="595" w:type="dxa"/>
          </w:tcPr>
          <w:p w:rsidR="00BD1625" w:rsidRDefault="00BD1625">
            <w:pPr>
              <w:ind w:right="-58"/>
              <w:jc w:val="center"/>
            </w:pPr>
            <w:r>
              <w:t>12</w:t>
            </w:r>
          </w:p>
        </w:tc>
      </w:tr>
    </w:tbl>
    <w:p w:rsidR="00BD1625" w:rsidRDefault="00BD1625">
      <w:pPr>
        <w:ind w:right="-58"/>
        <w:jc w:val="center"/>
        <w:rPr>
          <w:sz w:val="24"/>
          <w:lang w:val="en-US"/>
        </w:rPr>
      </w:pPr>
    </w:p>
    <w:p w:rsidR="00BD1625" w:rsidRDefault="00BD1625">
      <w:pPr>
        <w:ind w:right="-58"/>
        <w:jc w:val="center"/>
        <w:rPr>
          <w:sz w:val="24"/>
        </w:rPr>
      </w:pPr>
    </w:p>
    <w:p w:rsidR="00BD1625" w:rsidRDefault="00BD1625">
      <w:pPr>
        <w:ind w:right="-58"/>
        <w:jc w:val="center"/>
        <w:rPr>
          <w:sz w:val="32"/>
        </w:rPr>
      </w:pPr>
      <w:r>
        <w:rPr>
          <w:sz w:val="32"/>
        </w:rPr>
        <w:t>Оценка пожарной обстановки при разрушении</w:t>
      </w:r>
    </w:p>
    <w:p w:rsidR="00BD1625" w:rsidRDefault="00BD1625">
      <w:pPr>
        <w:ind w:right="-58"/>
        <w:jc w:val="center"/>
        <w:rPr>
          <w:sz w:val="32"/>
        </w:rPr>
      </w:pPr>
      <w:r>
        <w:rPr>
          <w:sz w:val="32"/>
        </w:rPr>
        <w:t>емкости с пропаном</w:t>
      </w:r>
    </w:p>
    <w:p w:rsidR="00BD1625" w:rsidRDefault="00BD1625">
      <w:pPr>
        <w:ind w:right="-58"/>
        <w:jc w:val="center"/>
        <w:rPr>
          <w:sz w:val="24"/>
        </w:rPr>
      </w:pPr>
    </w:p>
    <w:p w:rsidR="00BD1625" w:rsidRDefault="00BD1625">
      <w:pPr>
        <w:keepNext/>
        <w:framePr w:dropCap="drop" w:lines="2" w:wrap="around" w:vAnchor="text" w:hAnchor="text"/>
        <w:spacing w:line="560" w:lineRule="exact"/>
        <w:jc w:val="both"/>
        <w:rPr>
          <w:position w:val="-6"/>
          <w:sz w:val="70"/>
        </w:rPr>
      </w:pPr>
      <w:r>
        <w:rPr>
          <w:position w:val="-6"/>
          <w:sz w:val="70"/>
        </w:rPr>
        <w:tab/>
        <w:t>П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>ри разрушении емкости со сжиженным углеводородом (пропан, бутам, нефтяной газ), который хранится под высоким давлением, происходит его выброс в атмосферу, вскипание с быстрым испарением и образованием облака газо-воздушной смеси.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При наличии источника зажигания может возникнуть интенсивное горение или детонация. Интенсивное горение (дефлаграционное) с образованием огненного шара возникает, если облако газо-воздушной смеси (ГПВС) переобогащено топливом (более 9.5% для пропана). При этом тепловые импульсы от огненного шара может вызвать загорание элементов объекта.</w:t>
      </w: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Алгоритм программы оценивающей пожарную обстановку на заводе “Электрон” должен рассчитывать следующие параметры: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Половину массы сжиженного топлива:</w:t>
      </w:r>
    </w:p>
    <w:p w:rsidR="00BD1625" w:rsidRDefault="00BD1625">
      <w:pPr>
        <w:ind w:right="-5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1625" w:rsidRDefault="00BD1625">
      <w:pPr>
        <w:ind w:right="-58"/>
        <w:jc w:val="center"/>
      </w:pPr>
      <w:r>
        <w:rPr>
          <w:sz w:val="24"/>
        </w:rPr>
        <w:t>М = м / 2 = 87.5 т.</w:t>
      </w:r>
    </w:p>
    <w:p w:rsidR="00BD1625" w:rsidRDefault="00BD1625">
      <w:pPr>
        <w:numPr>
          <w:ilvl w:val="12"/>
          <w:numId w:val="0"/>
        </w:numPr>
        <w:ind w:left="720" w:right="-58"/>
        <w:jc w:val="both"/>
      </w:pP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Радиус огненного шара: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02F44">
      <w:pPr>
        <w:ind w:right="-58"/>
        <w:jc w:val="center"/>
        <w:rPr>
          <w:sz w:val="24"/>
          <w:lang w:val="en-US"/>
        </w:rPr>
      </w:pPr>
      <w:r>
        <w:rPr>
          <w:noProof/>
          <w:sz w:val="24"/>
        </w:rPr>
        <w:pict>
          <v:line id="_x0000_s1026" style="position:absolute;left:0;text-align:left;z-index:251656192" from="226.25pt,.85pt" to="240.7pt,.9pt" o:allowincell="f">
            <v:stroke startarrowwidth="narrow" startarrowlength="short" endarrowwidth="narrow" endarrowlength="short"/>
          </v:line>
        </w:pict>
      </w:r>
      <w:r w:rsidR="00BD1625">
        <w:rPr>
          <w:sz w:val="24"/>
          <w:lang w:val="en-US"/>
        </w:rPr>
        <w:t>R</w:t>
      </w:r>
      <w:r w:rsidR="00BD1625">
        <w:rPr>
          <w:sz w:val="24"/>
          <w:vertAlign w:val="subscript"/>
          <w:lang w:val="en-US"/>
        </w:rPr>
        <w:t>o</w:t>
      </w:r>
      <w:r w:rsidR="00BD1625">
        <w:rPr>
          <w:sz w:val="24"/>
          <w:lang w:val="en-US"/>
        </w:rPr>
        <w:t xml:space="preserve"> = 29 * </w:t>
      </w:r>
      <w:r w:rsidR="00BD1625">
        <w:rPr>
          <w:sz w:val="24"/>
          <w:vertAlign w:val="superscript"/>
          <w:lang w:val="en-US"/>
        </w:rPr>
        <w:t>3</w:t>
      </w:r>
      <w:r w:rsidR="00BD1625">
        <w:rPr>
          <w:b/>
          <w:sz w:val="32"/>
          <w:lang w:val="en-US"/>
        </w:rPr>
        <w:sym w:font="Symbol" w:char="F0D6"/>
      </w:r>
      <w:r w:rsidR="00BD1625">
        <w:rPr>
          <w:sz w:val="24"/>
          <w:lang w:val="en-US"/>
        </w:rPr>
        <w:t>M</w:t>
      </w:r>
      <w:r w:rsidR="00BD1625">
        <w:rPr>
          <w:sz w:val="24"/>
        </w:rPr>
        <w:t xml:space="preserve">  = 128.76  м.</w:t>
      </w:r>
    </w:p>
    <w:p w:rsidR="00BD1625" w:rsidRDefault="00BD1625">
      <w:pPr>
        <w:ind w:right="-58"/>
        <w:jc w:val="center"/>
      </w:pP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Время существования огненного шара:</w:t>
      </w:r>
    </w:p>
    <w:p w:rsidR="00BD1625" w:rsidRDefault="00BD1625">
      <w:pPr>
        <w:ind w:right="-58"/>
        <w:jc w:val="both"/>
      </w:pPr>
    </w:p>
    <w:p w:rsidR="00BD1625" w:rsidRDefault="00B02F44">
      <w:pPr>
        <w:ind w:right="-58"/>
        <w:jc w:val="center"/>
        <w:rPr>
          <w:sz w:val="24"/>
          <w:lang w:val="en-US"/>
        </w:rPr>
      </w:pPr>
      <w:r>
        <w:rPr>
          <w:noProof/>
        </w:rPr>
        <w:pict>
          <v:line id="_x0000_s1028" style="position:absolute;left:0;text-align:left;z-index:251658240" from="226.8pt,.85pt" to="248.45pt,.9pt" o:allowincell="f">
            <v:stroke startarrowwidth="narrow" startarrowlength="short" endarrowwidth="narrow" endarrowlength="short"/>
          </v:line>
        </w:pict>
      </w:r>
      <w:r w:rsidR="00BD1625">
        <w:rPr>
          <w:sz w:val="24"/>
          <w:lang w:val="en-US"/>
        </w:rPr>
        <w:t xml:space="preserve">t = 4.5 * </w:t>
      </w:r>
      <w:r w:rsidR="00BD1625">
        <w:rPr>
          <w:sz w:val="24"/>
          <w:vertAlign w:val="superscript"/>
          <w:lang w:val="en-US"/>
        </w:rPr>
        <w:t>3</w:t>
      </w:r>
      <w:r w:rsidR="00BD1625">
        <w:rPr>
          <w:b/>
          <w:sz w:val="32"/>
          <w:lang w:val="en-US"/>
        </w:rPr>
        <w:sym w:font="Symbol" w:char="F0D6"/>
      </w:r>
      <w:r w:rsidR="00BD1625">
        <w:rPr>
          <w:sz w:val="24"/>
          <w:lang w:val="en-US"/>
        </w:rPr>
        <w:t>100</w:t>
      </w:r>
      <w:r w:rsidR="00BD1625">
        <w:rPr>
          <w:sz w:val="24"/>
        </w:rPr>
        <w:t xml:space="preserve"> = 19.98  с.</w:t>
      </w:r>
    </w:p>
    <w:p w:rsidR="00BD1625" w:rsidRDefault="00BD1625">
      <w:pPr>
        <w:ind w:right="-58"/>
        <w:jc w:val="center"/>
      </w:pPr>
    </w:p>
    <w:p w:rsidR="00BD1625" w:rsidRDefault="00BD1625">
      <w:pPr>
        <w:ind w:right="-58"/>
        <w:jc w:val="center"/>
      </w:pP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Коэффициент, учитывающий фактор угла падения потока излучения на элемент объекта:</w:t>
      </w:r>
    </w:p>
    <w:p w:rsidR="00BD1625" w:rsidRDefault="00BD1625">
      <w:pPr>
        <w:numPr>
          <w:ilvl w:val="12"/>
          <w:numId w:val="0"/>
        </w:numPr>
        <w:ind w:right="-58"/>
        <w:jc w:val="both"/>
      </w:pPr>
    </w:p>
    <w:p w:rsidR="00BD1625" w:rsidRDefault="00BD1625">
      <w:pPr>
        <w:numPr>
          <w:ilvl w:val="12"/>
          <w:numId w:val="0"/>
        </w:numPr>
        <w:ind w:right="-58"/>
        <w:jc w:val="both"/>
      </w:pPr>
      <w:r>
        <w:rPr>
          <w:lang w:val="en-US"/>
        </w:rPr>
        <w:t xml:space="preserve">                                                             </w:t>
      </w:r>
      <w:r>
        <w:rPr>
          <w:sz w:val="24"/>
          <w:lang w:val="en-US"/>
        </w:rPr>
        <w:t xml:space="preserve">                 R</w:t>
      </w:r>
      <w:r>
        <w:rPr>
          <w:sz w:val="24"/>
          <w:vertAlign w:val="subscript"/>
          <w:lang w:val="en-US"/>
        </w:rPr>
        <w:t>o</w:t>
      </w:r>
      <w:r>
        <w:rPr>
          <w:sz w:val="24"/>
          <w:lang w:val="en-US"/>
        </w:rPr>
        <w:t xml:space="preserve"> * r</w:t>
      </w:r>
    </w:p>
    <w:p w:rsidR="00BD1625" w:rsidRDefault="00B02F44">
      <w:pPr>
        <w:numPr>
          <w:ilvl w:val="12"/>
          <w:numId w:val="0"/>
        </w:numPr>
        <w:ind w:right="-58"/>
        <w:jc w:val="both"/>
      </w:pPr>
      <w:r>
        <w:rPr>
          <w:noProof/>
          <w:sz w:val="24"/>
        </w:rPr>
        <w:pict>
          <v:line id="_x0000_s1029" style="position:absolute;left:0;text-align:left;z-index:251659264" from="210.1pt,11.55pt" to="253.35pt,11.6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27" style="position:absolute;left:0;text-align:left;z-index:251657216" from="202.9pt,4.35pt" to="260.55pt,4.4pt" o:allowincell="f">
            <v:stroke startarrowwidth="narrow" startarrowlength="short" endarrowwidth="narrow" endarrowlength="short"/>
          </v:line>
        </w:pict>
      </w:r>
      <w:r w:rsidR="00BD1625">
        <w:rPr>
          <w:sz w:val="24"/>
        </w:rPr>
        <w:t xml:space="preserve">                                                       </w:t>
      </w:r>
      <w:r w:rsidR="00BD1625">
        <w:rPr>
          <w:sz w:val="24"/>
          <w:lang w:val="en-US"/>
        </w:rPr>
        <w:t xml:space="preserve">F = </w:t>
      </w:r>
      <w:r w:rsidR="00BD1625">
        <w:rPr>
          <w:sz w:val="24"/>
        </w:rPr>
        <w:t xml:space="preserve">                  </w:t>
      </w:r>
      <w:r w:rsidR="00BD1625">
        <w:rPr>
          <w:sz w:val="24"/>
          <w:lang w:val="en-US"/>
        </w:rPr>
        <w:t xml:space="preserve">     </w:t>
      </w:r>
      <w:r w:rsidR="00BD1625">
        <w:rPr>
          <w:sz w:val="24"/>
        </w:rPr>
        <w:t xml:space="preserve"> = 0.13</w:t>
      </w:r>
    </w:p>
    <w:p w:rsidR="00BD1625" w:rsidRDefault="00BD1625">
      <w:pPr>
        <w:numPr>
          <w:ilvl w:val="12"/>
          <w:numId w:val="0"/>
        </w:numPr>
        <w:ind w:right="-58"/>
        <w:jc w:val="both"/>
      </w:pPr>
      <w:r>
        <w:rPr>
          <w:sz w:val="24"/>
          <w:lang w:val="en-US"/>
        </w:rPr>
        <w:t xml:space="preserve">                                                              </w:t>
      </w:r>
      <w:r>
        <w:rPr>
          <w:b/>
          <w:sz w:val="32"/>
          <w:lang w:val="en-US"/>
        </w:rPr>
        <w:sym w:font="Symbol" w:char="F0D6"/>
      </w:r>
      <w:r>
        <w:rPr>
          <w:sz w:val="24"/>
          <w:lang w:val="en-US"/>
        </w:rPr>
        <w:t>( R</w:t>
      </w:r>
      <w:r>
        <w:rPr>
          <w:sz w:val="24"/>
          <w:vertAlign w:val="subscript"/>
          <w:lang w:val="en-US"/>
        </w:rPr>
        <w:t>o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+ r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)</w:t>
      </w:r>
      <w:r>
        <w:rPr>
          <w:sz w:val="24"/>
          <w:vertAlign w:val="superscript"/>
          <w:lang w:val="en-US"/>
        </w:rPr>
        <w:t>3</w:t>
      </w:r>
    </w:p>
    <w:p w:rsidR="00BD1625" w:rsidRDefault="00BD1625">
      <w:pPr>
        <w:numPr>
          <w:ilvl w:val="12"/>
          <w:numId w:val="0"/>
        </w:numPr>
        <w:ind w:right="-58"/>
        <w:jc w:val="both"/>
      </w:pP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Проводимость воздуха:</w:t>
      </w:r>
    </w:p>
    <w:p w:rsidR="00BD1625" w:rsidRDefault="00BD1625">
      <w:pPr>
        <w:ind w:right="-58"/>
        <w:jc w:val="both"/>
        <w:rPr>
          <w:sz w:val="24"/>
          <w:lang w:val="en-US"/>
        </w:rPr>
      </w:pPr>
    </w:p>
    <w:p w:rsidR="00BD1625" w:rsidRDefault="00BD1625">
      <w:pPr>
        <w:ind w:right="-58"/>
        <w:jc w:val="center"/>
        <w:rPr>
          <w:sz w:val="24"/>
          <w:lang w:val="en-US"/>
        </w:rPr>
      </w:pPr>
      <w:r>
        <w:rPr>
          <w:sz w:val="24"/>
          <w:lang w:val="en-US"/>
        </w:rPr>
        <w:t>T = 1 - 0.058 ln r</w:t>
      </w:r>
      <w:r>
        <w:rPr>
          <w:sz w:val="24"/>
        </w:rPr>
        <w:t xml:space="preserve"> = 0.67</w:t>
      </w:r>
    </w:p>
    <w:p w:rsidR="00BD1625" w:rsidRDefault="00BD1625">
      <w:pPr>
        <w:ind w:right="-58"/>
        <w:jc w:val="center"/>
      </w:pP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Поток излучения (</w:t>
      </w:r>
      <w:r>
        <w:rPr>
          <w:sz w:val="24"/>
          <w:lang w:val="en-US"/>
        </w:rPr>
        <w:t>q</w:t>
      </w:r>
      <w:r>
        <w:rPr>
          <w:sz w:val="24"/>
        </w:rPr>
        <w:t>), от огненного шара, падающий на элемент объекта:</w:t>
      </w:r>
    </w:p>
    <w:p w:rsidR="00BD1625" w:rsidRDefault="00BD1625">
      <w:pPr>
        <w:ind w:right="-58"/>
        <w:jc w:val="both"/>
        <w:rPr>
          <w:sz w:val="24"/>
          <w:lang w:val="en-US"/>
        </w:rPr>
      </w:pPr>
    </w:p>
    <w:p w:rsidR="00BD1625" w:rsidRDefault="00BD1625">
      <w:pPr>
        <w:ind w:right="-58"/>
        <w:jc w:val="center"/>
      </w:pPr>
      <w:r>
        <w:rPr>
          <w:sz w:val="24"/>
          <w:lang w:val="en-US"/>
        </w:rPr>
        <w:t>q = E * F * T</w:t>
      </w:r>
      <w:r>
        <w:rPr>
          <w:sz w:val="24"/>
        </w:rPr>
        <w:t xml:space="preserve"> = 23.84 ,кВт / м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 xml:space="preserve">  </w:t>
      </w:r>
    </w:p>
    <w:p w:rsidR="00BD1625" w:rsidRDefault="00BD1625">
      <w:pPr>
        <w:ind w:right="-58"/>
        <w:jc w:val="center"/>
        <w:rPr>
          <w:sz w:val="24"/>
          <w:lang w:val="en-US"/>
        </w:rPr>
      </w:pPr>
    </w:p>
    <w:p w:rsidR="00BD1625" w:rsidRDefault="00BD1625">
      <w:pPr>
        <w:ind w:right="-58"/>
        <w:jc w:val="center"/>
      </w:pPr>
      <w:r>
        <w:rPr>
          <w:sz w:val="24"/>
          <w:lang w:val="en-US"/>
        </w:rPr>
        <w:t xml:space="preserve"> </w:t>
      </w: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>Импульс теплового потока излучения:</w:t>
      </w:r>
    </w:p>
    <w:p w:rsidR="00BD1625" w:rsidRDefault="00BD1625">
      <w:pPr>
        <w:ind w:right="-58"/>
        <w:jc w:val="both"/>
        <w:rPr>
          <w:lang w:val="en-US"/>
        </w:rPr>
      </w:pPr>
    </w:p>
    <w:p w:rsidR="00BD1625" w:rsidRDefault="00BD1625">
      <w:pPr>
        <w:ind w:right="-58"/>
        <w:jc w:val="center"/>
      </w:pPr>
      <w:r>
        <w:rPr>
          <w:sz w:val="24"/>
          <w:lang w:val="en-US"/>
        </w:rPr>
        <w:t xml:space="preserve">Q = q * t </w:t>
      </w:r>
      <w:r>
        <w:rPr>
          <w:sz w:val="24"/>
        </w:rPr>
        <w:t>= 476.37</w:t>
      </w:r>
      <w:r>
        <w:rPr>
          <w:sz w:val="24"/>
          <w:lang w:val="en-US"/>
        </w:rPr>
        <w:t xml:space="preserve">   </w:t>
      </w:r>
      <w:r>
        <w:rPr>
          <w:sz w:val="24"/>
        </w:rPr>
        <w:t>,кДж / м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 xml:space="preserve">  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both"/>
        <w:rPr>
          <w:sz w:val="24"/>
        </w:rPr>
      </w:pPr>
      <w:r>
        <w:rPr>
          <w:sz w:val="24"/>
        </w:rPr>
        <w:tab/>
        <w:t>Воспламенение различных материалов зависит от теплового импульса. Безопасное расстояние от огненного шара для персонала завода: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numPr>
          <w:ilvl w:val="0"/>
          <w:numId w:val="2"/>
        </w:numPr>
        <w:ind w:left="1003" w:right="-58"/>
        <w:jc w:val="both"/>
        <w:rPr>
          <w:sz w:val="24"/>
        </w:rPr>
      </w:pPr>
      <w:r>
        <w:rPr>
          <w:sz w:val="24"/>
        </w:rPr>
        <w:t>Болевой температурный порог для кожи человека соответствует температуре в 44</w:t>
      </w:r>
      <w:r>
        <w:rPr>
          <w:sz w:val="24"/>
          <w:vertAlign w:val="superscript"/>
        </w:rPr>
        <w:t>о</w:t>
      </w:r>
      <w:r>
        <w:rPr>
          <w:sz w:val="24"/>
        </w:rPr>
        <w:t>, что соответствует импульсу теплового потока в 42 кДж/м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BD1625" w:rsidRDefault="00BD1625">
      <w:pPr>
        <w:numPr>
          <w:ilvl w:val="0"/>
          <w:numId w:val="2"/>
        </w:numPr>
        <w:ind w:left="1003" w:right="-58"/>
        <w:jc w:val="both"/>
      </w:pPr>
      <w:r>
        <w:rPr>
          <w:sz w:val="24"/>
        </w:rPr>
        <w:t xml:space="preserve">Предельно безопасный радиус для человека: </w:t>
      </w:r>
    </w:p>
    <w:p w:rsidR="00BD1625" w:rsidRDefault="00BD1625">
      <w:pPr>
        <w:ind w:right="-58"/>
        <w:jc w:val="both"/>
        <w:rPr>
          <w:sz w:val="24"/>
        </w:rPr>
      </w:pPr>
    </w:p>
    <w:p w:rsidR="00BD1625" w:rsidRDefault="00BD1625">
      <w:pPr>
        <w:ind w:right="-58"/>
        <w:jc w:val="center"/>
        <w:rPr>
          <w:sz w:val="24"/>
        </w:rPr>
      </w:pPr>
      <w:r>
        <w:rPr>
          <w:sz w:val="24"/>
          <w:lang w:val="en-US"/>
        </w:rPr>
        <w:t>R = 3.5 * R</w:t>
      </w:r>
      <w:r>
        <w:rPr>
          <w:sz w:val="24"/>
          <w:vertAlign w:val="subscript"/>
          <w:lang w:val="en-US"/>
        </w:rPr>
        <w:t>o</w:t>
      </w:r>
      <w:r>
        <w:rPr>
          <w:sz w:val="24"/>
          <w:lang w:val="en-US"/>
        </w:rPr>
        <w:t xml:space="preserve"> </w:t>
      </w:r>
      <w:r>
        <w:rPr>
          <w:sz w:val="24"/>
        </w:rPr>
        <w:t>= 450.66</w:t>
      </w:r>
      <w:r>
        <w:rPr>
          <w:sz w:val="24"/>
          <w:lang w:val="en-US"/>
        </w:rPr>
        <w:t xml:space="preserve">  </w:t>
      </w:r>
      <w:r>
        <w:rPr>
          <w:sz w:val="24"/>
        </w:rPr>
        <w:t>,м</w:t>
      </w:r>
    </w:p>
    <w:p w:rsidR="00BD1625" w:rsidRDefault="00BD1625">
      <w:pPr>
        <w:ind w:right="-58"/>
        <w:jc w:val="center"/>
      </w:pPr>
      <w:r>
        <w:rPr>
          <w:sz w:val="24"/>
        </w:rPr>
        <w:t xml:space="preserve"> </w:t>
      </w:r>
    </w:p>
    <w:p w:rsidR="00BD1625" w:rsidRDefault="00BD1625">
      <w:pPr>
        <w:ind w:right="-58"/>
        <w:jc w:val="both"/>
      </w:pPr>
    </w:p>
    <w:p w:rsidR="00BD1625" w:rsidRDefault="00BD1625">
      <w:pPr>
        <w:ind w:right="-58"/>
        <w:jc w:val="center"/>
        <w:rPr>
          <w:sz w:val="32"/>
        </w:rPr>
      </w:pPr>
      <w:r>
        <w:rPr>
          <w:sz w:val="32"/>
        </w:rPr>
        <w:t>Выводы</w:t>
      </w:r>
    </w:p>
    <w:p w:rsidR="00BD1625" w:rsidRDefault="00BD1625">
      <w:pPr>
        <w:ind w:right="-58"/>
        <w:jc w:val="center"/>
        <w:rPr>
          <w:sz w:val="24"/>
        </w:rPr>
      </w:pPr>
    </w:p>
    <w:p w:rsidR="00BD1625" w:rsidRDefault="00BD1625">
      <w:pPr>
        <w:numPr>
          <w:ilvl w:val="0"/>
          <w:numId w:val="3"/>
        </w:numPr>
        <w:ind w:right="-58"/>
        <w:jc w:val="both"/>
        <w:rPr>
          <w:sz w:val="24"/>
        </w:rPr>
      </w:pPr>
      <w:r>
        <w:rPr>
          <w:sz w:val="24"/>
        </w:rPr>
        <w:t xml:space="preserve">Проведена оценка пожарной обстановки на радиозаводе </w:t>
      </w:r>
      <w:r>
        <w:rPr>
          <w:sz w:val="24"/>
          <w:lang w:val="en-US"/>
        </w:rPr>
        <w:t xml:space="preserve">« </w:t>
      </w:r>
      <w:r>
        <w:rPr>
          <w:sz w:val="24"/>
        </w:rPr>
        <w:t>Электрон</w:t>
      </w:r>
      <w:r>
        <w:rPr>
          <w:sz w:val="24"/>
          <w:lang w:val="en-US"/>
        </w:rPr>
        <w:t xml:space="preserve"> » </w:t>
      </w:r>
      <w:r>
        <w:rPr>
          <w:sz w:val="24"/>
        </w:rPr>
        <w:t>и  установлено, что в результате разрушения емкости с пропаном возможно возникновение отдельные пожаров на территории завода.</w:t>
      </w:r>
    </w:p>
    <w:p w:rsidR="00BD1625" w:rsidRDefault="00BD1625">
      <w:pPr>
        <w:numPr>
          <w:ilvl w:val="0"/>
          <w:numId w:val="3"/>
        </w:numPr>
        <w:ind w:right="-58"/>
        <w:jc w:val="both"/>
      </w:pPr>
      <w:r>
        <w:rPr>
          <w:sz w:val="24"/>
        </w:rPr>
        <w:t>На основании расчетов получены следующие результаты:</w:t>
      </w:r>
    </w:p>
    <w:p w:rsidR="00BD1625" w:rsidRDefault="00BD1625">
      <w:pPr>
        <w:numPr>
          <w:ilvl w:val="0"/>
          <w:numId w:val="4"/>
        </w:numPr>
        <w:ind w:right="-58"/>
        <w:jc w:val="both"/>
      </w:pPr>
      <w:r>
        <w:rPr>
          <w:sz w:val="24"/>
        </w:rPr>
        <w:t>при тепловом импульсе мощностью 476.37, КДж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возможно воспламенение бумаги, сена и стружки</w:t>
      </w:r>
      <w:r>
        <w:rPr>
          <w:sz w:val="24"/>
          <w:lang w:val="en-US"/>
        </w:rPr>
        <w:t>;</w:t>
      </w:r>
    </w:p>
    <w:p w:rsidR="00BD1625" w:rsidRDefault="00BD1625">
      <w:pPr>
        <w:numPr>
          <w:ilvl w:val="0"/>
          <w:numId w:val="4"/>
        </w:numPr>
        <w:ind w:right="-58"/>
        <w:jc w:val="both"/>
      </w:pPr>
      <w:r>
        <w:rPr>
          <w:sz w:val="24"/>
        </w:rPr>
        <w:t>предельно безопасный радиус для человека 450 м, что превышает расстояние до цеха.</w:t>
      </w:r>
    </w:p>
    <w:p w:rsidR="00BD1625" w:rsidRDefault="00BD1625">
      <w:pPr>
        <w:numPr>
          <w:ilvl w:val="0"/>
          <w:numId w:val="3"/>
        </w:numPr>
        <w:ind w:right="-58"/>
        <w:jc w:val="both"/>
      </w:pPr>
      <w:r>
        <w:rPr>
          <w:sz w:val="24"/>
        </w:rPr>
        <w:t>Для предотвращения пожаров рекомендуются следующие меры:</w:t>
      </w:r>
    </w:p>
    <w:p w:rsidR="00BD1625" w:rsidRDefault="00BD1625">
      <w:pPr>
        <w:numPr>
          <w:ilvl w:val="12"/>
          <w:numId w:val="0"/>
        </w:numPr>
        <w:ind w:right="-58"/>
        <w:jc w:val="both"/>
      </w:pPr>
    </w:p>
    <w:p w:rsidR="00BD1625" w:rsidRDefault="00BD1625">
      <w:pPr>
        <w:numPr>
          <w:ilvl w:val="0"/>
          <w:numId w:val="2"/>
        </w:numPr>
        <w:ind w:right="-58"/>
        <w:jc w:val="both"/>
        <w:rPr>
          <w:sz w:val="24"/>
        </w:rPr>
      </w:pPr>
      <w:r>
        <w:rPr>
          <w:sz w:val="24"/>
        </w:rPr>
        <w:t>целесообразно произвести усиление конструкций хранилища пропана и близлежащих зданий;</w:t>
      </w:r>
    </w:p>
    <w:p w:rsidR="00BD1625" w:rsidRDefault="00BD1625">
      <w:pPr>
        <w:numPr>
          <w:ilvl w:val="0"/>
          <w:numId w:val="2"/>
        </w:numPr>
        <w:ind w:right="-58"/>
        <w:jc w:val="both"/>
        <w:rPr>
          <w:sz w:val="28"/>
        </w:rPr>
      </w:pPr>
      <w:r>
        <w:rPr>
          <w:sz w:val="24"/>
        </w:rPr>
        <w:t>разместить пожарные гидранты на территории завода;</w:t>
      </w:r>
    </w:p>
    <w:p w:rsidR="00BD1625" w:rsidRDefault="00BD1625">
      <w:pPr>
        <w:numPr>
          <w:ilvl w:val="0"/>
          <w:numId w:val="2"/>
        </w:numPr>
        <w:ind w:right="-58"/>
        <w:jc w:val="both"/>
        <w:rPr>
          <w:sz w:val="28"/>
        </w:rPr>
      </w:pPr>
      <w:r>
        <w:rPr>
          <w:sz w:val="24"/>
        </w:rPr>
        <w:t>разработать план действия в чрезвычайных ситуациях.</w:t>
      </w:r>
    </w:p>
    <w:p w:rsidR="00BD1625" w:rsidRDefault="00BD1625">
      <w:pPr>
        <w:ind w:right="-58"/>
        <w:jc w:val="right"/>
        <w:rPr>
          <w:sz w:val="28"/>
        </w:rPr>
      </w:pPr>
    </w:p>
    <w:p w:rsidR="00BD1625" w:rsidRDefault="00BD1625">
      <w:pPr>
        <w:ind w:right="-58"/>
        <w:jc w:val="right"/>
        <w:rPr>
          <w:sz w:val="28"/>
        </w:rPr>
      </w:pPr>
    </w:p>
    <w:p w:rsidR="00BD1625" w:rsidRDefault="00BD1625">
      <w:pPr>
        <w:ind w:right="-58"/>
        <w:jc w:val="right"/>
        <w:rPr>
          <w:sz w:val="28"/>
        </w:rPr>
      </w:pPr>
      <w:r>
        <w:rPr>
          <w:sz w:val="28"/>
        </w:rPr>
        <w:t>Приложение 1</w:t>
      </w:r>
    </w:p>
    <w:p w:rsidR="00BD1625" w:rsidRDefault="00BD1625">
      <w:pPr>
        <w:ind w:right="-58"/>
        <w:jc w:val="right"/>
        <w:rPr>
          <w:sz w:val="28"/>
        </w:rPr>
      </w:pPr>
    </w:p>
    <w:p w:rsidR="00BD1625" w:rsidRDefault="00BD1625">
      <w:pPr>
        <w:ind w:right="-58"/>
        <w:jc w:val="right"/>
        <w:rPr>
          <w:sz w:val="28"/>
        </w:rPr>
      </w:pPr>
    </w:p>
    <w:p w:rsidR="00BD1625" w:rsidRDefault="00BD1625">
      <w:pPr>
        <w:ind w:right="-58"/>
        <w:jc w:val="right"/>
        <w:rPr>
          <w:sz w:val="28"/>
        </w:rPr>
      </w:pPr>
    </w:p>
    <w:p w:rsidR="00BD1625" w:rsidRDefault="00BD1625">
      <w:pPr>
        <w:ind w:right="-58"/>
        <w:jc w:val="right"/>
        <w:rPr>
          <w:sz w:val="28"/>
        </w:rPr>
      </w:pPr>
    </w:p>
    <w:p w:rsidR="00BD1625" w:rsidRDefault="00BD1625">
      <w:pPr>
        <w:ind w:right="-58"/>
        <w:jc w:val="center"/>
        <w:rPr>
          <w:sz w:val="32"/>
        </w:rPr>
      </w:pPr>
      <w:r>
        <w:rPr>
          <w:sz w:val="32"/>
        </w:rPr>
        <w:t>План завода “Электрон”</w:t>
      </w:r>
    </w:p>
    <w:p w:rsidR="00BD1625" w:rsidRDefault="00BD1625">
      <w:pPr>
        <w:ind w:right="-58"/>
        <w:jc w:val="center"/>
        <w:rPr>
          <w:lang w:val="en-US"/>
        </w:rPr>
      </w:pPr>
    </w:p>
    <w:p w:rsidR="00BD1625" w:rsidRDefault="00BD1625">
      <w:pPr>
        <w:ind w:right="-58"/>
        <w:jc w:val="both"/>
        <w:rPr>
          <w:lang w:val="en-US"/>
        </w:rPr>
      </w:pPr>
      <w:bookmarkStart w:id="0" w:name="_GoBack"/>
      <w:bookmarkEnd w:id="0"/>
    </w:p>
    <w:sectPr w:rsidR="00BD1625">
      <w:headerReference w:type="even" r:id="rId7"/>
      <w:head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25" w:rsidRDefault="00BD1625">
      <w:r>
        <w:separator/>
      </w:r>
    </w:p>
  </w:endnote>
  <w:endnote w:type="continuationSeparator" w:id="0">
    <w:p w:rsidR="00BD1625" w:rsidRDefault="00BD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25" w:rsidRDefault="00BD1625">
      <w:r>
        <w:separator/>
      </w:r>
    </w:p>
  </w:footnote>
  <w:footnote w:type="continuationSeparator" w:id="0">
    <w:p w:rsidR="00BD1625" w:rsidRDefault="00BD1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25" w:rsidRDefault="00BD1625">
    <w:pPr>
      <w:pStyle w:val="Header"/>
      <w:framePr w:wrap="around" w:vAnchor="text" w:hAnchor="margin" w:xAlign="center" w:y="1"/>
      <w:rPr>
        <w:rStyle w:val="PageNumber"/>
      </w:rPr>
    </w:pPr>
  </w:p>
  <w:p w:rsidR="00BD1625" w:rsidRDefault="00BD162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25" w:rsidRDefault="00DA4E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3</w:t>
    </w:r>
  </w:p>
  <w:p w:rsidR="00BD1625" w:rsidRDefault="00BD162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7077817"/>
    <w:multiLevelType w:val="singleLevel"/>
    <w:tmpl w:val="A388148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C6A1AF7"/>
    <w:multiLevelType w:val="singleLevel"/>
    <w:tmpl w:val="A38814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EA8"/>
    <w:rsid w:val="00B02F44"/>
    <w:rsid w:val="00B870FA"/>
    <w:rsid w:val="00BD1625"/>
    <w:rsid w:val="00D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5EACD04-1395-4451-B969-96B07834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KSoV programers group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KSoV</dc:creator>
  <cp:keywords/>
  <dc:description/>
  <cp:lastModifiedBy>Irina</cp:lastModifiedBy>
  <cp:revision>2</cp:revision>
  <cp:lastPrinted>1998-12-11T11:03:00Z</cp:lastPrinted>
  <dcterms:created xsi:type="dcterms:W3CDTF">2014-11-29T12:58:00Z</dcterms:created>
  <dcterms:modified xsi:type="dcterms:W3CDTF">2014-11-29T12:58:00Z</dcterms:modified>
</cp:coreProperties>
</file>