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07" w:rsidRPr="00434F71" w:rsidRDefault="00AE7E56" w:rsidP="00AE7E56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434F71">
        <w:rPr>
          <w:sz w:val="28"/>
          <w:szCs w:val="28"/>
        </w:rPr>
        <w:t xml:space="preserve">Министерство образования и науки </w:t>
      </w:r>
      <w:r>
        <w:rPr>
          <w:sz w:val="28"/>
          <w:szCs w:val="28"/>
        </w:rPr>
        <w:t>Р</w:t>
      </w:r>
      <w:r w:rsidRPr="00434F71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434F71">
        <w:rPr>
          <w:sz w:val="28"/>
          <w:szCs w:val="28"/>
        </w:rPr>
        <w:t>едерации</w:t>
      </w:r>
    </w:p>
    <w:p w:rsidR="00D32307" w:rsidRPr="00434F71" w:rsidRDefault="00AE7E56" w:rsidP="00AE7E56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434F71">
        <w:rPr>
          <w:sz w:val="28"/>
          <w:szCs w:val="28"/>
        </w:rPr>
        <w:t>Федеральное агентство по образованию</w:t>
      </w:r>
    </w:p>
    <w:p w:rsidR="00D32307" w:rsidRPr="00434F71" w:rsidRDefault="00AE7E56" w:rsidP="00AE7E56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434F71">
        <w:rPr>
          <w:sz w:val="28"/>
          <w:szCs w:val="28"/>
        </w:rPr>
        <w:t>Рубцовский индустриальный институт (филиал)</w:t>
      </w:r>
    </w:p>
    <w:p w:rsidR="00AE7E56" w:rsidRDefault="00AE7E56" w:rsidP="00AE7E56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434F71">
        <w:rPr>
          <w:sz w:val="28"/>
          <w:szCs w:val="28"/>
        </w:rPr>
        <w:t>Г</w:t>
      </w:r>
      <w:r>
        <w:rPr>
          <w:sz w:val="28"/>
          <w:szCs w:val="28"/>
        </w:rPr>
        <w:t>ОУ ВПО</w:t>
      </w:r>
      <w:r w:rsidRPr="00434F71">
        <w:rPr>
          <w:sz w:val="28"/>
          <w:szCs w:val="28"/>
        </w:rPr>
        <w:t xml:space="preserve"> </w:t>
      </w:r>
    </w:p>
    <w:p w:rsidR="00D32307" w:rsidRPr="00434F71" w:rsidRDefault="00AE7E56" w:rsidP="00AE7E56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434F71">
        <w:rPr>
          <w:sz w:val="28"/>
          <w:szCs w:val="28"/>
        </w:rPr>
        <w:t>лтайский государственный технический университет им. И.</w:t>
      </w:r>
      <w:r>
        <w:rPr>
          <w:sz w:val="28"/>
          <w:szCs w:val="28"/>
        </w:rPr>
        <w:t>И</w:t>
      </w:r>
      <w:r w:rsidRPr="00434F71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434F71">
        <w:rPr>
          <w:sz w:val="28"/>
          <w:szCs w:val="28"/>
        </w:rPr>
        <w:t>олзуно</w:t>
      </w:r>
      <w:r w:rsidR="00434F71" w:rsidRPr="00434F71">
        <w:rPr>
          <w:sz w:val="28"/>
          <w:szCs w:val="28"/>
        </w:rPr>
        <w:t>ва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434F71">
        <w:rPr>
          <w:sz w:val="28"/>
          <w:szCs w:val="28"/>
        </w:rPr>
        <w:t>Факультет заочной формы обучения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D32307" w:rsidRPr="00AE7E56" w:rsidRDefault="00D32307" w:rsidP="00AE7E56">
      <w:pPr>
        <w:widowControl w:val="0"/>
        <w:tabs>
          <w:tab w:val="left" w:pos="993"/>
        </w:tabs>
        <w:spacing w:line="360" w:lineRule="auto"/>
        <w:jc w:val="center"/>
        <w:rPr>
          <w:bCs/>
          <w:sz w:val="28"/>
          <w:szCs w:val="28"/>
        </w:rPr>
      </w:pPr>
      <w:r w:rsidRPr="00AE7E56">
        <w:rPr>
          <w:bCs/>
          <w:sz w:val="28"/>
          <w:szCs w:val="28"/>
        </w:rPr>
        <w:t>РЕФЕРАТ ПО ДИСЦИПЛИНЕ</w:t>
      </w:r>
    </w:p>
    <w:p w:rsidR="00D32307" w:rsidRPr="00AE7E56" w:rsidRDefault="00D32307" w:rsidP="00AE7E56">
      <w:pPr>
        <w:widowControl w:val="0"/>
        <w:tabs>
          <w:tab w:val="left" w:pos="993"/>
        </w:tabs>
        <w:spacing w:line="360" w:lineRule="auto"/>
        <w:jc w:val="center"/>
        <w:rPr>
          <w:bCs/>
          <w:sz w:val="28"/>
          <w:szCs w:val="28"/>
        </w:rPr>
      </w:pPr>
      <w:r w:rsidRPr="00AE7E56">
        <w:rPr>
          <w:bCs/>
          <w:sz w:val="28"/>
          <w:szCs w:val="28"/>
        </w:rPr>
        <w:t>Информационно-измерительная техника</w:t>
      </w:r>
    </w:p>
    <w:p w:rsidR="00AE7E56" w:rsidRPr="00AE7E56" w:rsidRDefault="00D32307" w:rsidP="00AE7E56">
      <w:pPr>
        <w:widowControl w:val="0"/>
        <w:tabs>
          <w:tab w:val="left" w:pos="993"/>
        </w:tabs>
        <w:spacing w:line="360" w:lineRule="auto"/>
        <w:jc w:val="center"/>
        <w:rPr>
          <w:bCs/>
          <w:sz w:val="28"/>
          <w:szCs w:val="28"/>
        </w:rPr>
      </w:pPr>
      <w:r w:rsidRPr="00AE7E56">
        <w:rPr>
          <w:bCs/>
          <w:sz w:val="28"/>
          <w:szCs w:val="28"/>
        </w:rPr>
        <w:t>Тема:</w:t>
      </w:r>
    </w:p>
    <w:p w:rsidR="00D32307" w:rsidRPr="00AE7E56" w:rsidRDefault="00D32307" w:rsidP="00AE7E56">
      <w:pPr>
        <w:widowControl w:val="0"/>
        <w:tabs>
          <w:tab w:val="left" w:pos="993"/>
        </w:tabs>
        <w:spacing w:line="360" w:lineRule="auto"/>
        <w:jc w:val="center"/>
        <w:rPr>
          <w:bCs/>
          <w:sz w:val="28"/>
          <w:szCs w:val="28"/>
        </w:rPr>
      </w:pPr>
      <w:r w:rsidRPr="00AE7E56">
        <w:rPr>
          <w:bCs/>
          <w:sz w:val="28"/>
          <w:szCs w:val="28"/>
        </w:rPr>
        <w:t>Однофазный счетчик электрической энергии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AE7E56" w:rsidRDefault="00AE7E56" w:rsidP="00AE7E56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AE7E56" w:rsidRDefault="00AE7E56" w:rsidP="00AE7E56">
      <w:pPr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AE7E56" w:rsidRDefault="00AE7E56" w:rsidP="00AE7E56">
      <w:pPr>
        <w:tabs>
          <w:tab w:val="left" w:pos="993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Выполнил: студент 1 курса,</w:t>
      </w:r>
    </w:p>
    <w:p w:rsidR="00AE7E56" w:rsidRDefault="00AE7E56" w:rsidP="00AE7E56">
      <w:pPr>
        <w:tabs>
          <w:tab w:val="left" w:pos="993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группы ЭПП-02зс</w:t>
      </w:r>
    </w:p>
    <w:p w:rsidR="00AE7E56" w:rsidRDefault="00AE7E56" w:rsidP="00AE7E56">
      <w:pPr>
        <w:tabs>
          <w:tab w:val="left" w:pos="993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Орлов А.Г.</w:t>
      </w:r>
    </w:p>
    <w:p w:rsidR="00AE7E56" w:rsidRDefault="00AE7E56" w:rsidP="00AE7E56">
      <w:pPr>
        <w:tabs>
          <w:tab w:val="left" w:pos="993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Проверил: Плеханов Г.В.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434F71">
        <w:rPr>
          <w:sz w:val="28"/>
          <w:szCs w:val="28"/>
        </w:rPr>
        <w:t>Рубцовск 2010</w:t>
      </w:r>
    </w:p>
    <w:p w:rsidR="00AE7E56" w:rsidRDefault="00AE7E56" w:rsidP="00AE7E56">
      <w:pPr>
        <w:tabs>
          <w:tab w:val="left" w:pos="993"/>
        </w:tabs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34F71">
        <w:rPr>
          <w:b/>
          <w:sz w:val="28"/>
          <w:szCs w:val="28"/>
        </w:rPr>
        <w:t>Содержание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34F71">
        <w:rPr>
          <w:sz w:val="28"/>
          <w:szCs w:val="28"/>
        </w:rPr>
        <w:t>Введение</w:t>
      </w:r>
    </w:p>
    <w:p w:rsidR="00D32307" w:rsidRPr="00434F71" w:rsidRDefault="00D32307" w:rsidP="00AE7E56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4F71">
        <w:rPr>
          <w:sz w:val="28"/>
          <w:szCs w:val="28"/>
        </w:rPr>
        <w:t>Устройство и принцип действия индукционного счетчика</w:t>
      </w:r>
    </w:p>
    <w:p w:rsidR="00D32307" w:rsidRPr="00434F71" w:rsidRDefault="00D32307" w:rsidP="00AE7E56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4F71">
        <w:rPr>
          <w:sz w:val="28"/>
          <w:szCs w:val="28"/>
        </w:rPr>
        <w:t>Классификация и технические характеристики счетчиков</w:t>
      </w:r>
    </w:p>
    <w:p w:rsidR="00D32307" w:rsidRPr="00434F71" w:rsidRDefault="00D32307" w:rsidP="00AE7E56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4F71">
        <w:rPr>
          <w:sz w:val="28"/>
          <w:szCs w:val="28"/>
        </w:rPr>
        <w:t>Требования к установке счетчиков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34F71">
        <w:rPr>
          <w:sz w:val="28"/>
          <w:szCs w:val="28"/>
        </w:rPr>
        <w:t>Литература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AE7E56" w:rsidRDefault="00AE7E56" w:rsidP="00AE7E56">
      <w:pPr>
        <w:tabs>
          <w:tab w:val="left" w:pos="993"/>
        </w:tabs>
        <w:spacing w:after="20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34F71">
        <w:rPr>
          <w:b/>
          <w:sz w:val="28"/>
          <w:szCs w:val="28"/>
        </w:rPr>
        <w:t>Введение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32307" w:rsidRPr="00434F71" w:rsidRDefault="00D32307" w:rsidP="00394F52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34F71">
        <w:rPr>
          <w:sz w:val="28"/>
          <w:szCs w:val="28"/>
        </w:rPr>
        <w:t>Для измерения израсходованной или выработанной энергии в сетях переменного тока промышленной частоты обычно применяются счетчики индукционной системы. В приборах индукционной системы происходит взаимодействие переменных магнитных потоков с токами, индуктированными ими в подвижной части прибора. Электромеханические силы взаимодействия вызывают движение подвижной части.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E7E56" w:rsidRDefault="00AE7E56" w:rsidP="00AE7E56">
      <w:pPr>
        <w:tabs>
          <w:tab w:val="left" w:pos="993"/>
        </w:tabs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32307" w:rsidRPr="00434F71" w:rsidRDefault="00AE7E56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D32307" w:rsidRPr="00434F71">
        <w:rPr>
          <w:b/>
          <w:sz w:val="28"/>
          <w:szCs w:val="28"/>
        </w:rPr>
        <w:t>Устройство и принцип действия индукционного счетчика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34F71">
        <w:rPr>
          <w:sz w:val="28"/>
          <w:szCs w:val="28"/>
        </w:rPr>
        <w:t>Счетчик представляет измерительную ваттметровую систему и принадлежит не к показывающим, а к интегрирующим (суммирующим) приборам. Поэтому угол поворота подвижной части не ограничен, и она вращается с частотой вращения пропорциональной значению мощности. Очевидно, что в таком случае, количеством оборотов подвижной части можно измерять электроэнергию, определяемую как произведение мощности на время.</w:t>
      </w:r>
    </w:p>
    <w:p w:rsidR="00434F71" w:rsidRPr="00434F71" w:rsidRDefault="00434F71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32307" w:rsidRPr="00434F71" w:rsidRDefault="00BC3242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сканирование0001" style="width:176.25pt;height:221.25pt;visibility:visible">
            <v:imagedata r:id="rId7" o:title="сканирование0001"/>
          </v:shape>
        </w:pict>
      </w:r>
    </w:p>
    <w:p w:rsidR="00AE7E56" w:rsidRDefault="00AE7E56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34F71">
        <w:rPr>
          <w:sz w:val="28"/>
          <w:szCs w:val="28"/>
        </w:rPr>
        <w:t xml:space="preserve">На рис. 1 показано схематическое устройство однофазного счетчика активной энергии. Основными его узлами являются электромагниты 1 и 2, алюминиевый диск 3, укрепленный на оси 4, опоры оси – подпятник 5 и подшипник 6, постоянный магнит 7. С осью связан при помощи зубчатой передачи 8 счетный механизм (на рисунке не показан), 9 – противополюс электромагнита 1. Обмотка электромагнита 1 включена на напряжение сети </w:t>
      </w:r>
      <w:r w:rsidRPr="00434F71">
        <w:rPr>
          <w:sz w:val="28"/>
          <w:szCs w:val="28"/>
          <w:lang w:val="en-US"/>
        </w:rPr>
        <w:t>U</w:t>
      </w:r>
      <w:r w:rsidRPr="00434F71">
        <w:rPr>
          <w:sz w:val="28"/>
          <w:szCs w:val="28"/>
        </w:rPr>
        <w:t xml:space="preserve">, т.е. параллельно электроприемнику </w:t>
      </w:r>
      <w:r w:rsidRPr="00434F71">
        <w:rPr>
          <w:sz w:val="28"/>
          <w:szCs w:val="28"/>
          <w:lang w:val="en-US"/>
        </w:rPr>
        <w:t>H</w:t>
      </w:r>
      <w:r w:rsidRPr="00434F71">
        <w:rPr>
          <w:sz w:val="28"/>
          <w:szCs w:val="28"/>
        </w:rPr>
        <w:t xml:space="preserve">, поэтому она называется параллельной обмоткой или обмоткой напряжения. Обмотка электромагнита 2 включена последовательно с электроприемником, и через неё протекает полный ток нагрузки </w:t>
      </w:r>
      <w:r w:rsidRPr="00434F71">
        <w:rPr>
          <w:sz w:val="28"/>
          <w:szCs w:val="28"/>
          <w:lang w:val="en-US"/>
        </w:rPr>
        <w:t>I</w:t>
      </w:r>
      <w:r w:rsidRPr="00434F71">
        <w:rPr>
          <w:sz w:val="28"/>
          <w:szCs w:val="28"/>
        </w:rPr>
        <w:t xml:space="preserve">. В связи с этим она называется последовательной или токовой обмоткой. Комплекс деталей, состоящий из последовательной и параллельной обмоток и их магнитопроводов, называется вращающим элементом счетчика. Ток </w:t>
      </w:r>
      <w:r w:rsidRPr="00434F71">
        <w:rPr>
          <w:sz w:val="28"/>
          <w:szCs w:val="28"/>
          <w:lang w:val="en-US"/>
        </w:rPr>
        <w:t>Iu</w:t>
      </w:r>
      <w:r w:rsidRPr="00434F71">
        <w:rPr>
          <w:sz w:val="28"/>
          <w:szCs w:val="28"/>
        </w:rPr>
        <w:t>, протекающий по обмотке напряжения 1, создает переменный магнитный поток Фоб, часть которого Ф</w:t>
      </w:r>
      <w:r w:rsidRPr="00434F71">
        <w:rPr>
          <w:sz w:val="28"/>
          <w:szCs w:val="28"/>
          <w:lang w:val="en-US"/>
        </w:rPr>
        <w:t>u</w:t>
      </w:r>
      <w:r w:rsidRPr="00434F71">
        <w:rPr>
          <w:sz w:val="28"/>
          <w:szCs w:val="28"/>
        </w:rPr>
        <w:t xml:space="preserve"> пересекает диск. Значение этого потока пропорционально напряжению сети. Ток, протекающий через последовательную обмотку 2, создает переменный магнитный поток Ф</w:t>
      </w:r>
      <w:r w:rsidRPr="00434F71">
        <w:rPr>
          <w:sz w:val="28"/>
          <w:szCs w:val="28"/>
          <w:lang w:val="en-US"/>
        </w:rPr>
        <w:t>I</w:t>
      </w:r>
      <w:r w:rsidRPr="00434F71">
        <w:rPr>
          <w:sz w:val="28"/>
          <w:szCs w:val="28"/>
        </w:rPr>
        <w:t xml:space="preserve">, также пересекающий диск и замыкающийся через противополюс. Так как магнитопровод имеет </w:t>
      </w:r>
      <w:r w:rsidRPr="00434F71">
        <w:rPr>
          <w:sz w:val="28"/>
          <w:szCs w:val="28"/>
          <w:lang w:val="en-US"/>
        </w:rPr>
        <w:t>U</w:t>
      </w:r>
      <w:r w:rsidRPr="00434F71">
        <w:rPr>
          <w:sz w:val="28"/>
          <w:szCs w:val="28"/>
        </w:rPr>
        <w:t xml:space="preserve"> – образную конструкцию, поток Ф</w:t>
      </w:r>
      <w:r w:rsidRPr="00434F71">
        <w:rPr>
          <w:sz w:val="28"/>
          <w:szCs w:val="28"/>
          <w:lang w:val="en-US"/>
        </w:rPr>
        <w:t>I</w:t>
      </w:r>
      <w:r w:rsidRPr="00434F71">
        <w:rPr>
          <w:sz w:val="28"/>
          <w:szCs w:val="28"/>
        </w:rPr>
        <w:t xml:space="preserve"> пересекает диск дважды. Всего же, таким образом, через диск проходят три переменных магнитных потока.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34F71">
        <w:rPr>
          <w:sz w:val="28"/>
          <w:szCs w:val="28"/>
        </w:rPr>
        <w:t>Схема подключения однофазного счетчика показана на рисунке 2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32307" w:rsidRPr="00434F71" w:rsidRDefault="00BC3242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" o:spid="_x0000_i1026" type="#_x0000_t75" style="width:152.25pt;height:103.5pt;visibility:visible">
            <v:imagedata r:id="rId8" o:title=""/>
          </v:shape>
        </w:pic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34F71">
        <w:rPr>
          <w:sz w:val="28"/>
          <w:szCs w:val="28"/>
        </w:rPr>
        <w:t>Измерительная система индукционного счетчика содержит токовую обмотку, показанную толстой линией, и обмотку напряжения, показанную тонкой линией. По токовой обмотке проходит потребляемый ток, а обмотка напряжения подключается на напряжение между проводами сети.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34F71">
        <w:rPr>
          <w:sz w:val="28"/>
          <w:szCs w:val="28"/>
        </w:rPr>
        <w:t>На счетчике имеются зажимы для присоединения проводов, идущих от сети питания, и проводов в сеть потребителя. На счетчике под стеклом на панели имеется прорезь для цифр счетного механизма и надписи о данных счетчика.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34F71">
        <w:rPr>
          <w:sz w:val="28"/>
          <w:szCs w:val="28"/>
        </w:rPr>
        <w:t>Обычно фазный провод присоединяется к зажиму 1, тогда нулевой должен присоединяться только к зажиму 3 (или 4), а не 2, потому что в последнем случае токовая обмотка окажется под напряжением, на которое она не рассчитана, и выйдет из строя.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34F71">
        <w:rPr>
          <w:sz w:val="28"/>
          <w:szCs w:val="28"/>
        </w:rPr>
        <w:t>Назначение зажимов следующее: вход — 1 и 3; . выход — 2 и 4.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32307" w:rsidRPr="00434F71" w:rsidRDefault="00AE7E56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К</w:t>
      </w:r>
      <w:r w:rsidRPr="00434F71">
        <w:rPr>
          <w:b/>
          <w:sz w:val="28"/>
          <w:szCs w:val="28"/>
        </w:rPr>
        <w:t>лассификация и технические характеристики</w:t>
      </w:r>
      <w:r>
        <w:rPr>
          <w:b/>
          <w:sz w:val="28"/>
          <w:szCs w:val="28"/>
        </w:rPr>
        <w:t xml:space="preserve"> с</w:t>
      </w:r>
      <w:r w:rsidRPr="00434F71">
        <w:rPr>
          <w:b/>
          <w:sz w:val="28"/>
          <w:szCs w:val="28"/>
        </w:rPr>
        <w:t>четчиков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34F71">
        <w:rPr>
          <w:sz w:val="28"/>
          <w:szCs w:val="28"/>
        </w:rPr>
        <w:t>Различают однофазные и трехфазные счетчики. Однофазные счетчики применяются для учета электроэнергии у потребителей, питание которых осуществляется однофазным током (в основном, бытовых). Для учета электроэнергии трехфазного тока применяются трехфазные счетчики.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34F71">
        <w:rPr>
          <w:sz w:val="28"/>
          <w:szCs w:val="28"/>
        </w:rPr>
        <w:t>Трехфазные счетчики можно классифицировать следующим образом.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34F71">
        <w:rPr>
          <w:sz w:val="28"/>
          <w:szCs w:val="28"/>
        </w:rPr>
        <w:t>По роду измеряемой энергии - на счетчики активной и реактивной энергии.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34F71">
        <w:rPr>
          <w:sz w:val="28"/>
          <w:szCs w:val="28"/>
        </w:rPr>
        <w:t>В зависимости от схемы электроснабжения, для которой они предназначены, - на трехпроводные, работающие в сети без нулевого провода, и четырех-проводные,</w:t>
      </w:r>
      <w:r w:rsidR="00434F71">
        <w:rPr>
          <w:sz w:val="28"/>
          <w:szCs w:val="28"/>
        </w:rPr>
        <w:t xml:space="preserve"> </w:t>
      </w:r>
      <w:r w:rsidRPr="00434F71">
        <w:rPr>
          <w:sz w:val="28"/>
          <w:szCs w:val="28"/>
        </w:rPr>
        <w:t>работающие в сети с нулевым проводом.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34F71">
        <w:rPr>
          <w:sz w:val="28"/>
          <w:szCs w:val="28"/>
        </w:rPr>
        <w:t>По способу включения счетчики можно разделить на 3 группы: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34F71">
        <w:rPr>
          <w:sz w:val="28"/>
          <w:szCs w:val="28"/>
        </w:rPr>
        <w:t>Счетчики непосредственного включения (прямого включения), включаются в сеть без измерительных трансформаторов. Такие счетчики выпускаются для сетей 0,4/0,23 кВ на токи до 100 А.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34F71">
        <w:rPr>
          <w:sz w:val="28"/>
          <w:szCs w:val="28"/>
        </w:rPr>
        <w:t>Счетчики косвенного включения, своими токовыми обмотками включаются через трансформаторы тока. Обмотки напряжения включаются непосредственно в сеть. Область применения — сети до 1 кВ.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34F71">
        <w:rPr>
          <w:sz w:val="28"/>
          <w:szCs w:val="28"/>
        </w:rPr>
        <w:t>Счетчики косвенного включения, включаются в сеть через трансформаторы тока и трансформаторы напряжения. Область применения - сети выше 1 кВ. Изготовляются двух типов.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34F71">
        <w:rPr>
          <w:sz w:val="28"/>
          <w:szCs w:val="28"/>
        </w:rPr>
        <w:t>Трансформаторные счетчики - предназначены для включения через измерительные трансформаторы, имеющие определенные наперед заданные коэффициенты трансформации. Эти счетчики имеют десятичный поресчетный коэффициент (10n).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34F71">
        <w:rPr>
          <w:sz w:val="28"/>
          <w:szCs w:val="28"/>
        </w:rPr>
        <w:t>Трансформаторные универсальные счетчики - предназначены для включения через измерительные трансформаторы, имеющие любые коэффициенты трансформации. Для универсальных счетчиков пересчетный коэффициент определяется по коэффициентам трансформации установленных измерительных трансформаторов.</w:t>
      </w:r>
    </w:p>
    <w:p w:rsidR="00AE7E56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34F71">
        <w:rPr>
          <w:sz w:val="28"/>
          <w:szCs w:val="28"/>
        </w:rPr>
        <w:t xml:space="preserve">В зависимости от назначения счетчику присваивается условное обозначение. В обозначениях счетчиков буквы и цифры означают: </w:t>
      </w:r>
    </w:p>
    <w:p w:rsidR="00AE7E56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34F71">
        <w:rPr>
          <w:sz w:val="28"/>
          <w:szCs w:val="28"/>
        </w:rPr>
        <w:t xml:space="preserve">С — счетчик; </w:t>
      </w:r>
    </w:p>
    <w:p w:rsidR="00AE7E56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34F71">
        <w:rPr>
          <w:sz w:val="28"/>
          <w:szCs w:val="28"/>
        </w:rPr>
        <w:t xml:space="preserve">О — однофазный; </w:t>
      </w:r>
    </w:p>
    <w:p w:rsidR="00AE7E56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34F71">
        <w:rPr>
          <w:sz w:val="28"/>
          <w:szCs w:val="28"/>
        </w:rPr>
        <w:t xml:space="preserve">А - активной энергии; </w:t>
      </w:r>
    </w:p>
    <w:p w:rsidR="00AE7E56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34F71">
        <w:rPr>
          <w:sz w:val="28"/>
          <w:szCs w:val="28"/>
        </w:rPr>
        <w:t xml:space="preserve">Р — реактивной энергии; </w:t>
      </w:r>
    </w:p>
    <w:p w:rsidR="00AE7E56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34F71">
        <w:rPr>
          <w:sz w:val="28"/>
          <w:szCs w:val="28"/>
        </w:rPr>
        <w:t>У -</w:t>
      </w:r>
      <w:r w:rsidR="00AE7E56">
        <w:rPr>
          <w:sz w:val="28"/>
          <w:szCs w:val="28"/>
        </w:rPr>
        <w:t xml:space="preserve"> </w:t>
      </w:r>
      <w:r w:rsidRPr="00434F71">
        <w:rPr>
          <w:sz w:val="28"/>
          <w:szCs w:val="28"/>
        </w:rPr>
        <w:t xml:space="preserve">универсальный; 3 или 4 для трех- или чстырехпроводной сети. 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34F71">
        <w:rPr>
          <w:sz w:val="28"/>
          <w:szCs w:val="28"/>
        </w:rPr>
        <w:t>Пример обозначения: СА4У-Трехфазный трансформаторный универсальный четырехпроводный счетчик активной энергии.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34F71">
        <w:rPr>
          <w:sz w:val="28"/>
          <w:szCs w:val="28"/>
        </w:rPr>
        <w:t>Если на табличке счетчика поставлена буква М, это значит, что счетчик предназначен для работы и при отрицательных температурах (-15°+25°С).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34F71">
        <w:rPr>
          <w:sz w:val="28"/>
          <w:szCs w:val="28"/>
        </w:rPr>
        <w:t>Счетчики активной и реактивной энергии, снабженные дополнительными устройствами, относятся к счетчикам специального назначения. Перечислим некоторые из них.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34F71">
        <w:rPr>
          <w:sz w:val="28"/>
          <w:szCs w:val="28"/>
        </w:rPr>
        <w:t>Двухтарифные с счетчики — применяются для учета электроэнергии, тариф на которую изменяется в зависимости от времени суток.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34F71">
        <w:rPr>
          <w:sz w:val="28"/>
          <w:szCs w:val="28"/>
        </w:rPr>
        <w:t>Счетчики с предварительной оплатой — применяются для учета электроэнергии бытовых потребителей, живущих в отдаленных и труднодоступных населенных пунктах.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34F71">
        <w:rPr>
          <w:sz w:val="28"/>
          <w:szCs w:val="28"/>
        </w:rPr>
        <w:t>Счетчики с указателем максимальной нагрузки — применяются для расчетов с потребителями по двухставочному тарифу (за израсходованную электроэнергию и максимальную нагрузку).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34F71">
        <w:rPr>
          <w:sz w:val="28"/>
          <w:szCs w:val="28"/>
        </w:rPr>
        <w:t>Телеизмерительные счетчики — служат для учета электроэнергии и дистанционной передачи показаний.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34F71">
        <w:rPr>
          <w:sz w:val="28"/>
          <w:szCs w:val="28"/>
        </w:rPr>
        <w:t>К счетчикам специального назначения относятся и образцовые счетчики, предназначенные для поверки счетчиков общего назначения.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34F71">
        <w:rPr>
          <w:sz w:val="28"/>
          <w:szCs w:val="28"/>
        </w:rPr>
        <w:t>Техническая характеристика счетчика определяется следующими основными параметрами.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34F71">
        <w:rPr>
          <w:sz w:val="28"/>
          <w:szCs w:val="28"/>
        </w:rPr>
        <w:t>Номинальное напряжение и номинальный ток — у трехфазных счетчиков указываются в виде произведения числа фаз на номинальные значения тока и напряжения, у чегырехпроводиых счетчиков указываются линейные и фазные напряжения. Например - 3х5 А; 3X380/220 В.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34F71">
        <w:rPr>
          <w:sz w:val="28"/>
          <w:szCs w:val="28"/>
        </w:rPr>
        <w:t>У трансформаторных счетчиков вместо номинальных тока и напряжения указываются номинальные коэффициенты трансформации измерительных трансформаторов, для работы с которыми счетчик предназначен, например: 3 х150/5 А. 3 х6000/100 В.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34F71">
        <w:rPr>
          <w:sz w:val="28"/>
          <w:szCs w:val="28"/>
        </w:rPr>
        <w:t>На счетчиках, называемых перегрузочными, указывается значение максимального тока непосредственно после номинального, например 5 - 20 А.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34F71">
        <w:rPr>
          <w:sz w:val="28"/>
          <w:szCs w:val="28"/>
        </w:rPr>
        <w:t>Номинальное напряжение счетчиков прямого и полукосвенного включения должно соответствовать номинальному напряжению сети, а счетчиков косвенного включения — вторичному номинальному напряжению трансформаторов напряжения.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34F71">
        <w:rPr>
          <w:sz w:val="28"/>
          <w:szCs w:val="28"/>
        </w:rPr>
        <w:t>Точно так же номинальный ток счетчика косвенного или полукосвенного включения должен соответствовать вторичному номинальному току трансформатора тока (5 или 1 А). Счетчики допускают длительную перегрузку но току без нарушения правильности учета: трансформаторные н трансформаторные универсальные -120%; счетчики прямого включения — 200% и более (в зависимости от типа).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34F71">
        <w:rPr>
          <w:b/>
          <w:sz w:val="28"/>
          <w:szCs w:val="28"/>
        </w:rPr>
        <w:t>Класс точности счетчика</w:t>
      </w:r>
      <w:r w:rsidRPr="00434F71">
        <w:rPr>
          <w:sz w:val="28"/>
          <w:szCs w:val="28"/>
        </w:rPr>
        <w:t xml:space="preserve"> — это его наибольшая допустимая относительная погрешность, выраженная в процентах. В соответствии с ГОСТ 6570-75* счетчики активной энергии должны изготавливаться классов точности 0,5; 1,0; 2,0; 2,5; счетчики реактивной энергии — классов точности 1,5; 2,0; 3,0.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34F71">
        <w:rPr>
          <w:sz w:val="28"/>
          <w:szCs w:val="28"/>
        </w:rPr>
        <w:t>Трансформаторные и трансформаторные универсальные счетчики учета активной и реактивной энергии должны быть класса точности 2,0 и более точные. Класс точности устанавливается для условий работы, называемых нормальными. К ним относятся: прямое чередование фаз; равномерность и симметричность нагрузок по фазам; синусоидальность тока и напряжения (коэффициент линейных искажений не более 5%); номинальная частота (50 Гц±0,5%); номинальное напряжение (±1%); номинальная нагрузка; cosφ=1 (для счетчиков активной энергии) и sinφ= 1 (для счетчиков реактивной энергии); температура окружающего воздуха 20°±3°С (для счетчиков внутренней установки); отсутствие внешних магнитных полей (индукция не более 0,5 мТл); вертикальное положение счетчика.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34F71">
        <w:rPr>
          <w:b/>
          <w:sz w:val="28"/>
          <w:szCs w:val="28"/>
        </w:rPr>
        <w:t>Передаточное число счетчика</w:t>
      </w:r>
      <w:r w:rsidRPr="00434F71">
        <w:rPr>
          <w:sz w:val="28"/>
          <w:szCs w:val="28"/>
        </w:rPr>
        <w:t xml:space="preserve"> - это число оборотов его диска, соответствующее единице измеряемой энергии. Например, 1 кВт-ч равен 450 оборотам диска. Передаточное число указывается на табличке счетчика.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34F71">
        <w:rPr>
          <w:b/>
          <w:sz w:val="28"/>
          <w:szCs w:val="28"/>
        </w:rPr>
        <w:t>Постоянная счетчика</w:t>
      </w:r>
      <w:r w:rsidRPr="00434F71">
        <w:rPr>
          <w:sz w:val="28"/>
          <w:szCs w:val="28"/>
        </w:rPr>
        <w:t xml:space="preserve"> — это значение энергии, которое он измеряет за 1 оборот диска.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34F71">
        <w:rPr>
          <w:sz w:val="28"/>
          <w:szCs w:val="28"/>
        </w:rPr>
        <w:t>По конструкции счетчики делятся:</w:t>
      </w:r>
    </w:p>
    <w:p w:rsidR="00D32307" w:rsidRPr="00434F71" w:rsidRDefault="00D32307" w:rsidP="00AE7E56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4F71">
        <w:rPr>
          <w:sz w:val="28"/>
          <w:szCs w:val="28"/>
        </w:rPr>
        <w:t>Индукционные (электромеханические электросчетчики).</w:t>
      </w:r>
    </w:p>
    <w:p w:rsidR="00D32307" w:rsidRPr="00434F71" w:rsidRDefault="00D32307" w:rsidP="00AE7E56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4F71">
        <w:rPr>
          <w:sz w:val="28"/>
          <w:szCs w:val="28"/>
        </w:rPr>
        <w:t>Электронные (статические электросчетчики). Основными достоинствами электронных электросчетчиков является возможность учета электроэнергии по дифференцированным тарифам (одно-, двух- и более тарифный).</w:t>
      </w:r>
    </w:p>
    <w:p w:rsidR="00D32307" w:rsidRPr="00434F71" w:rsidRDefault="00D32307" w:rsidP="00AE7E56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4F71">
        <w:rPr>
          <w:sz w:val="28"/>
          <w:szCs w:val="28"/>
        </w:rPr>
        <w:t>Гибридные (промежуточный вариант с цифровым интерфейсом, измерительной частью индукционного или электронного типа, механическим вычислительным устройством).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34F71">
        <w:rPr>
          <w:sz w:val="28"/>
          <w:szCs w:val="28"/>
        </w:rPr>
        <w:t>Измерительная система индукционного счетчика содержит токовую обмотку, показанную толстой линией, и обмотку напряжения, показанную тонкой линией. По токовой обмотке проходит потребляемый ток, а обмотка напряжения подключается на напряжение между проводами сети.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34F71">
        <w:rPr>
          <w:sz w:val="28"/>
          <w:szCs w:val="28"/>
        </w:rPr>
        <w:t>На счетчике имеются зажимы для присоединения проводов, идущих от сети питания, и проводов в сеть потребителя. На счетчике под стеклом на панели имеется прорезь для цифр счетного механизма и надписи о данных счетчика.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34F71">
        <w:rPr>
          <w:sz w:val="28"/>
          <w:szCs w:val="28"/>
        </w:rPr>
        <w:t>Обычно фазный провод присоединяется к зажиму 1, тогда нулевой должен присоединяться только к зажиму 3 (или 4), а не 2, потому что в последнем случае токовая обмотка окажется под напряжением, на которое она не рассчитана, и выйдет из строя.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34F71">
        <w:rPr>
          <w:sz w:val="28"/>
          <w:szCs w:val="28"/>
        </w:rPr>
        <w:t>Назначение зажимов следующее: вход — 1 и 3; выход — 2 и 4.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32307" w:rsidRPr="00434F71" w:rsidRDefault="00AE7E56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D32307" w:rsidRPr="00434F71">
        <w:rPr>
          <w:b/>
          <w:sz w:val="28"/>
          <w:szCs w:val="28"/>
        </w:rPr>
        <w:t>Требования к установке счетчиков</w:t>
      </w:r>
    </w:p>
    <w:p w:rsidR="00D32307" w:rsidRPr="00662955" w:rsidRDefault="00394F52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662955">
        <w:rPr>
          <w:color w:val="FFFFFF"/>
          <w:sz w:val="28"/>
          <w:szCs w:val="28"/>
        </w:rPr>
        <w:t>энергия сеть однофазный счетчик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34F71">
        <w:rPr>
          <w:sz w:val="28"/>
          <w:szCs w:val="28"/>
        </w:rPr>
        <w:t xml:space="preserve">В зданиях счетчики устанавливают в шкафах, камерах комплектных распределительных устройств, на панелях, щитах, в нишах, на стенах, имеющих достаточно жесткую конструкцию. Допускают крепление счетчиков на деревянных, пластмассовых или металлических щитках. Высота от пола до коробки зажимов счетчиков должна быть в пределах 0,8 —1,7 м. Допускается высота менее 0,8, но не менее </w:t>
      </w:r>
      <w:smartTag w:uri="urn:schemas-microsoft-com:office:smarttags" w:element="metricconverter">
        <w:smartTagPr>
          <w:attr w:name="ProductID" w:val="0,4 м"/>
        </w:smartTagPr>
        <w:r w:rsidRPr="00434F71">
          <w:rPr>
            <w:sz w:val="28"/>
            <w:szCs w:val="28"/>
          </w:rPr>
          <w:t>0,4 м</w:t>
        </w:r>
      </w:smartTag>
      <w:r w:rsidRPr="00434F71">
        <w:rPr>
          <w:sz w:val="28"/>
          <w:szCs w:val="28"/>
        </w:rPr>
        <w:t>. В местах, где есть опасность механических повреждений счетчиков или их загрязнения, или в местах, доступных для посторонних лиц (например, проходы, лестничные клетки), для счетчиков предусматривают запирающийся шкаф с окошком на уровне циферблата. Аналогичные шкафы устанавливают также для совместного размещения счетчиков и трансформаторов тока при выполнении учета на стороне низшего напряжения (на вводе у потребителей). Конструкции и размеры шкафов, ниш, щитков и т. п. должны обеспечивать удобный доступ к зажимам счетчиков и трансформаторов тока. Кроме того, должна быть обеспечена возможность удобной замены счетчика и установки его с уклоном не более 1 градуса. Конструкция его крепления должна обеспечивать возможность установки и съема счетчика с лицевой стороны.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34F71">
        <w:rPr>
          <w:sz w:val="28"/>
          <w:szCs w:val="28"/>
        </w:rPr>
        <w:t xml:space="preserve">Счетчики размещают в сухих помещениях, не имеющих агрессивных паров и газов, с температурой воздуха в зимнее время не ниже 0°С. Установка счетчиков в помещениях, где температура может превышать 40°С, не допускается. При наличии у потребителя нескольких расчетных счетчиков около каждого из них должна быть надпись о названии присоединения. Непосредственно под счетчиком предусматривают место для установки испытательной коробки. Для безопасной установки и замены счетчиков и трансформаторов тока в сетях до 380 В предусматривают возможность отключения счетчика установленным до него (по направлению потока мощности) на расстоянии не более </w:t>
      </w:r>
      <w:smartTag w:uri="urn:schemas-microsoft-com:office:smarttags" w:element="metricconverter">
        <w:smartTagPr>
          <w:attr w:name="ProductID" w:val="10 м"/>
        </w:smartTagPr>
        <w:r w:rsidRPr="00434F71">
          <w:rPr>
            <w:sz w:val="28"/>
            <w:szCs w:val="28"/>
          </w:rPr>
          <w:t>10 м</w:t>
        </w:r>
      </w:smartTag>
      <w:r w:rsidRPr="00434F71">
        <w:rPr>
          <w:sz w:val="28"/>
          <w:szCs w:val="28"/>
        </w:rPr>
        <w:t xml:space="preserve"> коммутационным аппаратом или предохранителями. Заземление (зануление) счетчиков и трансформаторов тока выполняют в соответствии с требованиями ПУЭ. Включать счетчики необходимо в полном соответствии с их номинальными данными и обозначением обмоток, имеющимся как на зажимной коробке, так и на схеме, расположенной на внутренней стороне крышки зажимной коробки, а также с соблюдением задаваемой последовательности</w:t>
      </w:r>
      <w:r w:rsidR="00434F71">
        <w:rPr>
          <w:sz w:val="28"/>
          <w:szCs w:val="28"/>
        </w:rPr>
        <w:t xml:space="preserve"> </w:t>
      </w:r>
      <w:r w:rsidRPr="00434F71">
        <w:rPr>
          <w:sz w:val="28"/>
          <w:szCs w:val="28"/>
        </w:rPr>
        <w:t>фаз.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AE7E56" w:rsidRDefault="00AE7E5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34F71">
        <w:rPr>
          <w:b/>
          <w:sz w:val="28"/>
          <w:szCs w:val="28"/>
        </w:rPr>
        <w:t>Литература</w:t>
      </w:r>
    </w:p>
    <w:p w:rsidR="00D32307" w:rsidRPr="00434F71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32307" w:rsidRPr="00434F71" w:rsidRDefault="00D32307" w:rsidP="00AE7E56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4F71">
        <w:rPr>
          <w:sz w:val="28"/>
          <w:szCs w:val="28"/>
        </w:rPr>
        <w:t>М.С. Живов «Справочник молодого электромонтажника» - М.: Высшая школа 1983</w:t>
      </w:r>
    </w:p>
    <w:p w:rsidR="00D32307" w:rsidRPr="00434F71" w:rsidRDefault="00D32307" w:rsidP="00AE7E56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4F71">
        <w:rPr>
          <w:sz w:val="28"/>
          <w:szCs w:val="28"/>
        </w:rPr>
        <w:t>А.М. Ганелин «Справочник сельского электрика» - М.: Колос 1995</w:t>
      </w:r>
    </w:p>
    <w:p w:rsidR="00D32307" w:rsidRPr="00434F71" w:rsidRDefault="00D32307" w:rsidP="00AE7E56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4F71">
        <w:rPr>
          <w:sz w:val="28"/>
          <w:szCs w:val="28"/>
        </w:rPr>
        <w:t>И.А. Данилов «Общая электротехника» - М.: Высшая школа 1985</w:t>
      </w:r>
    </w:p>
    <w:p w:rsidR="00D32307" w:rsidRPr="00662955" w:rsidRDefault="00D32307" w:rsidP="00AE7E56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D32307" w:rsidRPr="00662955" w:rsidSect="00434F71">
      <w:headerReference w:type="default" r:id="rId9"/>
      <w:footerReference w:type="even" r:id="rId10"/>
      <w:headerReference w:type="first" r:id="rId11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143" w:rsidRDefault="00C55143" w:rsidP="00434F71">
      <w:r>
        <w:separator/>
      </w:r>
    </w:p>
  </w:endnote>
  <w:endnote w:type="continuationSeparator" w:id="0">
    <w:p w:rsidR="00C55143" w:rsidRDefault="00C55143" w:rsidP="0043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DAC" w:rsidRDefault="00DF1DAC" w:rsidP="00BA57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1DAC" w:rsidRDefault="00DF1DA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143" w:rsidRDefault="00C55143" w:rsidP="00434F71">
      <w:r>
        <w:separator/>
      </w:r>
    </w:p>
  </w:footnote>
  <w:footnote w:type="continuationSeparator" w:id="0">
    <w:p w:rsidR="00C55143" w:rsidRDefault="00C55143" w:rsidP="00434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F71" w:rsidRPr="00434F71" w:rsidRDefault="00434F71" w:rsidP="00434F71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F71" w:rsidRPr="00434F71" w:rsidRDefault="00434F71" w:rsidP="00434F7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821B5"/>
    <w:multiLevelType w:val="hybridMultilevel"/>
    <w:tmpl w:val="13B462A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>
    <w:nsid w:val="37E91930"/>
    <w:multiLevelType w:val="hybridMultilevel"/>
    <w:tmpl w:val="5226E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9185AF8"/>
    <w:multiLevelType w:val="hybridMultilevel"/>
    <w:tmpl w:val="1C3A5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2307"/>
    <w:rsid w:val="00020345"/>
    <w:rsid w:val="000631A2"/>
    <w:rsid w:val="00077D15"/>
    <w:rsid w:val="00086AA6"/>
    <w:rsid w:val="000A14DB"/>
    <w:rsid w:val="000B3504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94F52"/>
    <w:rsid w:val="003A4E42"/>
    <w:rsid w:val="003A6E5E"/>
    <w:rsid w:val="003C4B4E"/>
    <w:rsid w:val="00434F71"/>
    <w:rsid w:val="00467F70"/>
    <w:rsid w:val="00475882"/>
    <w:rsid w:val="0047597C"/>
    <w:rsid w:val="0047781E"/>
    <w:rsid w:val="00480ACE"/>
    <w:rsid w:val="00490719"/>
    <w:rsid w:val="00491FEA"/>
    <w:rsid w:val="004953A4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E6369"/>
    <w:rsid w:val="00620D39"/>
    <w:rsid w:val="00634225"/>
    <w:rsid w:val="006476C1"/>
    <w:rsid w:val="00662955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B287E"/>
    <w:rsid w:val="009C4F80"/>
    <w:rsid w:val="00A05B06"/>
    <w:rsid w:val="00A12F43"/>
    <w:rsid w:val="00A17112"/>
    <w:rsid w:val="00A522BD"/>
    <w:rsid w:val="00AC32D3"/>
    <w:rsid w:val="00AD206E"/>
    <w:rsid w:val="00AE7E56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A57F4"/>
    <w:rsid w:val="00BB47F9"/>
    <w:rsid w:val="00BC07AA"/>
    <w:rsid w:val="00BC3242"/>
    <w:rsid w:val="00BD331E"/>
    <w:rsid w:val="00C250C6"/>
    <w:rsid w:val="00C4569A"/>
    <w:rsid w:val="00C53968"/>
    <w:rsid w:val="00C55143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32307"/>
    <w:rsid w:val="00DB304C"/>
    <w:rsid w:val="00DC4105"/>
    <w:rsid w:val="00DF1DAC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A2CBA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4285172F-D708-4BDA-A465-1B4194AD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3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323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D32307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D32307"/>
    <w:rPr>
      <w:rFonts w:cs="Times New Roman"/>
    </w:rPr>
  </w:style>
  <w:style w:type="paragraph" w:styleId="a6">
    <w:name w:val="header"/>
    <w:basedOn w:val="a"/>
    <w:link w:val="a7"/>
    <w:uiPriority w:val="99"/>
    <w:semiHidden/>
    <w:unhideWhenUsed/>
    <w:rsid w:val="00434F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434F71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List Paragraph"/>
    <w:basedOn w:val="a"/>
    <w:uiPriority w:val="34"/>
    <w:qFormat/>
    <w:rsid w:val="00AE7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2014-03-27T20:37:00Z</dcterms:created>
  <dcterms:modified xsi:type="dcterms:W3CDTF">2014-03-27T20:37:00Z</dcterms:modified>
</cp:coreProperties>
</file>