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043" w:rsidRDefault="00391043" w:rsidP="00CF7E34">
      <w:pPr>
        <w:pStyle w:val="1"/>
        <w:rPr>
          <w:lang w:val="en-US"/>
        </w:rPr>
      </w:pPr>
      <w:bookmarkStart w:id="0" w:name="_Toc123344687"/>
      <w:r w:rsidRPr="008F49BE">
        <w:t>План</w:t>
      </w:r>
      <w:bookmarkEnd w:id="0"/>
    </w:p>
    <w:p w:rsidR="008F49BE" w:rsidRPr="008F49BE" w:rsidRDefault="008F49BE" w:rsidP="00CF7E34">
      <w:pPr>
        <w:rPr>
          <w:lang w:val="en-US"/>
        </w:rPr>
      </w:pPr>
    </w:p>
    <w:p w:rsidR="00391043" w:rsidRPr="008F49BE" w:rsidRDefault="00391043" w:rsidP="00CF7E34">
      <w:pPr>
        <w:pStyle w:val="13"/>
        <w:tabs>
          <w:tab w:val="right" w:leader="dot" w:pos="9628"/>
        </w:tabs>
        <w:ind w:firstLine="0"/>
        <w:rPr>
          <w:rFonts w:eastAsia="Times New Roman"/>
          <w:noProof/>
          <w:spacing w:val="0"/>
          <w:lang w:eastAsia="ru-RU"/>
        </w:rPr>
      </w:pPr>
      <w:r w:rsidRPr="00DB6AA0">
        <w:rPr>
          <w:rStyle w:val="afb"/>
          <w:noProof/>
          <w:spacing w:val="0"/>
        </w:rPr>
        <w:t>План</w:t>
      </w:r>
      <w:r w:rsidRPr="008F49BE">
        <w:rPr>
          <w:noProof/>
          <w:webHidden/>
          <w:spacing w:val="0"/>
        </w:rPr>
        <w:tab/>
      </w:r>
      <w:r w:rsidR="004D7C7F" w:rsidRPr="008F49BE">
        <w:rPr>
          <w:noProof/>
          <w:webHidden/>
          <w:spacing w:val="0"/>
        </w:rPr>
        <w:t>2</w:t>
      </w:r>
    </w:p>
    <w:p w:rsidR="00391043" w:rsidRPr="008F49BE" w:rsidRDefault="00391043" w:rsidP="00CF7E34">
      <w:pPr>
        <w:pStyle w:val="13"/>
        <w:tabs>
          <w:tab w:val="right" w:leader="dot" w:pos="9628"/>
        </w:tabs>
        <w:ind w:firstLine="0"/>
        <w:rPr>
          <w:rFonts w:eastAsia="Times New Roman"/>
          <w:noProof/>
          <w:spacing w:val="0"/>
          <w:lang w:eastAsia="ru-RU"/>
        </w:rPr>
      </w:pPr>
      <w:r w:rsidRPr="00DB6AA0">
        <w:rPr>
          <w:rStyle w:val="afb"/>
          <w:noProof/>
          <w:spacing w:val="0"/>
        </w:rPr>
        <w:t>В-20. Октябрьское вооруженное восстание в Петрограде.  III Универсал Центральной Рады.</w:t>
      </w:r>
      <w:r w:rsidRPr="008F49BE">
        <w:rPr>
          <w:noProof/>
          <w:webHidden/>
          <w:spacing w:val="0"/>
        </w:rPr>
        <w:tab/>
      </w:r>
      <w:r w:rsidR="004D7C7F" w:rsidRPr="008F49BE">
        <w:rPr>
          <w:noProof/>
          <w:webHidden/>
          <w:spacing w:val="0"/>
        </w:rPr>
        <w:t>3</w:t>
      </w:r>
    </w:p>
    <w:p w:rsidR="00391043" w:rsidRPr="008F49BE" w:rsidRDefault="00391043" w:rsidP="00CF7E34">
      <w:pPr>
        <w:pStyle w:val="13"/>
        <w:tabs>
          <w:tab w:val="right" w:leader="dot" w:pos="9628"/>
        </w:tabs>
        <w:ind w:firstLine="0"/>
        <w:rPr>
          <w:rFonts w:eastAsia="Times New Roman"/>
          <w:noProof/>
          <w:spacing w:val="0"/>
          <w:lang w:eastAsia="ru-RU"/>
        </w:rPr>
      </w:pPr>
      <w:r w:rsidRPr="00DB6AA0">
        <w:rPr>
          <w:rStyle w:val="afb"/>
          <w:noProof/>
          <w:spacing w:val="0"/>
        </w:rPr>
        <w:t>Список литературы</w:t>
      </w:r>
      <w:r w:rsidRPr="008F49BE">
        <w:rPr>
          <w:noProof/>
          <w:webHidden/>
          <w:spacing w:val="0"/>
        </w:rPr>
        <w:tab/>
      </w:r>
      <w:r w:rsidR="004D7C7F" w:rsidRPr="008F49BE">
        <w:rPr>
          <w:noProof/>
          <w:webHidden/>
          <w:spacing w:val="0"/>
        </w:rPr>
        <w:t>26</w:t>
      </w:r>
    </w:p>
    <w:p w:rsidR="00E02FB5" w:rsidRPr="008F49BE" w:rsidRDefault="008F49BE" w:rsidP="00CF7E34">
      <w:pPr>
        <w:ind w:firstLine="0"/>
        <w:jc w:val="center"/>
      </w:pPr>
      <w:r>
        <w:rPr>
          <w:spacing w:val="0"/>
        </w:rPr>
        <w:br w:type="page"/>
      </w:r>
      <w:bookmarkStart w:id="1" w:name="_Toc123344688"/>
      <w:r w:rsidR="00E02FB5" w:rsidRPr="008F49BE">
        <w:t>В-20.Октябрьское вооруженное восстание в Петрограде.III Универсал Центральной Рады</w:t>
      </w:r>
      <w:bookmarkEnd w:id="1"/>
    </w:p>
    <w:p w:rsidR="008F49BE" w:rsidRPr="008F49BE" w:rsidRDefault="008F49BE" w:rsidP="00CF7E34">
      <w:pPr>
        <w:ind w:firstLine="0"/>
        <w:jc w:val="center"/>
      </w:pPr>
    </w:p>
    <w:p w:rsidR="009042FC" w:rsidRPr="008F49BE" w:rsidRDefault="009042FC" w:rsidP="00CF7E34">
      <w:pPr>
        <w:rPr>
          <w:spacing w:val="0"/>
        </w:rPr>
      </w:pPr>
      <w:r w:rsidRPr="008F49BE">
        <w:rPr>
          <w:spacing w:val="0"/>
        </w:rPr>
        <w:t xml:space="preserve">Исходя из анализа экономического и политического положения в стране осенью 1917 г. В. И. Ленин пришел к выводу о необходимости приступить к активной подготовке вооруженного восстания, В середине сентября 1917 г. он написал в Центральный Петроградский и Московский комитеты партии свои письма: «Большевики должны взять власть», «Марксизм и восстание», а позже «Кризис назрел», «Советы постороннего». В этих письмах Лениным был разработан план вооруженного восстания и намечены пути его осуществления. </w:t>
      </w:r>
    </w:p>
    <w:p w:rsidR="009042FC" w:rsidRPr="008F49BE" w:rsidRDefault="009042FC" w:rsidP="00CF7E34">
      <w:pPr>
        <w:rPr>
          <w:spacing w:val="0"/>
        </w:rPr>
      </w:pPr>
      <w:r w:rsidRPr="008F49BE">
        <w:rPr>
          <w:spacing w:val="0"/>
        </w:rPr>
        <w:t xml:space="preserve">В. И. Ленин указал, что восстание, как и война, есть искусство. Оно вызывается самым объективным ходом событий, соотношением и расстановкой сил. Во-первых, восстание, чтобы быть успешным, должно опираться не на заговор, не на партию, а на передовой класс; во-вторых, оно должно опираться на революционный подъем народа; в-третьих, оно должно опираться на тот переломный момент в развитии нарастающей революции, когда активность народа наибольшая и когда всего сильнее колебания в рядах врагов революции. Все эти объективные предпосылки сложились в России осенью 1817 г., поэтому задачу подготовки восстания, свержения правительства и завоевания власти надо поставить на очередь дня. </w:t>
      </w:r>
    </w:p>
    <w:p w:rsidR="009042FC" w:rsidRPr="008F49BE" w:rsidRDefault="009042FC" w:rsidP="00CF7E34">
      <w:pPr>
        <w:rPr>
          <w:spacing w:val="0"/>
        </w:rPr>
      </w:pPr>
      <w:r w:rsidRPr="008F49BE">
        <w:rPr>
          <w:spacing w:val="0"/>
        </w:rPr>
        <w:t xml:space="preserve">Содержание ленинского плана вооруженного восстания заключаюсь в немедленной организации штаба революционных отрядов, в распределении сил и сосредоточении самых надежных частей для захвата наиболее важных пунктов — правительственных зданий, телефонной станции, телеграфа, вокзалов, банков, мостов. </w:t>
      </w:r>
    </w:p>
    <w:p w:rsidR="009042FC" w:rsidRPr="008F49BE" w:rsidRDefault="009042FC" w:rsidP="00CF7E34">
      <w:pPr>
        <w:rPr>
          <w:spacing w:val="0"/>
        </w:rPr>
      </w:pPr>
      <w:r w:rsidRPr="008F49BE">
        <w:rPr>
          <w:spacing w:val="0"/>
        </w:rPr>
        <w:t xml:space="preserve">Центром вооруженного восстания, по мнению В. И. Ленина, должен был стать Петроград, в котором революционные войска могли обеспечить оборону города в случае выступления контрреволюционных частей. </w:t>
      </w:r>
    </w:p>
    <w:p w:rsidR="009042FC" w:rsidRPr="008F49BE" w:rsidRDefault="001974B2" w:rsidP="00CF7E34">
      <w:pPr>
        <w:rPr>
          <w:spacing w:val="0"/>
        </w:rPr>
      </w:pPr>
      <w:r w:rsidRPr="008F49BE">
        <w:rPr>
          <w:spacing w:val="0"/>
        </w:rPr>
        <w:t xml:space="preserve">Ленинский план вооруженного восстания исходил из того, что для победы революции необходимо иметь большой перевес сил в решающий момент и в решающем месте. </w:t>
      </w:r>
      <w:r w:rsidR="009042FC" w:rsidRPr="008F49BE">
        <w:rPr>
          <w:spacing w:val="0"/>
        </w:rPr>
        <w:t xml:space="preserve">Начав восстание, надо действовать с величайшей решительностью, помня, что только наступление может принести успех. Неприятеля надо захватить врасплох, уловить момент, пока его войска разбросаны, и добиваться </w:t>
      </w:r>
      <w:r w:rsidRPr="008F49BE">
        <w:rPr>
          <w:spacing w:val="0"/>
        </w:rPr>
        <w:t>ежедневно</w:t>
      </w:r>
      <w:r w:rsidR="009042FC" w:rsidRPr="008F49BE">
        <w:rPr>
          <w:spacing w:val="0"/>
        </w:rPr>
        <w:t xml:space="preserve"> хотя бы маленьких успехов и во что бы то ни стало «морального перевеса».</w:t>
      </w:r>
    </w:p>
    <w:p w:rsidR="009042FC" w:rsidRPr="008F49BE" w:rsidRDefault="009042FC" w:rsidP="00CF7E34">
      <w:pPr>
        <w:rPr>
          <w:spacing w:val="0"/>
        </w:rPr>
      </w:pPr>
      <w:r w:rsidRPr="008F49BE">
        <w:rPr>
          <w:spacing w:val="0"/>
        </w:rPr>
        <w:t xml:space="preserve">Письма В. И. Ленина обсуждались 15 сентября в Центральном Комитете партии. Против ленинского плана вооруженного восстания выступил Каменев, отрицавший возможность победы социалистической революции. ЦК принял ленинскую линию подготовки к восстанию. </w:t>
      </w:r>
    </w:p>
    <w:p w:rsidR="009042FC" w:rsidRPr="008F49BE" w:rsidRDefault="009042FC" w:rsidP="00CF7E34">
      <w:pPr>
        <w:rPr>
          <w:spacing w:val="0"/>
        </w:rPr>
      </w:pPr>
      <w:r w:rsidRPr="008F49BE">
        <w:rPr>
          <w:spacing w:val="0"/>
        </w:rPr>
        <w:t xml:space="preserve">Контрреволюционные силы, боясь роста революционного настроения масс, спешно принимали меры, направленные на предотвращение возможности выступления пролетариата. Создавались специальные «ударные батальоны»— отборные силы контрреволюции, которые стягивались в важнейшие промышленные центры страны. Буржуазия зашла так далеко, что готова была впустить немецкие войска в Петроград, где были сосредоточены главные силы пролетариата. </w:t>
      </w:r>
    </w:p>
    <w:p w:rsidR="009042FC" w:rsidRPr="008F49BE" w:rsidRDefault="009042FC" w:rsidP="00CF7E34">
      <w:pPr>
        <w:rPr>
          <w:spacing w:val="0"/>
        </w:rPr>
      </w:pPr>
      <w:r w:rsidRPr="008F49BE">
        <w:rPr>
          <w:spacing w:val="0"/>
        </w:rPr>
        <w:t xml:space="preserve">10 октября на заседании ЦК партии вернувшийся из эмиграции В. И. Ленин выступил с докладом о текущем моменте, в котором подчеркнул, что обстановка в стране вполне созрела для осуществления пролетарской революции. ЦК принял решение в ближайшее время провести вооруженное восстание в целях свержения буржуазного правительства и захвата власти пролетариатом. Для руководства проведением в жизнь этого решения из членов ЦК было образовано Политическое бюро во главе с В. И. Лениным. </w:t>
      </w:r>
    </w:p>
    <w:p w:rsidR="009042FC" w:rsidRPr="008F49BE" w:rsidRDefault="009042FC" w:rsidP="00CF7E34">
      <w:pPr>
        <w:rPr>
          <w:spacing w:val="0"/>
        </w:rPr>
      </w:pPr>
      <w:r w:rsidRPr="008F49BE">
        <w:rPr>
          <w:spacing w:val="0"/>
        </w:rPr>
        <w:t xml:space="preserve">По решению ЦК 12 октября был создан Военно-революционный комитет (ВРК) — практический организующий центр, боевой легальный орган военно-технической подготовки и проведения вооруженного восстания. ВРК был образован при Петроградском Совете и работал под непосредственным руководством ЦК партии. </w:t>
      </w:r>
    </w:p>
    <w:p w:rsidR="009042FC" w:rsidRPr="008F49BE" w:rsidRDefault="009042FC" w:rsidP="00CF7E34">
      <w:pPr>
        <w:rPr>
          <w:spacing w:val="0"/>
        </w:rPr>
      </w:pPr>
      <w:r w:rsidRPr="008F49BE">
        <w:rPr>
          <w:spacing w:val="0"/>
        </w:rPr>
        <w:t xml:space="preserve">На расширенном заседании Центрального Комитета с представителями ПК и Петросовета 16 октября, где была подтверждена ленинская резолюция о восстании, был избран Военно-революционный центр ЦК по руководству восстанием (А. С. Бубнов, Ф. Э. Дзержинский, Я. М. Свердлов, И. В. Сталин, М. С. Урицкий), который входил в состав ВРК. </w:t>
      </w:r>
    </w:p>
    <w:p w:rsidR="009042FC" w:rsidRPr="008F49BE" w:rsidRDefault="009042FC" w:rsidP="00CF7E34">
      <w:pPr>
        <w:rPr>
          <w:spacing w:val="0"/>
        </w:rPr>
      </w:pPr>
      <w:r w:rsidRPr="008F49BE">
        <w:rPr>
          <w:spacing w:val="0"/>
        </w:rPr>
        <w:t xml:space="preserve">Выступавшие против курса на социалистическую революцию Зиновьев и Каменев предприняли попытку сорвать вооруженное восстание, выдав его сроки Временному правительству. 18 октября в меньшевистской газете «Новая жизнь» они заявили, что не поддерживают планов вооруженного восстания. Ленин назвал выступление их в непартийной печати и нападки на неопубликованное решение ЦК о восстании штрейкбрехерством, изменой революции и потребовал исключения обоих из партии. </w:t>
      </w:r>
    </w:p>
    <w:p w:rsidR="009042FC" w:rsidRPr="008F49BE" w:rsidRDefault="009042FC" w:rsidP="00CF7E34">
      <w:pPr>
        <w:rPr>
          <w:spacing w:val="0"/>
        </w:rPr>
      </w:pPr>
      <w:r w:rsidRPr="008F49BE">
        <w:rPr>
          <w:spacing w:val="0"/>
        </w:rPr>
        <w:t xml:space="preserve">Контрреволюционное Временное правительство, узнав о сроке проведения вооруженного выступления пролетариата, срочно стало готовить силы для расправы с пролетариатом и его партией. Помимо формирования специальных подразделений внутри столицы было дано распоряжение о спешной переброске с фронта казачьих, офицерских и других преданных правительству подразделений. </w:t>
      </w:r>
    </w:p>
    <w:p w:rsidR="009042FC" w:rsidRPr="008F49BE" w:rsidRDefault="009042FC" w:rsidP="00CF7E34">
      <w:pPr>
        <w:rPr>
          <w:spacing w:val="0"/>
        </w:rPr>
      </w:pPr>
      <w:r w:rsidRPr="008F49BE">
        <w:rPr>
          <w:spacing w:val="0"/>
        </w:rPr>
        <w:t xml:space="preserve">18 октября представители солдатских комитетов Петрограда заявили о готовности гарнизона приступить к борьбе за власть Советов. Центробалт открыто отказался подчиняться Временному правительству. В ночь на 22 октября во все части петроградского гарнизона и в штаб военного округа были назначены комиссары ВРК. 22 октября проводился День Петроградского Совета, на митингах и собраниях солдат и рабочих выступали большевистские агитаторы, других ораторов не слушали, стаскивали с трибун. </w:t>
      </w:r>
    </w:p>
    <w:p w:rsidR="009042FC" w:rsidRPr="008F49BE" w:rsidRDefault="009042FC" w:rsidP="00CF7E34">
      <w:pPr>
        <w:rPr>
          <w:spacing w:val="0"/>
        </w:rPr>
      </w:pPr>
      <w:r w:rsidRPr="008F49BE">
        <w:rPr>
          <w:spacing w:val="0"/>
        </w:rPr>
        <w:t xml:space="preserve">Партия вела детальную разработку плана восстания, расстановки сил и самую широкую агитацию в массах. </w:t>
      </w:r>
    </w:p>
    <w:p w:rsidR="009042FC" w:rsidRPr="008F49BE" w:rsidRDefault="009042FC" w:rsidP="00CF7E34">
      <w:pPr>
        <w:rPr>
          <w:spacing w:val="0"/>
        </w:rPr>
      </w:pPr>
      <w:r w:rsidRPr="008F49BE">
        <w:rPr>
          <w:spacing w:val="0"/>
        </w:rPr>
        <w:t xml:space="preserve">В крупнейших промышленных центрах России партийные организации возглавили подготовку к революции. Большевистские партийные губернские конференции, съезды фабзавкомов и профсоюзные совещания принимали решение о военно-технической подготовке восстания. </w:t>
      </w:r>
    </w:p>
    <w:p w:rsidR="009042FC" w:rsidRPr="008F49BE" w:rsidRDefault="009042FC" w:rsidP="00CF7E34">
      <w:pPr>
        <w:rPr>
          <w:spacing w:val="0"/>
        </w:rPr>
      </w:pPr>
      <w:r w:rsidRPr="008F49BE">
        <w:rPr>
          <w:spacing w:val="0"/>
        </w:rPr>
        <w:t xml:space="preserve">Московское областное бюро большевиков постановило довести до сведения крупнейших организаций Промышленного центра резолюцию ЦК, направив туда работников бюро с заданием проинструктировать руководителей местных комитетов, учитывая все конкретные особенности и условия, собрать сведения военно-технического характера для точной оценки сил, на которые можно рассчитывать. Областное бюро предлагало создавать на местах боевые центры, а также рекомендовало крупным организациям послать представителей в наиболее важные районы своих губерний в целях вовлечения их в подготовку восстания. В составленной на основе сведений военно-технического характера сводной таблице распределения сил в 13 губерниях Центра были учтены состав Советов рабочих и солдатских депутатов, настроение гарнизона, его численность и вооружение, наличность в составе гарнизона спецчастей, сведения об артиллерии, снарядных заводах и т. д. </w:t>
      </w:r>
    </w:p>
    <w:p w:rsidR="009042FC" w:rsidRPr="008F49BE" w:rsidRDefault="009042FC" w:rsidP="00CF7E34">
      <w:pPr>
        <w:rPr>
          <w:spacing w:val="0"/>
        </w:rPr>
      </w:pPr>
      <w:r w:rsidRPr="008F49BE">
        <w:rPr>
          <w:spacing w:val="0"/>
        </w:rPr>
        <w:t xml:space="preserve">По настоянию Ленина восстание началось за день до открытия II съезда Советов ночью 24 октября. Все революционные силы поднялись на штурм старого мира. Отряды Красной гвардии, революционный гарнизон, матросы Балтики насчитывали около 200 тыс. человек. Разработанный Лениным и конкретизированный ВРК план </w:t>
      </w:r>
      <w:r w:rsidR="001974B2" w:rsidRPr="008F49BE">
        <w:rPr>
          <w:spacing w:val="0"/>
        </w:rPr>
        <w:t>восстания,</w:t>
      </w:r>
      <w:r w:rsidRPr="008F49BE">
        <w:rPr>
          <w:spacing w:val="0"/>
        </w:rPr>
        <w:t xml:space="preserve"> позволяя каждому отряду занять важные для победы революции позиции. С самого начала удалось изолировать правительство, не допустив подхода верных ему частей. Были захвачены мосты, телеграф; восстание продвигалось к центру города. В ночь на 25 октября В. И. Ленин прибыл в Смольный, являвшийся штабом восстания, и лично руководил ходом вооруженной борьбы в Петрограде. Точное выполнение ленинского плана позволило к утру 25 октября захватить важнейшие объекты, правительственные учреждения и передать всю власть в руки Петроградского Совета рабочих и солдатских депутатов. В 10 часов утра 25 октября (7 ноября) 1917 г. Военно-революционный комитет объявил о свержении Временного правительства. Впервые в истории борьба трудящихся против эксплуатации, социального и национального гнета завершилась их ПОЛНОЙ победой.</w:t>
      </w:r>
    </w:p>
    <w:p w:rsidR="009042FC" w:rsidRPr="008F49BE" w:rsidRDefault="009042FC" w:rsidP="00CF7E34">
      <w:pPr>
        <w:rPr>
          <w:spacing w:val="0"/>
        </w:rPr>
      </w:pPr>
      <w:r w:rsidRPr="008F49BE">
        <w:rPr>
          <w:spacing w:val="0"/>
        </w:rPr>
        <w:t>С большим подъемом трудящиеся Украины восприняли Февральскую буржуазно-демократическую революцию 1917 года. Рабочие Киева, Харькова, Екатеринослава, Донбасса восстанавливали большевистские комитеты. На собранные средства рабочих и солдат издавались газеты, шел процесс большевизации Советов, формировались боевые дружины.</w:t>
      </w:r>
    </w:p>
    <w:p w:rsidR="009042FC" w:rsidRPr="008F49BE" w:rsidRDefault="009042FC" w:rsidP="00CF7E34">
      <w:pPr>
        <w:rPr>
          <w:spacing w:val="0"/>
        </w:rPr>
      </w:pPr>
      <w:r w:rsidRPr="008F49BE">
        <w:rPr>
          <w:spacing w:val="0"/>
        </w:rPr>
        <w:t xml:space="preserve">Борьба пролетариата за свои права вызвала бешеное сопротивление националистической буржуазной Центральной рады, образованной 3-4 марта 1917 года на Всеукраинском национальном конгрессе в Киеве блоком украинских буржуазных и мелкобуржуазных националистических партий и групп. Ее руководителями были: М.С.Грушевский (председатель Рады), В.К.Винниченко (председатель Генерального секретариата Рады), С.В.Петлюра, С.А.Ефремов и другие. 11 июня 1917 г. Всеукраинский войсковой съезд принял обнародованный Центральной радой первый Универсал, в котором излагалась история ее возникновения, отношение к Временному правительству России и отрицательная его реакция на просьбу Рады о предоставлении Украине права автономии. Об этом праве, в частности, В.И.Ленин писал: “Ни один демократ, не говоря уже о социалисте, не решится отрицать полнейшей законности украинских требований. Русский рабочий, не доверяя ни в чем и ни на </w:t>
      </w:r>
      <w:r w:rsidR="001974B2" w:rsidRPr="008F49BE">
        <w:rPr>
          <w:spacing w:val="0"/>
        </w:rPr>
        <w:t>минуту,</w:t>
      </w:r>
      <w:r w:rsidRPr="008F49BE">
        <w:rPr>
          <w:spacing w:val="0"/>
        </w:rPr>
        <w:t xml:space="preserve"> ни буржуазии русской, ни буржуазии украинской, стоит сейчас за право отделения украинцев, не навязывая им своей дружбы, а завоевывая ее отношением как к равному, как к союзнику и брату в борьбе за социализм” (Ленин В.И. Полн. собр. соч., т.32, с.341-342). Однако Временное правительство “не объявило, что оно за автономию и за полную свободу отделения Украины” (Там же, с.350).</w:t>
      </w:r>
    </w:p>
    <w:p w:rsidR="009042FC" w:rsidRPr="008F49BE" w:rsidRDefault="009042FC" w:rsidP="00CF7E34">
      <w:pPr>
        <w:rPr>
          <w:spacing w:val="0"/>
        </w:rPr>
      </w:pPr>
      <w:r w:rsidRPr="008F49BE">
        <w:rPr>
          <w:spacing w:val="0"/>
        </w:rPr>
        <w:t>Центральная рада 7 ноября 1917 г. издала III Универсал, которым объявила создание Украинской Народной Республики (УНР). Это произошло в день победы Великого Октября, в результате которой даже Центральная рада получила возможность воспользоваться ленинской “Декларацией прав трудящегося и эксплуатируемого народа” о предоставлении каждой нации, прежде угнетенной царизмом, права на самоопределение, вплоть до отделения.</w:t>
      </w:r>
    </w:p>
    <w:p w:rsidR="009042FC" w:rsidRPr="008F49BE" w:rsidRDefault="009042FC" w:rsidP="00CF7E34">
      <w:pPr>
        <w:rPr>
          <w:spacing w:val="0"/>
        </w:rPr>
      </w:pPr>
      <w:r w:rsidRPr="008F49BE">
        <w:rPr>
          <w:spacing w:val="0"/>
        </w:rPr>
        <w:t>Образование УНР подтверждает правоту положения В.И.Ленина о том, что буржуазные националисты используют право народа на самоопределение для сохранения буржуазно-помещичьего режима. Центральная рада именно так и поступила, незамедлительно начав террор против революционных сил.</w:t>
      </w:r>
    </w:p>
    <w:p w:rsidR="009042FC" w:rsidRPr="008F49BE" w:rsidRDefault="009042FC" w:rsidP="00CF7E34">
      <w:pPr>
        <w:rPr>
          <w:spacing w:val="0"/>
        </w:rPr>
      </w:pPr>
      <w:r w:rsidRPr="008F49BE">
        <w:rPr>
          <w:spacing w:val="0"/>
        </w:rPr>
        <w:t>У рабочих и трудящихся крестьян Украины не оставалось иного пути установления Советской власти, свободы и социальной справедливости, кроме вооруженного восстания против Центральной рады, кадетско-калединской контрреволюции. В своей борьбе они руководствовались решениями I Всеукраинского съезда Советов, проходившего в Харькове 24-25 декабря 1917 года. Объявив Центральную раду вне закона, съезд провозгласил Украину республикой Советов рабочих, солдатских и крестьянских депутатов и установил федеративные связи с РСФСР. Создал Центральный Исполнительный Комитет Советов Украины.</w:t>
      </w:r>
    </w:p>
    <w:p w:rsidR="009042FC" w:rsidRPr="008F49BE" w:rsidRDefault="009042FC" w:rsidP="00CF7E34">
      <w:pPr>
        <w:rPr>
          <w:spacing w:val="0"/>
        </w:rPr>
      </w:pPr>
      <w:r w:rsidRPr="008F49BE">
        <w:rPr>
          <w:spacing w:val="0"/>
        </w:rPr>
        <w:t>Характеризуя положение на Украине осенью 1917 г., В.И.Ленин писал: “В самой Украине революционное движение украинских трудящихся классов за полный переход власти к Советам принимает все большие размеры и обещает победу над украинской буржуазией в ближайшем будущем” (Ленин В.И. Полн. собр. соч., т.35, с.211).</w:t>
      </w:r>
    </w:p>
    <w:p w:rsidR="009042FC" w:rsidRPr="008F49BE" w:rsidRDefault="009042FC" w:rsidP="00CF7E34">
      <w:pPr>
        <w:rPr>
          <w:spacing w:val="0"/>
        </w:rPr>
      </w:pPr>
      <w:r w:rsidRPr="008F49BE">
        <w:rPr>
          <w:spacing w:val="0"/>
        </w:rPr>
        <w:t>Самыми организованными были выступления рабочих в промышленных городах: Харькове, Донбассе, Екатеринославе, Киеве.</w:t>
      </w:r>
    </w:p>
    <w:p w:rsidR="009042FC" w:rsidRPr="008F49BE" w:rsidRDefault="009042FC" w:rsidP="00CF7E34">
      <w:pPr>
        <w:rPr>
          <w:spacing w:val="0"/>
        </w:rPr>
      </w:pPr>
      <w:r w:rsidRPr="008F49BE">
        <w:rPr>
          <w:spacing w:val="0"/>
        </w:rPr>
        <w:t>Под влиянием рабочих поднимались на борьбу трудящиеся крестьяне, солдаты – за мир, за землю.</w:t>
      </w:r>
    </w:p>
    <w:p w:rsidR="009042FC" w:rsidRPr="008F49BE" w:rsidRDefault="009042FC" w:rsidP="00CF7E34">
      <w:pPr>
        <w:rPr>
          <w:spacing w:val="0"/>
        </w:rPr>
      </w:pPr>
      <w:r w:rsidRPr="008F49BE">
        <w:rPr>
          <w:spacing w:val="0"/>
        </w:rPr>
        <w:t>В борьбе за установление Советской власти и ее защите огромную роль сыграл декрет об образовании Красной Армии, принятый на заседании Совнаркома РСФСР 15 января 1918 года. Спустя десять лет постоянный член в СНК РСФСР от Советского правительства Украины В.П.Затонский писал: “Это теперь легко сказать: создать Красную Армию, а это же дело было в январе 1918 года, когда еще демобилизованные на фронте солдаты не дошли домой. Когда никто малейшего представления не имел, как ее, эту армию, строить даже в мирное время” (Морозов В. Владимир Петрович Затонский. – К.: Изд-во политической литературы Украины, 1967, с.65).</w:t>
      </w:r>
    </w:p>
    <w:p w:rsidR="009042FC" w:rsidRPr="008F49BE" w:rsidRDefault="009042FC" w:rsidP="00CF7E34">
      <w:pPr>
        <w:rPr>
          <w:spacing w:val="0"/>
        </w:rPr>
      </w:pPr>
      <w:r w:rsidRPr="008F49BE">
        <w:rPr>
          <w:spacing w:val="0"/>
        </w:rPr>
        <w:t xml:space="preserve">20 января 1918 г. Советское правительство Украины издало декрет “Об организации народной революционно-социалистической Армии”, в котором говорилось, что рабоче-крестьянская Армия – Червоное </w:t>
      </w:r>
      <w:r w:rsidR="001974B2" w:rsidRPr="008F49BE">
        <w:rPr>
          <w:spacing w:val="0"/>
        </w:rPr>
        <w:t>казачество</w:t>
      </w:r>
      <w:r w:rsidRPr="008F49BE">
        <w:rPr>
          <w:spacing w:val="0"/>
        </w:rPr>
        <w:t xml:space="preserve"> Советской Украины – создается для окончательной победы над буржуазией в тесном единстве с Красной Армией Российской Советской Федерации. Среди организаторов молодой рабоче-крестьянской Армии были: Артем (Ф.А.Сергеев), В.А.Антонов-Овсеенко, Е.Б.Бош, А.С.Бубнов, К.Е.Ворошилов, Ю.М.Коцюбинский, А.Я.Пархоменко, В.М.Примаков, М.Л.Рухимович, Н.А.Руднев, Р.Ф.Сиверс, Г.И.Чудновский.</w:t>
      </w:r>
    </w:p>
    <w:p w:rsidR="009042FC" w:rsidRPr="008F49BE" w:rsidRDefault="009042FC" w:rsidP="00CF7E34">
      <w:pPr>
        <w:rPr>
          <w:spacing w:val="0"/>
        </w:rPr>
      </w:pPr>
      <w:r w:rsidRPr="008F49BE">
        <w:rPr>
          <w:spacing w:val="0"/>
        </w:rPr>
        <w:t xml:space="preserve">Совместными усилиями Красной Армии РСФСР и </w:t>
      </w:r>
      <w:r w:rsidR="001974B2" w:rsidRPr="008F49BE">
        <w:rPr>
          <w:spacing w:val="0"/>
        </w:rPr>
        <w:t>Червонного</w:t>
      </w:r>
      <w:r w:rsidRPr="008F49BE">
        <w:rPr>
          <w:spacing w:val="0"/>
        </w:rPr>
        <w:t xml:space="preserve"> </w:t>
      </w:r>
      <w:r w:rsidR="001974B2" w:rsidRPr="008F49BE">
        <w:rPr>
          <w:spacing w:val="0"/>
        </w:rPr>
        <w:t>казачества</w:t>
      </w:r>
      <w:r w:rsidRPr="008F49BE">
        <w:rPr>
          <w:spacing w:val="0"/>
        </w:rPr>
        <w:t xml:space="preserve"> Советской Украины в январе 1918 г. были разгромлены кадетско-калединские банды и освобожден Донбасс. В течение декабря 1917 – января 1918 Советская власть устанавливается в Екатеринославе, Одессе, Полтаве, Чернигове, Николаеве, Херсоне, Кривом Роге, Елисаветграде, Каменце-Подольском, Жмеринке, Виннице и других городах. В январе героическую вооруженную борьбу против Центральной рады вели рабочие и солдаты Киева. Успешному продвижению Красной Армии способствовала поддержка трудящегося населения, за счет которого пополнялись ее ряды. После ожесточенных сражений 26 января 1918 года Киев был освобожден. Центральная рада бежала на Волынь.</w:t>
      </w:r>
    </w:p>
    <w:p w:rsidR="009042FC" w:rsidRPr="008F49BE" w:rsidRDefault="009042FC" w:rsidP="00CF7E34">
      <w:pPr>
        <w:rPr>
          <w:spacing w:val="0"/>
        </w:rPr>
      </w:pPr>
      <w:r w:rsidRPr="008F49BE">
        <w:rPr>
          <w:spacing w:val="0"/>
        </w:rPr>
        <w:t>30 января Советское правительство Украины переехало из Харькова в Киев.</w:t>
      </w:r>
    </w:p>
    <w:p w:rsidR="009042FC" w:rsidRPr="008F49BE" w:rsidRDefault="009042FC" w:rsidP="00CF7E34">
      <w:pPr>
        <w:rPr>
          <w:spacing w:val="0"/>
        </w:rPr>
      </w:pPr>
      <w:r w:rsidRPr="008F49BE">
        <w:rPr>
          <w:spacing w:val="0"/>
        </w:rPr>
        <w:t>Лидер партии украинских социал-демократов и глава правительства Центральной рады Владимир Винниченко писал, что Рада потерпела поражение потому, что “огромное большинство украинского населения было против нас” (Винниченко В. Відродження нації. Ч.2. – Київ-Вена: 1920, с.216), т.е. против Рады.</w:t>
      </w:r>
    </w:p>
    <w:p w:rsidR="009042FC" w:rsidRPr="008F49BE" w:rsidRDefault="009042FC" w:rsidP="00CF7E34">
      <w:pPr>
        <w:rPr>
          <w:spacing w:val="0"/>
        </w:rPr>
      </w:pPr>
      <w:r w:rsidRPr="008F49BE">
        <w:rPr>
          <w:spacing w:val="0"/>
        </w:rPr>
        <w:t>Разгром украинских националистов и калединцев был подтверждением непобедимости и верности рабочих и крестьян своей народной власти – власти Советов. И никакие потуги прошлых и нынешних фальсификаторов не смогут перечеркнуть или подменить исторические события эпохи.</w:t>
      </w:r>
    </w:p>
    <w:p w:rsidR="009042FC" w:rsidRPr="008F49BE" w:rsidRDefault="009042FC" w:rsidP="00CF7E34">
      <w:pPr>
        <w:rPr>
          <w:spacing w:val="0"/>
        </w:rPr>
      </w:pPr>
      <w:r w:rsidRPr="008F49BE">
        <w:rPr>
          <w:spacing w:val="0"/>
        </w:rPr>
        <w:t>До освобождения Киева сечевые стрельцы под командованием Е.М.Коновальца и гайдамаки С.В.Петлюры повесили, расстреляли, закололи штыками, живьем бросили в проруби замерзшего Днепра более 1500 участников Январского вооруженного восстания в Киеве. Расстреляны коммунист Л.Л.Пятаков и четыре матроса на Лысой горе города (ЦГАОО Украины. Ф.57, оп.2, ед. хр.219, л.1).</w:t>
      </w:r>
    </w:p>
    <w:p w:rsidR="009042FC" w:rsidRPr="008F49BE" w:rsidRDefault="009042FC" w:rsidP="00CF7E34">
      <w:pPr>
        <w:rPr>
          <w:spacing w:val="0"/>
        </w:rPr>
      </w:pPr>
      <w:r w:rsidRPr="008F49BE">
        <w:rPr>
          <w:spacing w:val="0"/>
        </w:rPr>
        <w:t>Об этом злодеянии намеренно или по незнанию умалчивается нынешними “знатоками” истории. Зачем людям знать правду! Зато много муссируется военное сражение около станции Круты, состоявшееся в январе 1918 г.</w:t>
      </w:r>
    </w:p>
    <w:p w:rsidR="009042FC" w:rsidRPr="008F49BE" w:rsidRDefault="009042FC" w:rsidP="00CF7E34">
      <w:pPr>
        <w:rPr>
          <w:spacing w:val="0"/>
        </w:rPr>
      </w:pPr>
      <w:r w:rsidRPr="008F49BE">
        <w:rPr>
          <w:spacing w:val="0"/>
        </w:rPr>
        <w:t>В статье националиста Д.Дорошенко “Памяти тех, что полегли под Крутами”, опубликованной в 1918 г. в газете “Украинское слово”, проливается свет на истинное положение вещей: “Случилось это 17 января 1918 года по старому стилю… “Вспомогательный студенческий курень” один за два дня собрался и двинулся под Бахмач. Были тут студенты университета и гимназисты… Большинство из них перед этим не держало в руках винтовки… Направляющими среди них были “украинизированные” (петлюровские – Г.К.) офицеры, которые играли в карты и пьянствовали в своем вагоне в то время, как враг был уже совсем близко, наседал на станцию Круты. Увидев это, офицеры гаркнули машинисту, чтобы он двигал к Киеву, и сбежали, даже не предупредив своих солдат. И те, кто успел на ходу догнать поезд, спасались...”.</w:t>
      </w:r>
    </w:p>
    <w:p w:rsidR="009042FC" w:rsidRPr="008F49BE" w:rsidRDefault="009042FC" w:rsidP="00CF7E34">
      <w:pPr>
        <w:rPr>
          <w:spacing w:val="0"/>
        </w:rPr>
      </w:pPr>
      <w:r w:rsidRPr="008F49BE">
        <w:rPr>
          <w:spacing w:val="0"/>
        </w:rPr>
        <w:t>Как явствует из приведенного документа, прибывший к месту предстоящего сражения студенческий отряд с самого начала был предан разложившимися офицерами, которые бросили “Курень” на произвол судьбы, сбежав с поля боя.</w:t>
      </w:r>
    </w:p>
    <w:p w:rsidR="009042FC" w:rsidRPr="008F49BE" w:rsidRDefault="009042FC" w:rsidP="00CF7E34">
      <w:pPr>
        <w:rPr>
          <w:spacing w:val="0"/>
        </w:rPr>
      </w:pPr>
      <w:r w:rsidRPr="008F49BE">
        <w:rPr>
          <w:spacing w:val="0"/>
        </w:rPr>
        <w:t>А что же офицеры-дезертиры? Сбежав в Киев, они усердствовали в кровавых расправах над рабочими завода “Арсенал”.</w:t>
      </w:r>
    </w:p>
    <w:p w:rsidR="009042FC" w:rsidRPr="008F49BE" w:rsidRDefault="009042FC" w:rsidP="00CF7E34">
      <w:pPr>
        <w:rPr>
          <w:spacing w:val="0"/>
        </w:rPr>
      </w:pPr>
      <w:r w:rsidRPr="008F49BE">
        <w:rPr>
          <w:spacing w:val="0"/>
        </w:rPr>
        <w:t>Как и вся страна Советов, Украина переживала неимоверные трудности. Трудящиеся, утомленные четырехлетней империалистической мировой войной и вынужденной борьбой с буржуазно-националистическим режимом, жаждали мира и возрождения национального хозяйства, ликвидации голода и нищеты.</w:t>
      </w:r>
    </w:p>
    <w:p w:rsidR="009042FC" w:rsidRPr="008F49BE" w:rsidRDefault="009042FC" w:rsidP="00CF7E34">
      <w:pPr>
        <w:rPr>
          <w:spacing w:val="0"/>
        </w:rPr>
      </w:pPr>
      <w:r w:rsidRPr="008F49BE">
        <w:rPr>
          <w:spacing w:val="0"/>
        </w:rPr>
        <w:t>Рабоче-крестьянское правительство РСФСР, руководимое В.И.Лениным, неоднократно обращалось к правительствам Антанты и США с предложением объявить перемирие на фронтах и начать переговоры о мире. Не получив от них ответа, оно 2 декабря 1917 г. подписало временное перемирие непосредственно с австро-немецким блоком.</w:t>
      </w:r>
    </w:p>
    <w:p w:rsidR="009042FC" w:rsidRPr="008F49BE" w:rsidRDefault="009042FC" w:rsidP="00CF7E34">
      <w:pPr>
        <w:rPr>
          <w:spacing w:val="0"/>
        </w:rPr>
      </w:pPr>
      <w:r w:rsidRPr="008F49BE">
        <w:rPr>
          <w:spacing w:val="0"/>
        </w:rPr>
        <w:t>Ход Рады усложнил переговоры в Бресте. Представители Германии и Австро-Венгрии потребовали от советской делегации подписания аннексионистского мира, по которому оккупированные районы Советской республики должны были отойти к Германии и Австро-Венгрии. А еще через некоторое время правительством Германии был предъявлен ультиматум: или аннексионистский мир, или война. В противовес распоряжению Совнаркома РСФСР о немедленном подписании мира Троцкий, возглавлявший делегацию России в Бресте, заявил, что Советское правительство отказывается подписывать мирный договор на предложенных условиях, прекращает войну и проводит демобилизацию своей армии. 18 февраля переговоры были прерваны. Войска австро-немецкого блока начали наступление по всему фронту, быстро продвигаясь вглубь страны Советов. В такой обстановке 19 февраля Совнарком РСФСР радиограммой сообщил правительству Германии о своем согласии подписать мир. Однако наступление продолжалось. Над страной нависла смертельная опасность. 21 февраля Совет Народных Комиссаров РСФСР принял декрет “Социалистическое Отечество в опасности!”, в котором говорилось: “Выполняя поручение капиталистов всех стран, германский милитаризм хочет задушить русских и украинских рабочих и крестьян, вернуть земли помещикам, фабрики и заводы – банкирам, власть – монархии. Германские генералы хотят установить свой “порядок” в Петрограде и в Киеве. Социалистическая республика Советов находится в величайшей опасности” (Гражданская война на Украине 1918-1920. Сб. документов и материалов в трех томах, четырех книгах. Том I, книга 1. – К.: Изд-во “Наукова думка”, 1967, с.1).</w:t>
      </w:r>
    </w:p>
    <w:p w:rsidR="009042FC" w:rsidRPr="008F49BE" w:rsidRDefault="009042FC" w:rsidP="00CF7E34">
      <w:pPr>
        <w:rPr>
          <w:spacing w:val="0"/>
        </w:rPr>
      </w:pPr>
      <w:r w:rsidRPr="008F49BE">
        <w:rPr>
          <w:spacing w:val="0"/>
        </w:rPr>
        <w:t>В протоколе заседания ЦИК Совета Украины от 22 февраля 1918 г. отмечалось, что немцы заняли Двинск, Луцк и др. и наступление ведется на Петроград и Киев, почему необходимо экстренно принять меры по обороне страны (Там же). Была создана специальная комиссия с чрезвычайными полномочиями, в состав которой вошли С.С.Бакинский, Н.А.Скрипник, Ю.М.Коцюбинский, В.М.Примаков.</w:t>
      </w:r>
    </w:p>
    <w:p w:rsidR="009042FC" w:rsidRPr="008F49BE" w:rsidRDefault="009042FC" w:rsidP="00CF7E34">
      <w:pPr>
        <w:rPr>
          <w:spacing w:val="0"/>
        </w:rPr>
      </w:pPr>
      <w:r w:rsidRPr="008F49BE">
        <w:rPr>
          <w:spacing w:val="0"/>
        </w:rPr>
        <w:t>В тот же день Киев был объявлен на осадном положении. Правительство Украины обратилось ко всем Советам рабочих депутатов Украины, ко всем крестьянам и рабочим с призывом спасти страну и революцию от гибели, собрать продовольствие для рабочих и крестьянской бедноты. 24 февраля оно обратилось к рабочим и солдатам с призывом вступать в артиллерийские, пулеметные и кавалерийские части Красной Армии для защиты Родины.</w:t>
      </w:r>
    </w:p>
    <w:p w:rsidR="009042FC" w:rsidRPr="008F49BE" w:rsidRDefault="009042FC" w:rsidP="00CF7E34">
      <w:pPr>
        <w:rPr>
          <w:spacing w:val="0"/>
        </w:rPr>
      </w:pPr>
      <w:r w:rsidRPr="008F49BE">
        <w:rPr>
          <w:spacing w:val="0"/>
        </w:rPr>
        <w:t>3 марта 1918 г. делегация Советской республики подписала мирный договор с Германией и ее союзниками. Это был грабительский договор, тяжелый и унизительный.</w:t>
      </w:r>
    </w:p>
    <w:p w:rsidR="009042FC" w:rsidRPr="008F49BE" w:rsidRDefault="009042FC" w:rsidP="00CF7E34">
      <w:pPr>
        <w:rPr>
          <w:spacing w:val="0"/>
        </w:rPr>
      </w:pPr>
      <w:r w:rsidRPr="008F49BE">
        <w:rPr>
          <w:spacing w:val="0"/>
        </w:rPr>
        <w:t>IV Чрезвычайный Всероссийский съезд Советов, проходивший 14-16 марта 1918 г. в Москве, ратифицировал мирный договор. В этом акте принимала участие и делегация ЦИК Советов Украины.</w:t>
      </w:r>
    </w:p>
    <w:p w:rsidR="009042FC" w:rsidRPr="008F49BE" w:rsidRDefault="009042FC" w:rsidP="00CF7E34">
      <w:pPr>
        <w:rPr>
          <w:spacing w:val="0"/>
        </w:rPr>
      </w:pPr>
      <w:r w:rsidRPr="008F49BE">
        <w:rPr>
          <w:spacing w:val="0"/>
        </w:rPr>
        <w:t xml:space="preserve">Накануне подписания мирного договора, 2 марта народный секретарь по военным делам Ю.М.Коцюбинский телеграммой сообщал Совдепам на Украине об отступлении советских войск из Киева и о переезде Советского правительства Украины в Полтаву. В ней говорилось: </w:t>
      </w:r>
      <w:r w:rsidR="001974B2" w:rsidRPr="008F49BE">
        <w:rPr>
          <w:spacing w:val="0"/>
        </w:rPr>
        <w:t xml:space="preserve">“Имея перед собой превосходную в числе армию противника и не желая давать в г. Киеве бой, мы решили отступить на время за Днепр и оставить Киев… В Полтаве мы формируем отряды для борьбы с германо-винниченковскими бандами. </w:t>
      </w:r>
      <w:r w:rsidRPr="008F49BE">
        <w:rPr>
          <w:spacing w:val="0"/>
        </w:rPr>
        <w:t xml:space="preserve">Все Советы должны направлять свои вооруженные отряды в этот город. Спешность и </w:t>
      </w:r>
      <w:r w:rsidR="001974B2" w:rsidRPr="008F49BE">
        <w:rPr>
          <w:spacing w:val="0"/>
        </w:rPr>
        <w:t>энергия,</w:t>
      </w:r>
      <w:r w:rsidRPr="008F49BE">
        <w:rPr>
          <w:spacing w:val="0"/>
        </w:rPr>
        <w:t xml:space="preserve"> прежде всего” (Гражданская война на Украине 1918-1920. Сб. документов и материалов в трех томах, четырех книгах. Том I, книга 2. – К.: Изд-во “Наукова думка”, 1967, с.15). 1 марта немцы захватили Киев.</w:t>
      </w:r>
    </w:p>
    <w:p w:rsidR="009042FC" w:rsidRPr="008F49BE" w:rsidRDefault="009042FC" w:rsidP="00CF7E34">
      <w:pPr>
        <w:rPr>
          <w:spacing w:val="0"/>
        </w:rPr>
      </w:pPr>
      <w:r w:rsidRPr="008F49BE">
        <w:rPr>
          <w:spacing w:val="0"/>
        </w:rPr>
        <w:t>Представитель правительства Центральной рады, находясь в Бресте, послал телеграмму германскому канцлеру с благодарностью за оккупацию Украины и выразил свою неподдельную радость по поводу освобождения Киева германскими войсками.</w:t>
      </w:r>
    </w:p>
    <w:p w:rsidR="009042FC" w:rsidRPr="008F49BE" w:rsidRDefault="009042FC" w:rsidP="00CF7E34">
      <w:pPr>
        <w:rPr>
          <w:spacing w:val="0"/>
        </w:rPr>
      </w:pPr>
      <w:r w:rsidRPr="008F49BE">
        <w:rPr>
          <w:spacing w:val="0"/>
        </w:rPr>
        <w:t>ЦИК Советов Украины и Народный секретариат Украины призвали трудящихся с оружием в руках бороться за дело социализма против внутренней контрреволюции и военной иностранной интервенции. Верховным главнокомандующим всеми войсками республики был назначен Антонов-Овсеенко. Ситуация осложнялась тем, писал Н.А.Скрыпник, что, подымая трудящихся на отечественную войну, мы должны были не дать ни малейшего повода иностранным империалистам для того, чтобы втянуть в войну Советскую Россию. “Напротив, – подчеркивал он, – своей борьбой на Украине задержать наступление немецких войск, дать время российским рабочим и крестьянам организовать свои силы на защиту Советской власти” (Украинская ССР в период гражданской войны 1918-1920 гг. В 3-х тт. Том I. – К.: Изд-во политической литературы Украины, 1967, с.275).</w:t>
      </w:r>
    </w:p>
    <w:p w:rsidR="009042FC" w:rsidRPr="008F49BE" w:rsidRDefault="009042FC" w:rsidP="00CF7E34">
      <w:pPr>
        <w:rPr>
          <w:spacing w:val="0"/>
        </w:rPr>
      </w:pPr>
      <w:r w:rsidRPr="008F49BE">
        <w:rPr>
          <w:spacing w:val="0"/>
        </w:rPr>
        <w:t>Штаб В.А.Антонова-Овсеенко укреплял боеспособность советских войск, централизовал управление боевыми операциями небольших красногвардейских отрядов и отрядов революционных солдат. 7 марта 1918 года В.А.Антонов-Овсеенко издал приказ о назначении В.И.Киквидзе командующим Полтавским фронтом, В.М.Примакова – Бахмачским. Однако силы были неравными. Оккупанты продвигались вглубь Украины. Сложная обстановка сложилась под Полтавой. Правительство и ЦИК Советов 9 марта переехали в Екатеринослав.</w:t>
      </w:r>
    </w:p>
    <w:p w:rsidR="009042FC" w:rsidRPr="008F49BE" w:rsidRDefault="009042FC" w:rsidP="00CF7E34">
      <w:pPr>
        <w:rPr>
          <w:spacing w:val="0"/>
        </w:rPr>
      </w:pPr>
      <w:r w:rsidRPr="008F49BE">
        <w:rPr>
          <w:spacing w:val="0"/>
        </w:rPr>
        <w:t>Там же было решено созвать II Всеукраинский съезд Советов, основной задачей которого было объединение и сплочение революционных сил Украины в борьбе против оккупантов и буржуазно-националистической контрреволюции. В течение трех дней (17-19 марта) работы съезда была всесторонне проанализирована обстановка, намечены основные направления работы в области политической, военной, аграрной, финансовой. Съезд одобрил ленинский курс на мирную передышку и заявил о готовности Советской Украины подписать мир с Германией и ее союзниками. В резолюции о политическом моменте подчеркивалось, что украинский трудовой народ будет бороться против завоевателей, но вместе с тем через свои уполномоченные органы примет все меры для прекращения войны и выработки приемлемых для трудящихся условий мира. Съезд избрал ЦИК Советов Украины, председателем которого стал В.П.Затонский. Председателем вновь избранного Советского правительства – Народного Секретариата – и народным секретарем внешних дел стал Николай Алексеевич Скрыпник.</w:t>
      </w:r>
    </w:p>
    <w:p w:rsidR="009042FC" w:rsidRPr="008F49BE" w:rsidRDefault="009042FC" w:rsidP="00CF7E34">
      <w:pPr>
        <w:rPr>
          <w:spacing w:val="0"/>
        </w:rPr>
      </w:pPr>
      <w:r w:rsidRPr="008F49BE">
        <w:rPr>
          <w:spacing w:val="0"/>
        </w:rPr>
        <w:t>Вскоре после съезда большинство членов ЦИК и правительства разъехались по районам для организации вооруженной борьбы в тылу врага и мобилизации сил для отпора немецким войскам там, где Советская власть еще сохранилась. Создавались партизанские отряды и диверсионные группы.</w:t>
      </w:r>
    </w:p>
    <w:p w:rsidR="009042FC" w:rsidRPr="008F49BE" w:rsidRDefault="009042FC" w:rsidP="00CF7E34">
      <w:pPr>
        <w:rPr>
          <w:spacing w:val="0"/>
        </w:rPr>
      </w:pPr>
      <w:r w:rsidRPr="008F49BE">
        <w:rPr>
          <w:spacing w:val="0"/>
        </w:rPr>
        <w:t>В Манифесте рабоче-крестьянского правительства Украины от 19 апреля 1918 г. выражалась уверенность в том, что настанет время, когда с измученных плеч украинского народа будет сброшено тяжелое иго чужеземного владычества. “Мы твердо уверены в том, – говорилось в Манифесте, – что, несмотря на нашу нынешнюю военную неудачу, вскоре пробьет час смерти Центральной рады и час окончательного торжества рабочих и крестьян Украины. Во всякой борьбе бывают не только победы, но и поражения. И напрасно надеется контрреволюционная буржуазия, что гайдамацко-германские захватчики сумеют надолго удержать власть в своих руках. Этого не будет!” (Гражданская война на Украине 1918-1920. Сб. документов и материалов в трех томах, четырех книгах. Том I, книга 2. – К.: Изд-во “Наукова думка”, 1967, с.123).</w:t>
      </w:r>
    </w:p>
    <w:p w:rsidR="009042FC" w:rsidRPr="008F49BE" w:rsidRDefault="009042FC" w:rsidP="00CF7E34">
      <w:pPr>
        <w:rPr>
          <w:spacing w:val="0"/>
        </w:rPr>
      </w:pPr>
      <w:r w:rsidRPr="008F49BE">
        <w:rPr>
          <w:spacing w:val="0"/>
        </w:rPr>
        <w:t>Коммунисты вынуждены были уйти в подполье.</w:t>
      </w:r>
    </w:p>
    <w:p w:rsidR="009042FC" w:rsidRPr="008F49BE" w:rsidRDefault="009042FC" w:rsidP="00CF7E34">
      <w:pPr>
        <w:rPr>
          <w:spacing w:val="0"/>
        </w:rPr>
      </w:pPr>
      <w:r w:rsidRPr="008F49BE">
        <w:rPr>
          <w:spacing w:val="0"/>
        </w:rPr>
        <w:t xml:space="preserve">В Харьковскую, Киевскую, Одесскую, Екатеринославскую, Херсонскую, Волынскую, Полтавскую, Донецкую губернии Оргбюро ЦК Компартии Украины направило 652 товарища для оказания губкомам помощи в организации подпольной деятельности (ЦГАОО Украины. Ф.1, оп.20, ед. хр. 136, л. 81, 81 об). Значительную работу проводил, в частности, Одесский подпольный областной партийный комитет во главе с И.Ф.Смирновым-Ласточкиным. Один из подпольщиков О.Рекис писал: “Одесская подпольная организация 1918-1919 года представляла собой сложную, хорошо организованную, умело законспирированную машину. Был областной, общегородской комитет, районные комитеты, ревком, военный отдел, разведка, иностранная коллегия. Все эти организации имели сложную систему явок… На Ришельевской улице в маленьком табачном магазине была явка подрывного отряда, в котором работал Котовский. Господствовал строгий принцип конспирации: “Не говори, кому можно, а кому нужно”” (Українська РСР в період громадянської війни 1917-1920, в трьох томах. Т.II. – К.: Вид-во політичної літератури, 1968, с.137). </w:t>
      </w:r>
    </w:p>
    <w:p w:rsidR="009042FC" w:rsidRPr="008F49BE" w:rsidRDefault="009042FC" w:rsidP="00CF7E34">
      <w:pPr>
        <w:rPr>
          <w:spacing w:val="0"/>
        </w:rPr>
      </w:pPr>
      <w:r w:rsidRPr="008F49BE">
        <w:rPr>
          <w:spacing w:val="0"/>
        </w:rPr>
        <w:t>За четыре месяца (декабрь 1918 – март 1919) Одесская подпольная парторганизация увеличилась до 2 тыс. человек.</w:t>
      </w:r>
    </w:p>
    <w:p w:rsidR="009042FC" w:rsidRPr="008F49BE" w:rsidRDefault="009042FC" w:rsidP="00CF7E34">
      <w:pPr>
        <w:rPr>
          <w:spacing w:val="0"/>
        </w:rPr>
      </w:pPr>
      <w:r w:rsidRPr="008F49BE">
        <w:rPr>
          <w:spacing w:val="0"/>
        </w:rPr>
        <w:t>В марте 1919 г. И.Ф.Смирнов-Ласточкин был арестован. После пыток его заживо бросили в море с привязанным к ногам камнем.</w:t>
      </w:r>
    </w:p>
    <w:p w:rsidR="009042FC" w:rsidRPr="008F49BE" w:rsidRDefault="009042FC" w:rsidP="00CF7E34">
      <w:pPr>
        <w:rPr>
          <w:spacing w:val="0"/>
        </w:rPr>
      </w:pPr>
      <w:r w:rsidRPr="008F49BE">
        <w:rPr>
          <w:spacing w:val="0"/>
        </w:rPr>
        <w:t>В Одессе была расстреляна и французская интернационалистка Жанна Мари Лябурб вместе с другими членами Иностранной коллегии большевистского подполья.</w:t>
      </w:r>
    </w:p>
    <w:p w:rsidR="009042FC" w:rsidRPr="008F49BE" w:rsidRDefault="009042FC" w:rsidP="00CF7E34">
      <w:pPr>
        <w:rPr>
          <w:spacing w:val="0"/>
        </w:rPr>
      </w:pPr>
      <w:r w:rsidRPr="008F49BE">
        <w:rPr>
          <w:spacing w:val="0"/>
        </w:rPr>
        <w:t>На фронтах гражданской войны и против иностранной военной интервенции плечом к плечу с народами нашей страны сражалось много интернационалистов из разных стран Европы, Азии и Америки. Международная солидарность проявилась и в мощном движении за рубежом, проходившем под лозунгом “Руки прочь от Советской России!”</w:t>
      </w:r>
    </w:p>
    <w:p w:rsidR="009042FC" w:rsidRPr="008F49BE" w:rsidRDefault="009042FC" w:rsidP="00CF7E34">
      <w:pPr>
        <w:rPr>
          <w:spacing w:val="0"/>
        </w:rPr>
      </w:pPr>
      <w:r w:rsidRPr="008F49BE">
        <w:rPr>
          <w:spacing w:val="0"/>
        </w:rPr>
        <w:t>Шло революционное брожение среди солдат Антанты. В телеграфном донесении хорватского интернационалиста, политического комиссара бригады Щорса Густава Барабаша начдиву И.С.Локатошу сообщалось, что 10 декабря 1918 г. в с.Туросна Черниговской губернии гайдамацкие отряды были разоружены немецкими солдатами, заявившими, что они больше не намерены их защищать. “Наши повстанцы, – говорилось в телеграмме, – соединились с немецкими солдатами и довольствуются с одной кухни, поют интернациональный гимн” (ЦГАОО Украины. Ф.5, оп.5-1, л.60.)</w:t>
      </w:r>
    </w:p>
    <w:p w:rsidR="009042FC" w:rsidRPr="008F49BE" w:rsidRDefault="009042FC" w:rsidP="00CF7E34">
      <w:pPr>
        <w:rPr>
          <w:spacing w:val="0"/>
        </w:rPr>
      </w:pPr>
      <w:r w:rsidRPr="008F49BE">
        <w:rPr>
          <w:spacing w:val="0"/>
        </w:rPr>
        <w:t xml:space="preserve">В январе 1920 года В.И.Ленин скажет: “А почему же ушли антантовские войска с Севера и из Одессы? Да потому, что их солдаты, сами рабочие, чем дальше углубляются в Советскую Россию, тем более решительно отказываются воевать против нас. </w:t>
      </w:r>
      <w:r w:rsidR="00830ECA" w:rsidRPr="008F49BE">
        <w:rPr>
          <w:spacing w:val="0"/>
        </w:rPr>
        <w:t>Трудящиеся</w:t>
      </w:r>
      <w:r w:rsidRPr="008F49BE">
        <w:rPr>
          <w:spacing w:val="0"/>
        </w:rPr>
        <w:t xml:space="preserve"> стран Антанты оказались ближе к нам, чем к своему собственному правительству” (Ленин В.И. Полн. собр. соч., т.40, с.68).</w:t>
      </w:r>
    </w:p>
    <w:p w:rsidR="009042FC" w:rsidRPr="008F49BE" w:rsidRDefault="009042FC" w:rsidP="00CF7E34">
      <w:pPr>
        <w:rPr>
          <w:spacing w:val="0"/>
        </w:rPr>
      </w:pPr>
      <w:r w:rsidRPr="008F49BE">
        <w:rPr>
          <w:spacing w:val="0"/>
        </w:rPr>
        <w:t>В ходе изгнания немецких оккупантов большевики проводили большую работу по укреплению партийных организаций, подготовке создания Коммунистической партии Украины. Первая попытка наметить практические меры к объединению партийных организаций и образованию КП(б)У была сделана на партсовещании в Таганроге, проходившем 19-20 апреля 1918 г. Избранное оргбюро, в состав которого вошли Н.А.Скрыпник (секретарь), А.С.Бубнов, Я.Б.Гамарник, В.П.Затонский, С.В.Косиор и др., стало центром собирания партийных сил. А на проходившем в Киеве нелегальном собрании коммунистов 26 мая, в котором приняли участие 70 человек, представлявших парторганизации Харькова, Киева, Екатеринослава, Одессы, Чернигова, Полтавы, Кременчуга, Прилук был избран Временный всеукраинский комитет рабочей коммунистической партии, куда вошли Л.И.Картвелишвили, М.М.Майоров, М.В.Реута и другие. 15 июня 1918 г. начала выходить большевистская газета “Коммунист”.</w:t>
      </w:r>
    </w:p>
    <w:p w:rsidR="009042FC" w:rsidRPr="008F49BE" w:rsidRDefault="009042FC" w:rsidP="00CF7E34">
      <w:pPr>
        <w:rPr>
          <w:spacing w:val="0"/>
        </w:rPr>
      </w:pPr>
      <w:r w:rsidRPr="008F49BE">
        <w:rPr>
          <w:spacing w:val="0"/>
        </w:rPr>
        <w:t>С 5 января по 1 сентября 1918 г. в ходе осуществления погромов было убито более 50 тысяч, ранено и изувечено – сотни тысяч. Материальный ущерб, причиненный погромами, не поддается исчислению, – отмечалось во введении к документам и материалам о погромах на Украине (ЦГАОО Украины. Ф.1, оп. 20, ед. хр. 126, л. 2).</w:t>
      </w:r>
    </w:p>
    <w:p w:rsidR="009042FC" w:rsidRPr="008F49BE" w:rsidRDefault="009042FC" w:rsidP="00CF7E34">
      <w:pPr>
        <w:rPr>
          <w:spacing w:val="0"/>
        </w:rPr>
      </w:pPr>
      <w:r w:rsidRPr="008F49BE">
        <w:rPr>
          <w:spacing w:val="0"/>
        </w:rPr>
        <w:t>Не менее жестоко петлюровцы поступили с восставшими студентами киевских вузов 15 ноября 1918 года. В статье “Куда мы идем, что делается с нашей страной, что делать нам”, помещенной в бюллетене газеты “Друг народа” (Елисаветград), повествуется о неприятии студентами распоряжения властей о ликвидации для студентов отсрочки от прохождения военной службы и их явке на призывные пункты. После проведения многотысячной сходки в университетском парке по Бибиковскому бульвару протянулась грандиозная студенческая манифестация с пением “Марсельезы” и “Интернационала”. При повороте на улицу Владимирскую ее остановили ружейные залпы, в результате которых 30 человек было убито и 70 человек ранено; 150 студентов было арестовано. В статье писалось: “Общее количество жертв не поддается учету, ибо все усилия белогвардейцев были направлены к тому, чтобы скрыть от населения следы своей кровавой расправы. Газетам было воспрещено писать о позорном расстреле из-за угла беззащитного студенчества” (ЦГАОО Украины. Ф.5, оп. 5-1, ед. хр. 55, л. 143).</w:t>
      </w:r>
    </w:p>
    <w:p w:rsidR="00830ECA" w:rsidRPr="008F49BE" w:rsidRDefault="00830ECA" w:rsidP="00CF7E34">
      <w:pPr>
        <w:rPr>
          <w:spacing w:val="0"/>
        </w:rPr>
      </w:pPr>
      <w:r w:rsidRPr="008F49BE">
        <w:rPr>
          <w:spacing w:val="0"/>
        </w:rPr>
        <w:t xml:space="preserve">Неприязненное отношение значительной части населения к Советской власти в значительной мере объяснялось и проводимой властями политикой массового террора. Как и в других местах России, репрессии в Крыму начались сразу же после установления Советской власти. Предлогов для этого было предостаточно. Когда, например, к назначенному сроку в ревкомы Крыма в счет 10-миллионной контрибуции поступило только 3 млн. руб. , власти Севастополя силами матросов и солдат прибегли к карательным мерам. За три ночи (21-24 февраля 1918 г.) в городе было вырезано несколько сот "национальных буржуев" (около 600 по архивным данным). В Симферополе было расстреляно 170 мирных жителей. В Евпатории зимой 1918 г. было репрессировано около тысячи жителей. </w:t>
      </w:r>
    </w:p>
    <w:p w:rsidR="00830ECA" w:rsidRPr="008F49BE" w:rsidRDefault="00830ECA" w:rsidP="00CF7E34">
      <w:pPr>
        <w:rPr>
          <w:spacing w:val="0"/>
        </w:rPr>
      </w:pPr>
      <w:r w:rsidRPr="008F49BE">
        <w:rPr>
          <w:spacing w:val="0"/>
        </w:rPr>
        <w:t xml:space="preserve">Мартовский Таврический губернский съезд Советов, земельных и революционных комитетов одобрил заключение Брестского мира, поддержал Советскую власть на Украине, избрал Центральный исполнительный комитет (12 большевиков, 8 левых эсеров) под председательством Ж. А. Миллера и Совет народных комиссаров, который возглавил прибывший в Крым по направлению ЦК видный большевик Н. Г. (А. И.) Слуцкий. Ни по аграрному, ни по национальному вопросам каких-либо конкретных резолюций (за исключением передачи земли в ведение местных Советов) фактически вынесено не было. Решения съезда стали основой создания Социалистической Советской Республики Тавриды. </w:t>
      </w:r>
    </w:p>
    <w:p w:rsidR="00830ECA" w:rsidRPr="008F49BE" w:rsidRDefault="00830ECA" w:rsidP="00CF7E34">
      <w:pPr>
        <w:rPr>
          <w:spacing w:val="0"/>
        </w:rPr>
      </w:pPr>
      <w:r w:rsidRPr="008F49BE">
        <w:rPr>
          <w:spacing w:val="0"/>
        </w:rPr>
        <w:t xml:space="preserve">Деятельность учреждений Республики Тавриды была подчинена декретам Советской власти. В течение февраля -апреля в собственность республики перешли железнодорожный транспорт, торговый флот, предприятия, недра земли. и моря, внешняя торговля, леса, крупные имения, имущество церковные и религиозных обществ, гостиницы, театры, кинематографы. </w:t>
      </w:r>
    </w:p>
    <w:p w:rsidR="00830ECA" w:rsidRPr="008F49BE" w:rsidRDefault="00830ECA" w:rsidP="00CF7E34">
      <w:pPr>
        <w:rPr>
          <w:spacing w:val="0"/>
        </w:rPr>
      </w:pPr>
      <w:r w:rsidRPr="008F49BE">
        <w:rPr>
          <w:spacing w:val="0"/>
        </w:rPr>
        <w:t xml:space="preserve">Наркомат труда ввел новое трудовое законодательство, в котором вводился 8-часовой рабочий день. Развернулась перестройка образования. Народным достоянием был объявлен заповедник. </w:t>
      </w:r>
    </w:p>
    <w:p w:rsidR="00830ECA" w:rsidRPr="008F49BE" w:rsidRDefault="00830ECA" w:rsidP="00CF7E34">
      <w:pPr>
        <w:rPr>
          <w:spacing w:val="0"/>
        </w:rPr>
      </w:pPr>
      <w:r w:rsidRPr="008F49BE">
        <w:rPr>
          <w:spacing w:val="0"/>
        </w:rPr>
        <w:t xml:space="preserve">На Южном берегу разгоралось восстание крымских татар. 18 апреля наступавшими, вопреки Брестским договоренностям, германскими частями была прорвана слабая оборона Перекопа. Часть членов Советского правительства Тавриды, включая Слуцкого, была захвачена под Алуштой и расстреляна. </w:t>
      </w:r>
    </w:p>
    <w:p w:rsidR="00830ECA" w:rsidRPr="008F49BE" w:rsidRDefault="00830ECA" w:rsidP="00CF7E34">
      <w:pPr>
        <w:rPr>
          <w:spacing w:val="0"/>
        </w:rPr>
      </w:pPr>
      <w:r w:rsidRPr="008F49BE">
        <w:rPr>
          <w:spacing w:val="0"/>
        </w:rPr>
        <w:t xml:space="preserve">В годы гражданской войны и интервенции Крым дважды провозглашался социалистической республикой. Во второй раз это произошло в середине апреля 1919 г. Сосредоточение значительных сил Антанты в Севастополе, оказанное ими сопротивление частям Красной Армии потребовало создания в Крыму "буферной" республики. </w:t>
      </w:r>
    </w:p>
    <w:p w:rsidR="00830ECA" w:rsidRPr="008F49BE" w:rsidRDefault="00830ECA" w:rsidP="00CF7E34">
      <w:pPr>
        <w:rPr>
          <w:spacing w:val="0"/>
        </w:rPr>
      </w:pPr>
      <w:r w:rsidRPr="008F49BE">
        <w:rPr>
          <w:spacing w:val="0"/>
        </w:rPr>
        <w:t xml:space="preserve">Крымская Советская Республика должна была вести военные действия за освобождение полуострова. Сразу после освобождения Крыма от немецких оккупантов и англо- французских интервентов 6 мая 1919 г. Крым был объявлен Советской Социалистической Республикой. </w:t>
      </w:r>
    </w:p>
    <w:p w:rsidR="00830ECA" w:rsidRPr="008F49BE" w:rsidRDefault="00830ECA" w:rsidP="00CF7E34">
      <w:pPr>
        <w:rPr>
          <w:spacing w:val="0"/>
        </w:rPr>
      </w:pPr>
      <w:r w:rsidRPr="008F49BE">
        <w:rPr>
          <w:spacing w:val="0"/>
        </w:rPr>
        <w:t xml:space="preserve">В 1918-1920 гг. на территории полуострова промелькнул калейдоскоп правительств, опиравшихся на внешние силы. </w:t>
      </w:r>
    </w:p>
    <w:p w:rsidR="00830ECA" w:rsidRPr="008F49BE" w:rsidRDefault="00830ECA" w:rsidP="00CF7E34">
      <w:pPr>
        <w:rPr>
          <w:spacing w:val="0"/>
        </w:rPr>
      </w:pPr>
      <w:r w:rsidRPr="008F49BE">
        <w:rPr>
          <w:spacing w:val="0"/>
        </w:rPr>
        <w:t xml:space="preserve">В июне 1918 г. было сформировано Крымское краевое правительство, М. В. Сулькевича поставившее целью добиться независимости Крыма. На первый план в его деятельности вышли интересы землевладельцев и крупных собственников. </w:t>
      </w:r>
    </w:p>
    <w:p w:rsidR="00830ECA" w:rsidRPr="008F49BE" w:rsidRDefault="00830ECA" w:rsidP="00CF7E34">
      <w:pPr>
        <w:rPr>
          <w:spacing w:val="0"/>
        </w:rPr>
      </w:pPr>
      <w:r w:rsidRPr="008F49BE">
        <w:rPr>
          <w:spacing w:val="0"/>
        </w:rPr>
        <w:t xml:space="preserve">Правительство было создано на многонациональной основе и действовало в контакте с крымскотатарской Директорией. Его отношения с гетманской Украиной были сложными. На протяжении лета 1918 г. шли пограничные с доходившие до перестрелок, таможенная и почтово-телеграфная "войны". Переговоры полномочных делегаций Крыма и Украины в сентябре - 1918 г. не принесли весомых результатов. </w:t>
      </w:r>
    </w:p>
    <w:p w:rsidR="00830ECA" w:rsidRPr="008F49BE" w:rsidRDefault="00830ECA" w:rsidP="00CF7E34">
      <w:pPr>
        <w:rPr>
          <w:spacing w:val="0"/>
        </w:rPr>
      </w:pPr>
      <w:r w:rsidRPr="008F49BE">
        <w:rPr>
          <w:spacing w:val="0"/>
        </w:rPr>
        <w:t xml:space="preserve">Кабинет Сулькевича сменило Краевое правительство С. С. Крыма (Неймана), получившее поддержку основных партий и пользовавшееся доверием населения. Его состав был кадетским с представителями от эсеров и плехановского "Единства". Правительство объявило себя временным, существующим до созыва Всероссийского Учредительного собрания. Крестьяне подвергались реквизициям скота, хлеба, подвод. Ударом по крестьянской экомике стал приказ Деникина о мобилизации трудоспособной мужского населения деревень. Ответом на него явилось движение "зеленых" которых становилось все больше. </w:t>
      </w:r>
    </w:p>
    <w:p w:rsidR="009042FC" w:rsidRPr="008F49BE" w:rsidRDefault="00830ECA" w:rsidP="00CF7E34">
      <w:pPr>
        <w:rPr>
          <w:spacing w:val="0"/>
        </w:rPr>
      </w:pPr>
      <w:r w:rsidRPr="008F49BE">
        <w:rPr>
          <w:spacing w:val="0"/>
        </w:rPr>
        <w:t>Режим П. Н. Врангеля (март-ноябрь 1920 г.), единственный из белых режимов пытался обеспечить себе широкую социальную базу экономической и политической реформ. Опираясь на сподвижника Столыпина - А. В. Кривошейка, Врангель начал аграрную реформу и реформу местного самоуправления. Однако, времени ему было отпущено немного. Красная Армия 12 ноября 1920 г. прорвала оборону на Перекопе и ворвалась в Крым. 13 ноября 2-я Конная армия под командованием Ф. К. Миронова заняла Симферополь. Основные врангелевские войска через портовые города покинули полуостров. В Крыму была установлена Советская власть.</w:t>
      </w:r>
    </w:p>
    <w:p w:rsidR="009042FC" w:rsidRPr="008F49BE" w:rsidRDefault="009042FC" w:rsidP="00CF7E34">
      <w:pPr>
        <w:rPr>
          <w:spacing w:val="0"/>
        </w:rPr>
      </w:pPr>
      <w:r w:rsidRPr="008F49BE">
        <w:rPr>
          <w:spacing w:val="0"/>
        </w:rPr>
        <w:t>В статье И.В.Сталина “Украина освобождается” был дан клич: “Украина освобождается – спешите к ней на помощь!”.</w:t>
      </w:r>
    </w:p>
    <w:p w:rsidR="009042FC" w:rsidRPr="008F49BE" w:rsidRDefault="009042FC" w:rsidP="00CF7E34">
      <w:pPr>
        <w:rPr>
          <w:spacing w:val="0"/>
        </w:rPr>
      </w:pPr>
      <w:r w:rsidRPr="008F49BE">
        <w:rPr>
          <w:spacing w:val="0"/>
        </w:rPr>
        <w:t>30 ноября 1918 г. был создан Совет рабоче-крестьянской обороны во главе с В.И.Лениным. А временное рабоче-крестьянское правительство Украины, образованное 28 ноября 1918 г., создало Военный Совет Красной Армии, куда вошли: В.А.Антонов-Овсеенко (командующий), Артем (Ф.А.Сергеев) и В.П.Затонский. В сражениях с противником проявили героизм коммунисты, трудовой народ, полки Красной Армии, в том числе Богунский и Таращанский, командирами которых были Н.А.Щорс и В.Н.Боженко. Правительство Советской Украины вручило Богунскому и Таращанскому полкам почетные революционные красные знамена, а Н.А.Щорсу и В.Н.Боженко – золотое почетное оружие.</w:t>
      </w:r>
    </w:p>
    <w:p w:rsidR="009042FC" w:rsidRPr="008F49BE" w:rsidRDefault="009042FC" w:rsidP="00CF7E34">
      <w:pPr>
        <w:rPr>
          <w:spacing w:val="0"/>
        </w:rPr>
      </w:pPr>
      <w:r w:rsidRPr="008F49BE">
        <w:rPr>
          <w:spacing w:val="0"/>
        </w:rPr>
        <w:t>Летом 1919 года положение в стране становилось все более напряженным. Войска Деникина захватили весь Донбасс, Крым, продвигались вглубь Украины, преследуя цель – захватить Москву. Военный министр Англии У.Черчилль хвастливо заявлял, что против Советской России им организован “поход 14 государств” и что недалеко время уничтожения Советской власти. Центральный Комитет РКП(б) на состоявшемся 3-4 июля 1919 года Пленуме обсудил политические и стратегические проблемы, итоги Пленума были подведены в письме ЦК “Все на борьбу с Деникиным”. Материалы Пленума и письмо Центрального Комитета стали руководством в работе партийных и советских органов, директивой для Красной Армии. Силы были сосредоточены на укреплении Южного фронта, ставшего главным фронтом борьбы против контрреволюции.</w:t>
      </w:r>
    </w:p>
    <w:p w:rsidR="009042FC" w:rsidRPr="008F49BE" w:rsidRDefault="009042FC" w:rsidP="00CF7E34">
      <w:pPr>
        <w:rPr>
          <w:spacing w:val="0"/>
        </w:rPr>
      </w:pPr>
      <w:r w:rsidRPr="008F49BE">
        <w:rPr>
          <w:spacing w:val="0"/>
        </w:rPr>
        <w:t>Во время наступления Деникина активизировал свою деятельность Петлюра. Полное взаимопонимание и поддержку он нашел у главы Польши Юзефа Пилсудского. 9 августа 1919 года в своем письме к нему Петлюра убеждал: “Борьба с большевиками нами еще не окончена… тем более, что у нас в этой борьбе общие цели, и логика ее и интересы стратегии требуют координации и сотрудничества” (ЦГАОО Украины. Ф. 57, оп.2, ед. хр. 301, л. 171).</w:t>
      </w:r>
    </w:p>
    <w:p w:rsidR="009042FC" w:rsidRPr="008F49BE" w:rsidRDefault="009042FC" w:rsidP="00CF7E34">
      <w:pPr>
        <w:rPr>
          <w:spacing w:val="0"/>
        </w:rPr>
      </w:pPr>
      <w:r w:rsidRPr="008F49BE">
        <w:rPr>
          <w:spacing w:val="0"/>
        </w:rPr>
        <w:t>В доверительно-секретном письме II отдела Верховного командования польских войск Министерству иностранных дел Польши о переговорах с представителями Петлюры от 10 августа 1919 года указывалось: “Очень важно, чтобы польское влияние у Петлюры стало доминирующим. У Петлюры находятся миссии: французская и румынская, кроме того, туда должны приехать англичане и американцы” (Там же, л.172).</w:t>
      </w:r>
    </w:p>
    <w:p w:rsidR="009042FC" w:rsidRPr="008F49BE" w:rsidRDefault="009042FC" w:rsidP="00CF7E34">
      <w:pPr>
        <w:rPr>
          <w:spacing w:val="0"/>
        </w:rPr>
      </w:pPr>
      <w:r w:rsidRPr="008F49BE">
        <w:rPr>
          <w:spacing w:val="0"/>
        </w:rPr>
        <w:t>Опираясь на иностранную помощь, Петлюра пытался заполучить поддержку земляков, обратившись к ним с воззванием. Ответ бойцов Красной Армии гласил:</w:t>
      </w:r>
    </w:p>
    <w:p w:rsidR="009042FC" w:rsidRPr="008F49BE" w:rsidRDefault="009042FC" w:rsidP="00CF7E34">
      <w:pPr>
        <w:rPr>
          <w:spacing w:val="0"/>
        </w:rPr>
      </w:pPr>
      <w:r w:rsidRPr="008F49BE">
        <w:rPr>
          <w:spacing w:val="0"/>
        </w:rPr>
        <w:t>Рабоче-Крестьянская Красная Армия мужественно защищала каждый населенный пункт. Однако вооруженный Антантой враг рвался вперед. Серьезная опасность нависла над Киевом. 31 августа в город ворвались деникинцы, установившие режим кровавого террора.</w:t>
      </w:r>
    </w:p>
    <w:p w:rsidR="009042FC" w:rsidRPr="008F49BE" w:rsidRDefault="009042FC" w:rsidP="00CF7E34">
      <w:pPr>
        <w:rPr>
          <w:spacing w:val="0"/>
        </w:rPr>
      </w:pPr>
      <w:r w:rsidRPr="008F49BE">
        <w:rPr>
          <w:spacing w:val="0"/>
        </w:rPr>
        <w:t>В октябре 1919 г., измотав в боях противника, Красная Армия перешла в наступление, нанеся главный удар по линии Харьков – Донбасс – Ростов-на-Дону. В результате Украина была освобождена от деникинских полчищ.</w:t>
      </w:r>
    </w:p>
    <w:p w:rsidR="009042FC" w:rsidRPr="008F49BE" w:rsidRDefault="009042FC" w:rsidP="00CF7E34">
      <w:pPr>
        <w:rPr>
          <w:spacing w:val="0"/>
        </w:rPr>
      </w:pPr>
      <w:r w:rsidRPr="008F49BE">
        <w:rPr>
          <w:spacing w:val="0"/>
        </w:rPr>
        <w:t>Вновь встала задача восстановления партийных и советских органов, создания революционных комитетов на местах и Всеукраинского ревкома. 29 ноября 1919 года было создано Временное бюро (Партийный центр). 11 декабря председателем чрезвычайного органа Советской власти – Всеукраинского революционного комитета (ВРК) назначается Г.И.Петровский, его членами – Д.З.Мануильский и В.П.Затонский, М.К.Владимиров и В.Я.Чубарь. Программными документами ВРК были решение VIII Всероссийской конференции РКП(б) “О Советской власти на Украине” и написанное В.И.Лениным “Письмо к рабочим и крестьянам Украины по поводу побед над Деникиным”. Всеукраинский ревком поддерживал тесный контакт с Реввоенсоветом Южного фронта. Главнейшими проблемами ВРК были хозяйственные, экономические. Наступившая передышка, завоеванная в жестоких боях с объединенными силами внутренней и иностранной контрреволюции, дала возможность взяться за восстановление разрушенной экономики на Украине.</w:t>
      </w:r>
    </w:p>
    <w:p w:rsidR="009042FC" w:rsidRPr="008F49BE" w:rsidRDefault="009042FC" w:rsidP="00CF7E34">
      <w:pPr>
        <w:rPr>
          <w:spacing w:val="0"/>
        </w:rPr>
      </w:pPr>
      <w:r w:rsidRPr="008F49BE">
        <w:rPr>
          <w:spacing w:val="0"/>
        </w:rPr>
        <w:t>Но работа, развернувшаяся на мирном фронте, была нарушена. 25 апреля 1920 года без объявления войны на нашу страну напала буржуазно-помещичья Польша, за спиной которой стояла Антанта. 5 мая интервентам удалось захватить Киев. Вместе с польскими войсками в Киев возвратился и С.Петлюра. В телеграмме Пилсудскому от 10 мая он выразил “большую радость по случаю больших успехов в борьбе с общим врагом” (ЦГАОО Украины. Ф. 57, оп.2, ед.хр. 417, л. 52).</w:t>
      </w:r>
    </w:p>
    <w:p w:rsidR="009042FC" w:rsidRPr="008F49BE" w:rsidRDefault="009042FC" w:rsidP="00CF7E34">
      <w:pPr>
        <w:rPr>
          <w:spacing w:val="0"/>
        </w:rPr>
      </w:pPr>
      <w:r w:rsidRPr="008F49BE">
        <w:rPr>
          <w:spacing w:val="0"/>
        </w:rPr>
        <w:t>При открытии IV Всеукраинского съезда Советов, проходившего 16-20 мая в Харькове, Г.И.Петровский заявил, что создавшаяся обстановка вызвала необходимость рассмотрения, кроме ранее намеченной повестки дня: доклад правительства и содоклады о вэаимоотношениях между РСФСР и УССР, о продовольственной политике, просвещении и другие, – также и вопросов о борьбе против интервентов и активизировавшихся контрреволюционных банд. “Если польские паны, – сказал Г.И.Петровский, – не дают нам возможности налаживать мирное строительство, пусть пеняют на себя. Мы свой святой порыв к труду перенесем на защиту Советской республики” (Известия (орган ВУЦИК и Харьковского губревкома), 1920, 18 мая).</w:t>
      </w:r>
    </w:p>
    <w:p w:rsidR="009042FC" w:rsidRPr="008F49BE" w:rsidRDefault="009042FC" w:rsidP="00CF7E34">
      <w:pPr>
        <w:rPr>
          <w:spacing w:val="0"/>
        </w:rPr>
      </w:pPr>
      <w:r w:rsidRPr="008F49BE">
        <w:rPr>
          <w:spacing w:val="0"/>
        </w:rPr>
        <w:t>Самокритично относясь к случившемуся, в то же время в своем заключительном слове на конференции В.И.Ленин обоснованно выразил полное доверие советскому командованию, заявив: “Мы продолжаем сохранять доверие, которое заслуживает западноевропейский фронт и центральное командование, ибо оно выдержало испытание в целом ряде труднейших походов, которые больше чем покрывают все частные ошибки”</w:t>
      </w:r>
      <w:r w:rsidR="00EF658D" w:rsidRPr="008F49BE">
        <w:rPr>
          <w:spacing w:val="0"/>
        </w:rPr>
        <w:t xml:space="preserve"> </w:t>
      </w:r>
      <w:r w:rsidRPr="008F49BE">
        <w:rPr>
          <w:spacing w:val="0"/>
        </w:rPr>
        <w:t>(В.И.Ленин. Неизвестные документы. 1891-1922гг. – М.: “Российская политическая энциклопедия”. (РОССПЭН), 1999, с.390)</w:t>
      </w:r>
    </w:p>
    <w:p w:rsidR="009042FC" w:rsidRPr="008F49BE" w:rsidRDefault="009042FC" w:rsidP="00CF7E34">
      <w:pPr>
        <w:rPr>
          <w:spacing w:val="0"/>
        </w:rPr>
      </w:pPr>
      <w:r w:rsidRPr="008F49BE">
        <w:rPr>
          <w:spacing w:val="0"/>
        </w:rPr>
        <w:t>Выводы Председателя Совнаркома РСФСР свидетельствуют о его честном и принципиальном подходе к оценке событий и задействованных в них людей.</w:t>
      </w:r>
    </w:p>
    <w:p w:rsidR="00552BDA" w:rsidRPr="008F49BE" w:rsidRDefault="009042FC" w:rsidP="00CF7E34">
      <w:pPr>
        <w:rPr>
          <w:spacing w:val="0"/>
        </w:rPr>
      </w:pPr>
      <w:r w:rsidRPr="008F49BE">
        <w:rPr>
          <w:spacing w:val="0"/>
        </w:rPr>
        <w:t>Опыт совместных действий народов страны Советов показал великую непобедимую силу их дружбы и тесного всестороннего, в том числе и военного, сотрудничества, подготовил почву для образования Союза Советских Социалистических Республик.</w:t>
      </w:r>
    </w:p>
    <w:p w:rsidR="00617879" w:rsidRDefault="008F49BE" w:rsidP="00CF7E34">
      <w:pPr>
        <w:jc w:val="center"/>
        <w:rPr>
          <w:lang w:val="en-US"/>
        </w:rPr>
      </w:pPr>
      <w:r>
        <w:rPr>
          <w:spacing w:val="0"/>
        </w:rPr>
        <w:br w:type="page"/>
      </w:r>
      <w:bookmarkStart w:id="2" w:name="_Toc123344689"/>
      <w:r w:rsidR="00617879" w:rsidRPr="008F49BE">
        <w:t>Список литературы</w:t>
      </w:r>
      <w:bookmarkEnd w:id="2"/>
    </w:p>
    <w:p w:rsidR="008F49BE" w:rsidRPr="008F49BE" w:rsidRDefault="008F49BE" w:rsidP="00CF7E34">
      <w:pPr>
        <w:jc w:val="center"/>
        <w:rPr>
          <w:lang w:val="en-US"/>
        </w:rPr>
      </w:pPr>
    </w:p>
    <w:p w:rsidR="007564BF" w:rsidRPr="008F49BE" w:rsidRDefault="007564BF" w:rsidP="00CF7E34">
      <w:pPr>
        <w:numPr>
          <w:ilvl w:val="0"/>
          <w:numId w:val="4"/>
        </w:numPr>
        <w:tabs>
          <w:tab w:val="clear" w:pos="1440"/>
          <w:tab w:val="num" w:pos="0"/>
        </w:tabs>
        <w:ind w:left="0" w:firstLine="0"/>
        <w:rPr>
          <w:spacing w:val="0"/>
        </w:rPr>
      </w:pPr>
      <w:r w:rsidRPr="008F49BE">
        <w:rPr>
          <w:spacing w:val="0"/>
        </w:rPr>
        <w:t>В.И.Ленин. Неизвестные документы. 1891-1922гг. – М.: “Российская политическая энциклопедия”. (РОССПЭН), 1999, с.390</w:t>
      </w:r>
    </w:p>
    <w:p w:rsidR="007564BF" w:rsidRPr="008F49BE" w:rsidRDefault="007564BF" w:rsidP="00CF7E34">
      <w:pPr>
        <w:numPr>
          <w:ilvl w:val="0"/>
          <w:numId w:val="4"/>
        </w:numPr>
        <w:tabs>
          <w:tab w:val="clear" w:pos="1440"/>
          <w:tab w:val="num" w:pos="0"/>
        </w:tabs>
        <w:ind w:left="0" w:firstLine="0"/>
        <w:rPr>
          <w:spacing w:val="0"/>
        </w:rPr>
      </w:pPr>
      <w:r w:rsidRPr="008F49BE">
        <w:rPr>
          <w:spacing w:val="0"/>
        </w:rPr>
        <w:t xml:space="preserve">Веденеєв Д.В. Становлення зовнішньополітичної служби України в період Центральної Ради // УІЖ. – 1997, №3 </w:t>
      </w:r>
    </w:p>
    <w:p w:rsidR="007564BF" w:rsidRPr="008F49BE" w:rsidRDefault="007564BF" w:rsidP="00CF7E34">
      <w:pPr>
        <w:numPr>
          <w:ilvl w:val="0"/>
          <w:numId w:val="4"/>
        </w:numPr>
        <w:tabs>
          <w:tab w:val="clear" w:pos="1440"/>
          <w:tab w:val="num" w:pos="0"/>
        </w:tabs>
        <w:ind w:left="0" w:firstLine="0"/>
        <w:rPr>
          <w:spacing w:val="0"/>
        </w:rPr>
      </w:pPr>
      <w:r w:rsidRPr="008F49BE">
        <w:rPr>
          <w:spacing w:val="0"/>
        </w:rPr>
        <w:t xml:space="preserve">Винниченко В.К. Відродження нації. - К., 1990. - Ч.II. </w:t>
      </w:r>
    </w:p>
    <w:p w:rsidR="007564BF" w:rsidRPr="008F49BE" w:rsidRDefault="007564BF" w:rsidP="00CF7E34">
      <w:pPr>
        <w:numPr>
          <w:ilvl w:val="0"/>
          <w:numId w:val="4"/>
        </w:numPr>
        <w:tabs>
          <w:tab w:val="clear" w:pos="1440"/>
          <w:tab w:val="num" w:pos="0"/>
        </w:tabs>
        <w:ind w:left="0" w:firstLine="0"/>
        <w:rPr>
          <w:spacing w:val="0"/>
        </w:rPr>
      </w:pPr>
      <w:r w:rsidRPr="008F49BE">
        <w:rPr>
          <w:spacing w:val="0"/>
        </w:rPr>
        <w:t>Гамрецький Ю.М. Універсали - визначні історії Центральної Ради // УІЖ. - 1991.</w:t>
      </w:r>
    </w:p>
    <w:p w:rsidR="007564BF" w:rsidRPr="008F49BE" w:rsidRDefault="007564BF" w:rsidP="00CF7E34">
      <w:pPr>
        <w:numPr>
          <w:ilvl w:val="0"/>
          <w:numId w:val="4"/>
        </w:numPr>
        <w:tabs>
          <w:tab w:val="clear" w:pos="1440"/>
          <w:tab w:val="num" w:pos="0"/>
        </w:tabs>
        <w:ind w:left="0" w:firstLine="0"/>
        <w:rPr>
          <w:spacing w:val="0"/>
        </w:rPr>
      </w:pPr>
      <w:r w:rsidRPr="008F49BE">
        <w:rPr>
          <w:spacing w:val="0"/>
        </w:rPr>
        <w:t>Гошуляк І.Л. Проблеми соборності українських земель у добу Центральної Ради // УІЖ. – 1997, №3</w:t>
      </w:r>
    </w:p>
    <w:p w:rsidR="007564BF" w:rsidRPr="008F49BE" w:rsidRDefault="007564BF" w:rsidP="00CF7E34">
      <w:pPr>
        <w:numPr>
          <w:ilvl w:val="0"/>
          <w:numId w:val="4"/>
        </w:numPr>
        <w:tabs>
          <w:tab w:val="clear" w:pos="1440"/>
          <w:tab w:val="num" w:pos="0"/>
        </w:tabs>
        <w:ind w:left="0" w:firstLine="0"/>
        <w:rPr>
          <w:spacing w:val="0"/>
        </w:rPr>
      </w:pPr>
      <w:r w:rsidRPr="008F49BE">
        <w:rPr>
          <w:spacing w:val="0"/>
        </w:rPr>
        <w:t>Гражданская война на Украине 1918-1920. Сб. документов и материалов в трех томах, четырех книгах. Том I, книга 1. – К.: Изд-во “Наукова думка”, 1967, с.1</w:t>
      </w:r>
    </w:p>
    <w:p w:rsidR="007564BF" w:rsidRPr="008F49BE" w:rsidRDefault="007564BF" w:rsidP="00CF7E34">
      <w:pPr>
        <w:numPr>
          <w:ilvl w:val="0"/>
          <w:numId w:val="4"/>
        </w:numPr>
        <w:tabs>
          <w:tab w:val="clear" w:pos="1440"/>
          <w:tab w:val="num" w:pos="0"/>
        </w:tabs>
        <w:ind w:left="0" w:firstLine="0"/>
        <w:rPr>
          <w:spacing w:val="0"/>
        </w:rPr>
      </w:pPr>
      <w:r w:rsidRPr="008F49BE">
        <w:rPr>
          <w:spacing w:val="0"/>
        </w:rPr>
        <w:t>Крутова Л.А. Государственное строительство на Украине // Курс лекций по истории Украины. - Донецк, 1994</w:t>
      </w:r>
    </w:p>
    <w:p w:rsidR="007564BF" w:rsidRPr="008F49BE" w:rsidRDefault="007564BF" w:rsidP="00CF7E34">
      <w:pPr>
        <w:numPr>
          <w:ilvl w:val="0"/>
          <w:numId w:val="4"/>
        </w:numPr>
        <w:tabs>
          <w:tab w:val="clear" w:pos="1440"/>
          <w:tab w:val="num" w:pos="0"/>
        </w:tabs>
        <w:ind w:left="0" w:firstLine="0"/>
        <w:rPr>
          <w:spacing w:val="0"/>
        </w:rPr>
      </w:pPr>
      <w:r w:rsidRPr="008F49BE">
        <w:rPr>
          <w:spacing w:val="0"/>
        </w:rPr>
        <w:t>Украинская ССР в период гражданской войны 1918-1920 гг. В 3-х тт. Том I. – К.: Изд-во политической литературы Украины, 1967, с.275</w:t>
      </w:r>
    </w:p>
    <w:p w:rsidR="007564BF" w:rsidRPr="008F49BE" w:rsidRDefault="007564BF" w:rsidP="00CF7E34">
      <w:pPr>
        <w:numPr>
          <w:ilvl w:val="0"/>
          <w:numId w:val="4"/>
        </w:numPr>
        <w:tabs>
          <w:tab w:val="clear" w:pos="1440"/>
          <w:tab w:val="num" w:pos="0"/>
        </w:tabs>
        <w:ind w:left="0" w:firstLine="0"/>
        <w:rPr>
          <w:spacing w:val="0"/>
        </w:rPr>
      </w:pPr>
      <w:r w:rsidRPr="008F49BE">
        <w:rPr>
          <w:spacing w:val="0"/>
        </w:rPr>
        <w:t>Украинская ССР в период гражданской войны 1918-1920 гг. В 3-х тт. Том I. – К.: Изд-во политической литературы Украины, 1967, с.275</w:t>
      </w:r>
    </w:p>
    <w:p w:rsidR="007564BF" w:rsidRPr="008F49BE" w:rsidRDefault="007564BF" w:rsidP="00CF7E34">
      <w:pPr>
        <w:numPr>
          <w:ilvl w:val="0"/>
          <w:numId w:val="4"/>
        </w:numPr>
        <w:tabs>
          <w:tab w:val="clear" w:pos="1440"/>
          <w:tab w:val="num" w:pos="0"/>
        </w:tabs>
        <w:ind w:left="0" w:firstLine="0"/>
        <w:rPr>
          <w:spacing w:val="0"/>
        </w:rPr>
      </w:pPr>
      <w:r w:rsidRPr="008F49BE">
        <w:rPr>
          <w:spacing w:val="0"/>
        </w:rPr>
        <w:t>ЦГАОО Украины. Ф.1, оп. 20, ед. хр. 126, л. 2</w:t>
      </w:r>
      <w:bookmarkStart w:id="3" w:name="_GoBack"/>
      <w:bookmarkEnd w:id="3"/>
    </w:p>
    <w:sectPr w:rsidR="007564BF" w:rsidRPr="008F49BE" w:rsidSect="008F49BE">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99" w:rsidRDefault="00D37799">
      <w:r>
        <w:separator/>
      </w:r>
    </w:p>
    <w:p w:rsidR="00D37799" w:rsidRDefault="00D37799"/>
  </w:endnote>
  <w:endnote w:type="continuationSeparator" w:id="0">
    <w:p w:rsidR="00D37799" w:rsidRDefault="00D37799">
      <w:r>
        <w:continuationSeparator/>
      </w:r>
    </w:p>
    <w:p w:rsidR="00D37799" w:rsidRDefault="00D37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99" w:rsidRDefault="00D37799">
      <w:r>
        <w:separator/>
      </w:r>
    </w:p>
    <w:p w:rsidR="00D37799" w:rsidRDefault="00D37799"/>
  </w:footnote>
  <w:footnote w:type="continuationSeparator" w:id="0">
    <w:p w:rsidR="00D37799" w:rsidRDefault="00D37799">
      <w:r>
        <w:continuationSeparator/>
      </w:r>
    </w:p>
    <w:p w:rsidR="00D37799" w:rsidRDefault="00D377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FE1515A"/>
    <w:multiLevelType w:val="hybridMultilevel"/>
    <w:tmpl w:val="5BF6665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46AA2B20"/>
    <w:multiLevelType w:val="hybridMultilevel"/>
    <w:tmpl w:val="3098829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autoHyphenation/>
  <w:hyphenationZone w:val="357"/>
  <w:drawingGridHorizontalSpacing w:val="148"/>
  <w:drawingGridVerticalSpacing w:val="381"/>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ECA"/>
    <w:rsid w:val="00010BE3"/>
    <w:rsid w:val="00026FF6"/>
    <w:rsid w:val="0007469F"/>
    <w:rsid w:val="000833C0"/>
    <w:rsid w:val="000A3E85"/>
    <w:rsid w:val="000D2190"/>
    <w:rsid w:val="000D6032"/>
    <w:rsid w:val="000F6DE9"/>
    <w:rsid w:val="00131192"/>
    <w:rsid w:val="00131992"/>
    <w:rsid w:val="00173FA4"/>
    <w:rsid w:val="001974B2"/>
    <w:rsid w:val="001A7953"/>
    <w:rsid w:val="001B07B5"/>
    <w:rsid w:val="001B2347"/>
    <w:rsid w:val="001B53CC"/>
    <w:rsid w:val="00204EEC"/>
    <w:rsid w:val="00206B88"/>
    <w:rsid w:val="002154CC"/>
    <w:rsid w:val="00237AE7"/>
    <w:rsid w:val="00250086"/>
    <w:rsid w:val="002C56D0"/>
    <w:rsid w:val="002E2818"/>
    <w:rsid w:val="00312FBA"/>
    <w:rsid w:val="00333036"/>
    <w:rsid w:val="00334BE0"/>
    <w:rsid w:val="00366D0A"/>
    <w:rsid w:val="00391043"/>
    <w:rsid w:val="003A09DB"/>
    <w:rsid w:val="003A6EB5"/>
    <w:rsid w:val="003B309B"/>
    <w:rsid w:val="003B4A18"/>
    <w:rsid w:val="003B6E09"/>
    <w:rsid w:val="003D5BC7"/>
    <w:rsid w:val="003E554D"/>
    <w:rsid w:val="003E71FE"/>
    <w:rsid w:val="00451BE0"/>
    <w:rsid w:val="004559F6"/>
    <w:rsid w:val="00464C4C"/>
    <w:rsid w:val="00477A8A"/>
    <w:rsid w:val="0048310C"/>
    <w:rsid w:val="004A4348"/>
    <w:rsid w:val="004B40F4"/>
    <w:rsid w:val="004C0889"/>
    <w:rsid w:val="004C5A34"/>
    <w:rsid w:val="004D7C7F"/>
    <w:rsid w:val="004F6C64"/>
    <w:rsid w:val="0050565F"/>
    <w:rsid w:val="00517825"/>
    <w:rsid w:val="005365CA"/>
    <w:rsid w:val="00552BDA"/>
    <w:rsid w:val="00583084"/>
    <w:rsid w:val="005F78F6"/>
    <w:rsid w:val="00617879"/>
    <w:rsid w:val="006360BC"/>
    <w:rsid w:val="00653EF0"/>
    <w:rsid w:val="00693703"/>
    <w:rsid w:val="006959D8"/>
    <w:rsid w:val="006B33DF"/>
    <w:rsid w:val="006B5EDA"/>
    <w:rsid w:val="006C2222"/>
    <w:rsid w:val="006F3058"/>
    <w:rsid w:val="007317A3"/>
    <w:rsid w:val="00735DFE"/>
    <w:rsid w:val="00743C87"/>
    <w:rsid w:val="007503D6"/>
    <w:rsid w:val="007564BF"/>
    <w:rsid w:val="00767FF7"/>
    <w:rsid w:val="00780297"/>
    <w:rsid w:val="007828F0"/>
    <w:rsid w:val="007C67F1"/>
    <w:rsid w:val="007D2C44"/>
    <w:rsid w:val="007F1AF2"/>
    <w:rsid w:val="00803ADD"/>
    <w:rsid w:val="0080402E"/>
    <w:rsid w:val="008127E2"/>
    <w:rsid w:val="00830ECA"/>
    <w:rsid w:val="008B27CB"/>
    <w:rsid w:val="008C1A65"/>
    <w:rsid w:val="008D2149"/>
    <w:rsid w:val="008E25A3"/>
    <w:rsid w:val="008E345C"/>
    <w:rsid w:val="008F49BE"/>
    <w:rsid w:val="009042FC"/>
    <w:rsid w:val="00914E96"/>
    <w:rsid w:val="00931115"/>
    <w:rsid w:val="0096041F"/>
    <w:rsid w:val="0099427A"/>
    <w:rsid w:val="009F07D5"/>
    <w:rsid w:val="009F6AFE"/>
    <w:rsid w:val="00A24DCA"/>
    <w:rsid w:val="00A445EF"/>
    <w:rsid w:val="00A71D28"/>
    <w:rsid w:val="00AB6065"/>
    <w:rsid w:val="00AD2EFA"/>
    <w:rsid w:val="00AE16F9"/>
    <w:rsid w:val="00AE6569"/>
    <w:rsid w:val="00B0292F"/>
    <w:rsid w:val="00B03839"/>
    <w:rsid w:val="00B10CEC"/>
    <w:rsid w:val="00B1379C"/>
    <w:rsid w:val="00B3371B"/>
    <w:rsid w:val="00B579DD"/>
    <w:rsid w:val="00B70AF4"/>
    <w:rsid w:val="00B94524"/>
    <w:rsid w:val="00BA6678"/>
    <w:rsid w:val="00BD5FF1"/>
    <w:rsid w:val="00BD75D1"/>
    <w:rsid w:val="00BE220E"/>
    <w:rsid w:val="00C15C77"/>
    <w:rsid w:val="00C30A8F"/>
    <w:rsid w:val="00C43EF9"/>
    <w:rsid w:val="00C545E5"/>
    <w:rsid w:val="00C76871"/>
    <w:rsid w:val="00C9189A"/>
    <w:rsid w:val="00CC2524"/>
    <w:rsid w:val="00CD413C"/>
    <w:rsid w:val="00CF7E34"/>
    <w:rsid w:val="00D27736"/>
    <w:rsid w:val="00D37799"/>
    <w:rsid w:val="00D71792"/>
    <w:rsid w:val="00DA5BB2"/>
    <w:rsid w:val="00DB3BA4"/>
    <w:rsid w:val="00DB6AA0"/>
    <w:rsid w:val="00DC3CAE"/>
    <w:rsid w:val="00DC6A38"/>
    <w:rsid w:val="00DD65CA"/>
    <w:rsid w:val="00DD6A3B"/>
    <w:rsid w:val="00DE043A"/>
    <w:rsid w:val="00DE57F9"/>
    <w:rsid w:val="00DF3FCE"/>
    <w:rsid w:val="00E02FB5"/>
    <w:rsid w:val="00E05AEF"/>
    <w:rsid w:val="00E138D8"/>
    <w:rsid w:val="00E13D12"/>
    <w:rsid w:val="00E51E28"/>
    <w:rsid w:val="00E5347B"/>
    <w:rsid w:val="00E55171"/>
    <w:rsid w:val="00E86D1F"/>
    <w:rsid w:val="00EB1536"/>
    <w:rsid w:val="00EB34F7"/>
    <w:rsid w:val="00EB4DF0"/>
    <w:rsid w:val="00ED1578"/>
    <w:rsid w:val="00ED5D09"/>
    <w:rsid w:val="00EE5F00"/>
    <w:rsid w:val="00EF4EEA"/>
    <w:rsid w:val="00EF658D"/>
    <w:rsid w:val="00F04D42"/>
    <w:rsid w:val="00F47BAB"/>
    <w:rsid w:val="00FE5D88"/>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EE27E4-D05A-4558-826B-0E37318A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EB34F7"/>
    <w:pPr>
      <w:widowControl w:val="0"/>
      <w:spacing w:line="360" w:lineRule="auto"/>
      <w:ind w:firstLine="720"/>
      <w:jc w:val="both"/>
    </w:pPr>
    <w:rPr>
      <w:rFonts w:eastAsia="MS Mincho"/>
      <w:spacing w:val="16"/>
      <w:sz w:val="28"/>
      <w:szCs w:val="28"/>
      <w:lang w:eastAsia="ja-JP"/>
    </w:rPr>
  </w:style>
  <w:style w:type="paragraph" w:styleId="1">
    <w:name w:val="heading 1"/>
    <w:basedOn w:val="a0"/>
    <w:next w:val="a0"/>
    <w:link w:val="10"/>
    <w:autoRedefine/>
    <w:uiPriority w:val="99"/>
    <w:qFormat/>
    <w:rsid w:val="008F49BE"/>
    <w:pPr>
      <w:keepNext/>
      <w:keepLines/>
      <w:pageBreakBefore/>
      <w:suppressAutoHyphens/>
      <w:ind w:firstLine="0"/>
      <w:jc w:val="center"/>
      <w:outlineLvl w:val="0"/>
    </w:pPr>
    <w:rPr>
      <w:b/>
      <w:bCs/>
      <w:sz w:val="32"/>
      <w:szCs w:val="32"/>
      <w:lang w:val="uk-UA"/>
    </w:rPr>
  </w:style>
  <w:style w:type="paragraph" w:styleId="2">
    <w:name w:val="heading 2"/>
    <w:basedOn w:val="a0"/>
    <w:next w:val="a0"/>
    <w:link w:val="20"/>
    <w:autoRedefine/>
    <w:uiPriority w:val="99"/>
    <w:qFormat/>
    <w:rsid w:val="00E86D1F"/>
    <w:pPr>
      <w:keepNext/>
      <w:keepLines/>
      <w:suppressAutoHyphens/>
      <w:spacing w:before="240" w:after="60"/>
      <w:ind w:firstLine="0"/>
      <w:jc w:val="center"/>
      <w:outlineLvl w:val="1"/>
    </w:pPr>
    <w:rPr>
      <w:b/>
      <w:bCs/>
      <w:i/>
      <w:iCs/>
      <w:lang w:val="uk-UA"/>
    </w:rPr>
  </w:style>
  <w:style w:type="paragraph" w:styleId="3">
    <w:name w:val="heading 3"/>
    <w:basedOn w:val="a0"/>
    <w:next w:val="a0"/>
    <w:link w:val="30"/>
    <w:autoRedefine/>
    <w:uiPriority w:val="99"/>
    <w:qFormat/>
    <w:rsid w:val="00E86D1F"/>
    <w:pPr>
      <w:keepNext/>
      <w:suppressAutoHyphens/>
      <w:spacing w:before="240" w:after="60"/>
      <w:ind w:firstLine="0"/>
      <w:jc w:val="center"/>
      <w:outlineLvl w:val="2"/>
    </w:pPr>
    <w:rPr>
      <w:b/>
      <w:bCs/>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F49BE"/>
    <w:rPr>
      <w:rFonts w:eastAsia="MS Mincho" w:cs="Times New Roman"/>
      <w:b/>
      <w:bCs/>
      <w:spacing w:val="16"/>
      <w:sz w:val="32"/>
      <w:szCs w:val="32"/>
      <w:lang w:val="uk-UA" w:eastAsia="ja-JP"/>
    </w:rPr>
  </w:style>
  <w:style w:type="character" w:customStyle="1" w:styleId="20">
    <w:name w:val="Заголовок 2 Знак"/>
    <w:link w:val="2"/>
    <w:uiPriority w:val="9"/>
    <w:semiHidden/>
    <w:locked/>
    <w:rPr>
      <w:rFonts w:ascii="Cambria" w:eastAsia="Times New Roman" w:hAnsi="Cambria" w:cs="Times New Roman"/>
      <w:b/>
      <w:bCs/>
      <w:i/>
      <w:iCs/>
      <w:spacing w:val="16"/>
      <w:sz w:val="28"/>
      <w:szCs w:val="28"/>
      <w:lang w:val="x-none" w:eastAsia="ja-JP"/>
    </w:rPr>
  </w:style>
  <w:style w:type="character" w:customStyle="1" w:styleId="30">
    <w:name w:val="Заголовок 3 Знак"/>
    <w:link w:val="3"/>
    <w:uiPriority w:val="9"/>
    <w:semiHidden/>
    <w:locked/>
    <w:rPr>
      <w:rFonts w:ascii="Cambria" w:eastAsia="Times New Roman" w:hAnsi="Cambria" w:cs="Times New Roman"/>
      <w:b/>
      <w:bCs/>
      <w:spacing w:val="16"/>
      <w:sz w:val="26"/>
      <w:szCs w:val="26"/>
      <w:lang w:val="x-none" w:eastAsia="ja-JP"/>
    </w:rPr>
  </w:style>
  <w:style w:type="paragraph" w:customStyle="1" w:styleId="a4">
    <w:name w:val="жирным"/>
    <w:basedOn w:val="a0"/>
    <w:link w:val="a5"/>
    <w:autoRedefine/>
    <w:uiPriority w:val="99"/>
    <w:rsid w:val="00C9189A"/>
    <w:rPr>
      <w:b/>
      <w:bCs/>
    </w:rPr>
  </w:style>
  <w:style w:type="paragraph" w:customStyle="1" w:styleId="a6">
    <w:name w:val="Курсивом"/>
    <w:basedOn w:val="a0"/>
    <w:autoRedefine/>
    <w:uiPriority w:val="99"/>
    <w:rsid w:val="000833C0"/>
    <w:rPr>
      <w:i/>
      <w:iCs/>
    </w:rPr>
  </w:style>
  <w:style w:type="character" w:customStyle="1" w:styleId="a5">
    <w:name w:val="жирным Знак"/>
    <w:link w:val="a4"/>
    <w:uiPriority w:val="99"/>
    <w:locked/>
    <w:rsid w:val="000833C0"/>
    <w:rPr>
      <w:rFonts w:cs="Times New Roman"/>
      <w:b/>
      <w:bCs/>
      <w:spacing w:val="8"/>
      <w:sz w:val="28"/>
      <w:szCs w:val="28"/>
      <w:lang w:val="ru-RU" w:eastAsia="ru-RU"/>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semiHidden/>
    <w:locked/>
    <w:rPr>
      <w:rFonts w:eastAsia="MS Mincho" w:cs="Times New Roman"/>
      <w:spacing w:val="16"/>
      <w:sz w:val="28"/>
      <w:szCs w:val="28"/>
      <w:lang w:val="x-none"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semiHidden/>
    <w:locked/>
    <w:rPr>
      <w:rFonts w:eastAsia="MS Mincho" w:cs="Times New Roman"/>
      <w:spacing w:val="16"/>
      <w:sz w:val="28"/>
      <w:szCs w:val="28"/>
      <w:lang w:val="x-none" w:eastAsia="ja-JP"/>
    </w:rPr>
  </w:style>
  <w:style w:type="paragraph" w:customStyle="1" w:styleId="a">
    <w:name w:val="Нумерованный"/>
    <w:basedOn w:val="a0"/>
    <w:autoRedefine/>
    <w:uiPriority w:val="99"/>
    <w:rsid w:val="008C1A65"/>
    <w:pPr>
      <w:numPr>
        <w:numId w:val="1"/>
      </w:numPr>
    </w:pPr>
  </w:style>
  <w:style w:type="paragraph" w:customStyle="1" w:styleId="ac">
    <w:name w:val="Верхни"/>
    <w:basedOn w:val="a7"/>
    <w:autoRedefine/>
    <w:uiPriority w:val="99"/>
    <w:rsid w:val="00517825"/>
    <w:pPr>
      <w:spacing w:line="240" w:lineRule="auto"/>
    </w:pPr>
    <w:rPr>
      <w:lang w:val="uk-UA"/>
    </w:rPr>
  </w:style>
  <w:style w:type="paragraph" w:customStyle="1" w:styleId="ad">
    <w:name w:val="Надстрочный"/>
    <w:basedOn w:val="a0"/>
    <w:autoRedefine/>
    <w:uiPriority w:val="99"/>
    <w:rsid w:val="004559F6"/>
    <w:pPr>
      <w:spacing w:line="240" w:lineRule="auto"/>
    </w:pPr>
    <w:rPr>
      <w:vertAlign w:val="superscript"/>
    </w:rPr>
  </w:style>
  <w:style w:type="paragraph" w:customStyle="1" w:styleId="940">
    <w:name w:val="Стиль по центру Слева:  94 см Первая строка:  0 см"/>
    <w:basedOn w:val="a0"/>
    <w:autoRedefine/>
    <w:uiPriority w:val="99"/>
    <w:rsid w:val="003A6EB5"/>
    <w:pPr>
      <w:ind w:left="5328" w:firstLine="0"/>
      <w:jc w:val="left"/>
    </w:pPr>
  </w:style>
  <w:style w:type="paragraph" w:customStyle="1" w:styleId="9400">
    <w:name w:val="Стиль Слева:  94 см Первая строка:  0 см"/>
    <w:basedOn w:val="a0"/>
    <w:autoRedefine/>
    <w:uiPriority w:val="99"/>
    <w:rsid w:val="00E13D12"/>
    <w:pPr>
      <w:ind w:left="5904" w:firstLine="0"/>
      <w:jc w:val="left"/>
    </w:pPr>
  </w:style>
  <w:style w:type="paragraph" w:customStyle="1" w:styleId="ae">
    <w:name w:val="Стиль по центру"/>
    <w:basedOn w:val="a0"/>
    <w:autoRedefine/>
    <w:uiPriority w:val="99"/>
    <w:rsid w:val="00767FF7"/>
    <w:pPr>
      <w:spacing w:line="240" w:lineRule="auto"/>
      <w:ind w:left="1304" w:right="1304" w:firstLine="0"/>
      <w:jc w:val="center"/>
    </w:pPr>
  </w:style>
  <w:style w:type="paragraph" w:customStyle="1" w:styleId="11">
    <w:name w:val="Стиль1"/>
    <w:basedOn w:val="a0"/>
    <w:autoRedefine/>
    <w:uiPriority w:val="99"/>
    <w:rsid w:val="006B33DF"/>
    <w:pPr>
      <w:ind w:firstLine="0"/>
      <w:jc w:val="left"/>
    </w:pPr>
  </w:style>
  <w:style w:type="paragraph" w:customStyle="1" w:styleId="af">
    <w:name w:val="табличный"/>
    <w:basedOn w:val="a0"/>
    <w:autoRedefine/>
    <w:uiPriority w:val="99"/>
    <w:rsid w:val="007F1AF2"/>
    <w:pPr>
      <w:spacing w:line="240" w:lineRule="auto"/>
      <w:ind w:firstLine="0"/>
      <w:jc w:val="left"/>
    </w:pPr>
    <w:rPr>
      <w:lang w:val="uk-UA"/>
    </w:rPr>
  </w:style>
  <w:style w:type="paragraph" w:customStyle="1" w:styleId="21">
    <w:name w:val="Стиль2"/>
    <w:basedOn w:val="af0"/>
    <w:autoRedefine/>
    <w:uiPriority w:val="99"/>
    <w:rsid w:val="00026FF6"/>
    <w:pPr>
      <w:widowControl/>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сноски Знак"/>
    <w:link w:val="af0"/>
    <w:uiPriority w:val="99"/>
    <w:semiHidden/>
    <w:locked/>
    <w:rPr>
      <w:rFonts w:eastAsia="MS Mincho" w:cs="Times New Roman"/>
      <w:spacing w:val="16"/>
      <w:sz w:val="20"/>
      <w:szCs w:val="20"/>
      <w:lang w:val="x-none" w:eastAsia="ja-JP"/>
    </w:rPr>
  </w:style>
  <w:style w:type="paragraph" w:customStyle="1" w:styleId="22">
    <w:name w:val="жирным2"/>
    <w:basedOn w:val="a0"/>
    <w:autoRedefine/>
    <w:uiPriority w:val="99"/>
    <w:rsid w:val="00131192"/>
    <w:pPr>
      <w:ind w:firstLine="0"/>
    </w:pPr>
    <w:rPr>
      <w:b/>
      <w:bCs/>
    </w:rPr>
  </w:style>
  <w:style w:type="paragraph" w:customStyle="1" w:styleId="af2">
    <w:name w:val="Табличный Жирным"/>
    <w:basedOn w:val="af"/>
    <w:autoRedefine/>
    <w:uiPriority w:val="99"/>
    <w:rsid w:val="00131192"/>
    <w:pPr>
      <w:jc w:val="both"/>
    </w:pPr>
    <w:rPr>
      <w:b/>
      <w:bCs/>
    </w:rPr>
  </w:style>
  <w:style w:type="paragraph" w:customStyle="1" w:styleId="af3">
    <w:name w:val="Нормальный По центру"/>
    <w:basedOn w:val="a0"/>
    <w:autoRedefine/>
    <w:uiPriority w:val="99"/>
    <w:rsid w:val="00B03839"/>
    <w:pPr>
      <w:ind w:firstLine="0"/>
      <w:jc w:val="center"/>
    </w:pPr>
    <w:rPr>
      <w:lang w:val="uk-UA"/>
    </w:rPr>
  </w:style>
  <w:style w:type="paragraph" w:customStyle="1" w:styleId="af4">
    <w:name w:val="Стиль табличный + По центру"/>
    <w:basedOn w:val="af"/>
    <w:autoRedefine/>
    <w:uiPriority w:val="99"/>
    <w:rsid w:val="00FF5BB5"/>
    <w:pPr>
      <w:jc w:val="center"/>
    </w:pPr>
    <w:rPr>
      <w:rFonts w:eastAsia="Times New Roman"/>
    </w:rPr>
  </w:style>
  <w:style w:type="paragraph" w:customStyle="1" w:styleId="94094">
    <w:name w:val="Стиль Стиль Слева:  94 см Первая строка:  0 см + Слева:  94 см"/>
    <w:basedOn w:val="9400"/>
    <w:autoRedefine/>
    <w:uiPriority w:val="99"/>
    <w:rsid w:val="00206B88"/>
    <w:pPr>
      <w:ind w:left="5328"/>
    </w:pPr>
    <w:rPr>
      <w:rFonts w:eastAsia="Times New Roman"/>
    </w:rPr>
  </w:style>
  <w:style w:type="paragraph" w:customStyle="1" w:styleId="12">
    <w:name w:val="Стиль Оглавление 1 + По левому краю"/>
    <w:basedOn w:val="13"/>
    <w:autoRedefine/>
    <w:uiPriority w:val="99"/>
    <w:rsid w:val="00743C87"/>
    <w:pPr>
      <w:jc w:val="left"/>
    </w:pPr>
    <w:rPr>
      <w:rFonts w:eastAsia="Times New Roman"/>
    </w:rPr>
  </w:style>
  <w:style w:type="paragraph" w:styleId="13">
    <w:name w:val="toc 1"/>
    <w:basedOn w:val="a0"/>
    <w:next w:val="a0"/>
    <w:autoRedefine/>
    <w:uiPriority w:val="99"/>
    <w:semiHidden/>
    <w:rsid w:val="00743C87"/>
  </w:style>
  <w:style w:type="paragraph" w:customStyle="1" w:styleId="28">
    <w:name w:val="Стиль Стиль по центру + 28 пт"/>
    <w:basedOn w:val="ae"/>
    <w:autoRedefine/>
    <w:uiPriority w:val="99"/>
    <w:rsid w:val="00D27736"/>
    <w:pPr>
      <w:suppressAutoHyphens/>
      <w:ind w:left="0" w:right="-10"/>
    </w:pPr>
    <w:rPr>
      <w:spacing w:val="112"/>
      <w:sz w:val="56"/>
      <w:szCs w:val="56"/>
    </w:rPr>
  </w:style>
  <w:style w:type="paragraph" w:customStyle="1" w:styleId="2814">
    <w:name w:val="Стиль Стиль Стиль по центру + 28 пт + 14 пт"/>
    <w:basedOn w:val="28"/>
    <w:autoRedefine/>
    <w:uiPriority w:val="99"/>
    <w:rsid w:val="00A445EF"/>
    <w:rPr>
      <w:sz w:val="28"/>
      <w:szCs w:val="28"/>
    </w:rPr>
  </w:style>
  <w:style w:type="paragraph" w:customStyle="1" w:styleId="2822">
    <w:name w:val="Стиль Стиль Стиль по центру + 28 пт + 22 пт"/>
    <w:basedOn w:val="a0"/>
    <w:autoRedefine/>
    <w:uiPriority w:val="99"/>
    <w:rsid w:val="00A445EF"/>
    <w:pPr>
      <w:suppressAutoHyphens/>
      <w:spacing w:line="240" w:lineRule="auto"/>
      <w:ind w:left="1304" w:right="1304" w:firstLine="0"/>
      <w:jc w:val="center"/>
    </w:pPr>
    <w:rPr>
      <w:spacing w:val="112"/>
      <w:sz w:val="44"/>
      <w:szCs w:val="44"/>
    </w:rPr>
  </w:style>
  <w:style w:type="paragraph" w:customStyle="1" w:styleId="280">
    <w:name w:val="По центру + 28 пт"/>
    <w:basedOn w:val="ae"/>
    <w:autoRedefine/>
    <w:uiPriority w:val="99"/>
    <w:rsid w:val="00B0292F"/>
    <w:pPr>
      <w:suppressAutoHyphens/>
      <w:ind w:left="0" w:right="-10"/>
    </w:pPr>
    <w:rPr>
      <w:sz w:val="32"/>
      <w:szCs w:val="32"/>
    </w:rPr>
  </w:style>
  <w:style w:type="paragraph" w:customStyle="1" w:styleId="af5">
    <w:name w:val="Єпіграф"/>
    <w:basedOn w:val="a0"/>
    <w:autoRedefine/>
    <w:uiPriority w:val="99"/>
    <w:rsid w:val="00EF4EEA"/>
    <w:pPr>
      <w:spacing w:line="240" w:lineRule="auto"/>
      <w:ind w:left="4763" w:firstLine="0"/>
      <w:jc w:val="left"/>
    </w:pPr>
    <w:rPr>
      <w:lang w:val="uk-UA"/>
    </w:rPr>
  </w:style>
  <w:style w:type="paragraph" w:customStyle="1" w:styleId="af6">
    <w:name w:val="Стихотворец."/>
    <w:basedOn w:val="94094"/>
    <w:autoRedefine/>
    <w:uiPriority w:val="99"/>
    <w:rsid w:val="008E345C"/>
    <w:pPr>
      <w:ind w:left="2304"/>
    </w:pPr>
  </w:style>
  <w:style w:type="paragraph" w:customStyle="1" w:styleId="af7">
    <w:name w:val="По центру"/>
    <w:basedOn w:val="a0"/>
    <w:autoRedefine/>
    <w:uiPriority w:val="99"/>
    <w:rsid w:val="00B0292F"/>
    <w:pPr>
      <w:spacing w:line="240" w:lineRule="auto"/>
      <w:ind w:firstLine="0"/>
      <w:jc w:val="center"/>
    </w:pPr>
  </w:style>
  <w:style w:type="paragraph" w:customStyle="1" w:styleId="16">
    <w:name w:val="16 по центру"/>
    <w:basedOn w:val="ae"/>
    <w:autoRedefine/>
    <w:uiPriority w:val="99"/>
    <w:rsid w:val="003E554D"/>
    <w:pPr>
      <w:suppressAutoHyphens/>
      <w:spacing w:line="360" w:lineRule="auto"/>
      <w:ind w:left="0" w:right="-10"/>
    </w:pPr>
    <w:rPr>
      <w:sz w:val="32"/>
      <w:szCs w:val="32"/>
    </w:rPr>
  </w:style>
  <w:style w:type="paragraph" w:customStyle="1" w:styleId="af8">
    <w:name w:val="Виконавла"/>
    <w:basedOn w:val="a0"/>
    <w:autoRedefine/>
    <w:uiPriority w:val="99"/>
    <w:rsid w:val="003E554D"/>
    <w:pPr>
      <w:spacing w:line="240" w:lineRule="auto"/>
      <w:ind w:left="5328" w:firstLine="0"/>
      <w:jc w:val="left"/>
    </w:pPr>
  </w:style>
  <w:style w:type="paragraph" w:customStyle="1" w:styleId="160">
    <w:name w:val="По центру + 16 пт"/>
    <w:basedOn w:val="ae"/>
    <w:autoRedefine/>
    <w:uiPriority w:val="99"/>
    <w:rsid w:val="00E05AEF"/>
    <w:pPr>
      <w:suppressAutoHyphens/>
      <w:ind w:left="0" w:right="-10"/>
    </w:pPr>
    <w:rPr>
      <w:sz w:val="32"/>
      <w:szCs w:val="32"/>
    </w:rPr>
  </w:style>
  <w:style w:type="paragraph" w:customStyle="1" w:styleId="af9">
    <w:name w:val="По центру табличній"/>
    <w:basedOn w:val="af"/>
    <w:autoRedefine/>
    <w:uiPriority w:val="99"/>
    <w:rsid w:val="007F1AF2"/>
    <w:pPr>
      <w:jc w:val="center"/>
    </w:pPr>
    <w:rPr>
      <w:b/>
      <w:bCs/>
    </w:rPr>
  </w:style>
  <w:style w:type="paragraph" w:customStyle="1" w:styleId="afa">
    <w:name w:val="Таблічний по центру"/>
    <w:basedOn w:val="af"/>
    <w:autoRedefine/>
    <w:uiPriority w:val="99"/>
    <w:rsid w:val="007F1AF2"/>
    <w:pPr>
      <w:jc w:val="center"/>
    </w:pPr>
  </w:style>
  <w:style w:type="character" w:styleId="afb">
    <w:name w:val="Hyperlink"/>
    <w:uiPriority w:val="99"/>
    <w:rsid w:val="00391043"/>
    <w:rPr>
      <w:rFonts w:cs="Times New Roman"/>
      <w:color w:val="0000FF"/>
      <w:u w:val="single"/>
    </w:rPr>
  </w:style>
  <w:style w:type="paragraph" w:styleId="afc">
    <w:name w:val="Balloon Text"/>
    <w:basedOn w:val="a0"/>
    <w:link w:val="afd"/>
    <w:uiPriority w:val="99"/>
    <w:semiHidden/>
    <w:rsid w:val="004D7C7F"/>
    <w:rPr>
      <w:rFonts w:ascii="Tahoma" w:hAnsi="Tahoma" w:cs="Tahoma"/>
      <w:sz w:val="16"/>
      <w:szCs w:val="16"/>
    </w:rPr>
  </w:style>
  <w:style w:type="character" w:customStyle="1" w:styleId="afd">
    <w:name w:val="Текст выноски Знак"/>
    <w:link w:val="afc"/>
    <w:uiPriority w:val="99"/>
    <w:semiHidden/>
    <w:locked/>
    <w:rPr>
      <w:rFonts w:ascii="Tahoma" w:eastAsia="MS Mincho" w:hAnsi="Tahoma" w:cs="Tahoma"/>
      <w:spacing w:val="16"/>
      <w:sz w:val="16"/>
      <w:szCs w:val="16"/>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ot\Application%20Data\Microsoft\&#1064;&#1072;&#1073;&#1083;&#1086;&#1085;&#1099;\&#1050;&#1091;&#1088;&#1089;&#1086;&#107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Курсовка.dot</Template>
  <TotalTime>0</TotalTime>
  <Pages>1</Pages>
  <Words>5926</Words>
  <Characters>33779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Исходя из анализа экономического и политического положения в стране осенью 1917 г</vt:lpstr>
    </vt:vector>
  </TitlesOfParts>
  <Company>й</Company>
  <LinksUpToDate>false</LinksUpToDate>
  <CharactersWithSpaces>39626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Исходя из анализа экономического и политического положения в стране осенью 1917 г</dc:title>
  <dc:subject/>
  <dc:creator>IRIP</dc:creator>
  <cp:keywords/>
  <dc:description/>
  <cp:lastModifiedBy>admin</cp:lastModifiedBy>
  <cp:revision>2</cp:revision>
  <cp:lastPrinted>2005-12-26T05:24:00Z</cp:lastPrinted>
  <dcterms:created xsi:type="dcterms:W3CDTF">2014-03-09T01:07:00Z</dcterms:created>
  <dcterms:modified xsi:type="dcterms:W3CDTF">2014-03-09T01:07:00Z</dcterms:modified>
</cp:coreProperties>
</file>