
<file path=[Content_Types].xml><?xml version="1.0" encoding="utf-8"?>
<Types xmlns="http://schemas.openxmlformats.org/package/2006/content-types">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D26" w:rsidRDefault="00092D26" w:rsidP="00EC58ED">
      <w:pPr>
        <w:pStyle w:val="10"/>
        <w:rPr>
          <w:lang w:val="en-US"/>
        </w:rPr>
      </w:pPr>
    </w:p>
    <w:p w:rsidR="00EC58ED" w:rsidRPr="00092D26" w:rsidRDefault="00EC58ED" w:rsidP="00092D26"/>
    <w:p w:rsidR="00EC58ED" w:rsidRDefault="00EC58ED" w:rsidP="00EC58ED">
      <w:pPr>
        <w:pStyle w:val="10"/>
        <w:rPr>
          <w:lang w:val="en-US"/>
        </w:rPr>
      </w:pPr>
    </w:p>
    <w:p w:rsidR="00EC58ED" w:rsidRDefault="00EC58ED" w:rsidP="00EC58ED">
      <w:pPr>
        <w:pStyle w:val="10"/>
        <w:rPr>
          <w:b w:val="0"/>
          <w:bCs w:val="0"/>
          <w:sz w:val="24"/>
          <w:szCs w:val="24"/>
        </w:rPr>
      </w:pPr>
      <w:r w:rsidRPr="003A2BED">
        <w:fldChar w:fldCharType="begin"/>
      </w:r>
      <w:r w:rsidRPr="003A2BED">
        <w:instrText xml:space="preserve"> TOC \o "1-2" \h \z \u </w:instrText>
      </w:r>
      <w:r w:rsidRPr="003A2BED">
        <w:fldChar w:fldCharType="separate"/>
      </w:r>
      <w:hyperlink w:anchor="_Toc244794315" w:history="1">
        <w:r w:rsidRPr="001A2300">
          <w:rPr>
            <w:rStyle w:val="ab"/>
          </w:rPr>
          <w:t>Введение</w:t>
        </w:r>
        <w:r>
          <w:rPr>
            <w:webHidden/>
          </w:rPr>
          <w:tab/>
        </w:r>
        <w:r>
          <w:rPr>
            <w:webHidden/>
          </w:rPr>
          <w:fldChar w:fldCharType="begin"/>
        </w:r>
        <w:r>
          <w:rPr>
            <w:webHidden/>
          </w:rPr>
          <w:instrText xml:space="preserve"> PAGEREF _Toc244794315 \h </w:instrText>
        </w:r>
        <w:r>
          <w:rPr>
            <w:webHidden/>
          </w:rPr>
        </w:r>
        <w:r>
          <w:rPr>
            <w:webHidden/>
          </w:rPr>
          <w:fldChar w:fldCharType="separate"/>
        </w:r>
        <w:r>
          <w:rPr>
            <w:webHidden/>
          </w:rPr>
          <w:t>3</w:t>
        </w:r>
        <w:r>
          <w:rPr>
            <w:webHidden/>
          </w:rPr>
          <w:fldChar w:fldCharType="end"/>
        </w:r>
      </w:hyperlink>
    </w:p>
    <w:p w:rsidR="00EC58ED" w:rsidRDefault="0079251B" w:rsidP="00EC58ED">
      <w:pPr>
        <w:pStyle w:val="10"/>
        <w:rPr>
          <w:b w:val="0"/>
          <w:bCs w:val="0"/>
          <w:sz w:val="24"/>
          <w:szCs w:val="24"/>
        </w:rPr>
      </w:pPr>
      <w:hyperlink w:anchor="_Toc244794316" w:history="1">
        <w:r w:rsidR="00EC58ED" w:rsidRPr="001A2300">
          <w:rPr>
            <w:rStyle w:val="ab"/>
          </w:rPr>
          <w:t>Глава 1. Виды операций коммерческого банка с собственными ценными бумагами</w:t>
        </w:r>
        <w:r w:rsidR="00EC58ED">
          <w:rPr>
            <w:webHidden/>
          </w:rPr>
          <w:tab/>
        </w:r>
        <w:r w:rsidR="00EC58ED">
          <w:rPr>
            <w:webHidden/>
          </w:rPr>
          <w:fldChar w:fldCharType="begin"/>
        </w:r>
        <w:r w:rsidR="00EC58ED">
          <w:rPr>
            <w:webHidden/>
          </w:rPr>
          <w:instrText xml:space="preserve"> PAGEREF _Toc244794316 \h </w:instrText>
        </w:r>
        <w:r w:rsidR="00EC58ED">
          <w:rPr>
            <w:webHidden/>
          </w:rPr>
        </w:r>
        <w:r w:rsidR="00EC58ED">
          <w:rPr>
            <w:webHidden/>
          </w:rPr>
          <w:fldChar w:fldCharType="separate"/>
        </w:r>
        <w:r w:rsidR="00EC58ED">
          <w:rPr>
            <w:webHidden/>
          </w:rPr>
          <w:t>5</w:t>
        </w:r>
        <w:r w:rsidR="00EC58ED">
          <w:rPr>
            <w:webHidden/>
          </w:rPr>
          <w:fldChar w:fldCharType="end"/>
        </w:r>
      </w:hyperlink>
    </w:p>
    <w:p w:rsidR="00EC58ED" w:rsidRPr="00E87BE9" w:rsidRDefault="0079251B" w:rsidP="00EC58ED">
      <w:pPr>
        <w:pStyle w:val="22"/>
        <w:tabs>
          <w:tab w:val="right" w:leader="dot" w:pos="9911"/>
        </w:tabs>
        <w:rPr>
          <w:noProof/>
          <w:sz w:val="28"/>
          <w:szCs w:val="28"/>
        </w:rPr>
      </w:pPr>
      <w:hyperlink w:anchor="_Toc244794317" w:history="1">
        <w:r w:rsidR="00EC58ED" w:rsidRPr="00E87BE9">
          <w:rPr>
            <w:rStyle w:val="ab"/>
            <w:noProof/>
            <w:sz w:val="28"/>
            <w:szCs w:val="28"/>
          </w:rPr>
          <w:t>1.1 Эмиссионные операции банка</w:t>
        </w:r>
        <w:r w:rsidR="00EC58ED" w:rsidRPr="00E87BE9">
          <w:rPr>
            <w:noProof/>
            <w:webHidden/>
            <w:sz w:val="28"/>
            <w:szCs w:val="28"/>
          </w:rPr>
          <w:tab/>
        </w:r>
        <w:r w:rsidR="00EC58ED" w:rsidRPr="00E87BE9">
          <w:rPr>
            <w:noProof/>
            <w:webHidden/>
            <w:sz w:val="28"/>
            <w:szCs w:val="28"/>
          </w:rPr>
          <w:fldChar w:fldCharType="begin"/>
        </w:r>
        <w:r w:rsidR="00EC58ED" w:rsidRPr="00E87BE9">
          <w:rPr>
            <w:noProof/>
            <w:webHidden/>
            <w:sz w:val="28"/>
            <w:szCs w:val="28"/>
          </w:rPr>
          <w:instrText xml:space="preserve"> PAGEREF _Toc244794317 \h </w:instrText>
        </w:r>
        <w:r w:rsidR="00EC58ED" w:rsidRPr="00E87BE9">
          <w:rPr>
            <w:noProof/>
            <w:webHidden/>
            <w:sz w:val="28"/>
            <w:szCs w:val="28"/>
          </w:rPr>
        </w:r>
        <w:r w:rsidR="00EC58ED" w:rsidRPr="00E87BE9">
          <w:rPr>
            <w:noProof/>
            <w:webHidden/>
            <w:sz w:val="28"/>
            <w:szCs w:val="28"/>
          </w:rPr>
          <w:fldChar w:fldCharType="separate"/>
        </w:r>
        <w:r w:rsidR="00EC58ED">
          <w:rPr>
            <w:noProof/>
            <w:webHidden/>
            <w:sz w:val="28"/>
            <w:szCs w:val="28"/>
          </w:rPr>
          <w:t>5</w:t>
        </w:r>
        <w:r w:rsidR="00EC58ED" w:rsidRPr="00E87BE9">
          <w:rPr>
            <w:noProof/>
            <w:webHidden/>
            <w:sz w:val="28"/>
            <w:szCs w:val="28"/>
          </w:rPr>
          <w:fldChar w:fldCharType="end"/>
        </w:r>
      </w:hyperlink>
    </w:p>
    <w:p w:rsidR="00EC58ED" w:rsidRPr="00E87BE9" w:rsidRDefault="0079251B" w:rsidP="00EC58ED">
      <w:pPr>
        <w:pStyle w:val="22"/>
        <w:tabs>
          <w:tab w:val="right" w:leader="dot" w:pos="9911"/>
        </w:tabs>
        <w:rPr>
          <w:noProof/>
          <w:sz w:val="28"/>
          <w:szCs w:val="28"/>
        </w:rPr>
      </w:pPr>
      <w:hyperlink w:anchor="_Toc244794318" w:history="1">
        <w:r w:rsidR="00EC58ED" w:rsidRPr="00E87BE9">
          <w:rPr>
            <w:rStyle w:val="ab"/>
            <w:bCs/>
            <w:noProof/>
            <w:sz w:val="28"/>
            <w:szCs w:val="28"/>
          </w:rPr>
          <w:t xml:space="preserve">1.2 </w:t>
        </w:r>
        <w:r w:rsidR="00EC58ED" w:rsidRPr="00E87BE9">
          <w:rPr>
            <w:rStyle w:val="ab"/>
            <w:iCs/>
            <w:noProof/>
            <w:sz w:val="28"/>
            <w:szCs w:val="28"/>
          </w:rPr>
          <w:t>Коммерческие банки как эмитенты акций и облигаций</w:t>
        </w:r>
        <w:r w:rsidR="00EC58ED" w:rsidRPr="00E87BE9">
          <w:rPr>
            <w:noProof/>
            <w:webHidden/>
            <w:sz w:val="28"/>
            <w:szCs w:val="28"/>
          </w:rPr>
          <w:tab/>
        </w:r>
        <w:r w:rsidR="00EC58ED" w:rsidRPr="00E87BE9">
          <w:rPr>
            <w:noProof/>
            <w:webHidden/>
            <w:sz w:val="28"/>
            <w:szCs w:val="28"/>
          </w:rPr>
          <w:fldChar w:fldCharType="begin"/>
        </w:r>
        <w:r w:rsidR="00EC58ED" w:rsidRPr="00E87BE9">
          <w:rPr>
            <w:noProof/>
            <w:webHidden/>
            <w:sz w:val="28"/>
            <w:szCs w:val="28"/>
          </w:rPr>
          <w:instrText xml:space="preserve"> PAGEREF _Toc244794318 \h </w:instrText>
        </w:r>
        <w:r w:rsidR="00EC58ED" w:rsidRPr="00E87BE9">
          <w:rPr>
            <w:noProof/>
            <w:webHidden/>
            <w:sz w:val="28"/>
            <w:szCs w:val="28"/>
          </w:rPr>
        </w:r>
        <w:r w:rsidR="00EC58ED" w:rsidRPr="00E87BE9">
          <w:rPr>
            <w:noProof/>
            <w:webHidden/>
            <w:sz w:val="28"/>
            <w:szCs w:val="28"/>
          </w:rPr>
          <w:fldChar w:fldCharType="separate"/>
        </w:r>
        <w:r w:rsidR="00EC58ED">
          <w:rPr>
            <w:noProof/>
            <w:webHidden/>
            <w:sz w:val="28"/>
            <w:szCs w:val="28"/>
          </w:rPr>
          <w:t>8</w:t>
        </w:r>
        <w:r w:rsidR="00EC58ED" w:rsidRPr="00E87BE9">
          <w:rPr>
            <w:noProof/>
            <w:webHidden/>
            <w:sz w:val="28"/>
            <w:szCs w:val="28"/>
          </w:rPr>
          <w:fldChar w:fldCharType="end"/>
        </w:r>
      </w:hyperlink>
    </w:p>
    <w:p w:rsidR="00EC58ED" w:rsidRPr="00E87BE9" w:rsidRDefault="0079251B" w:rsidP="00EC58ED">
      <w:pPr>
        <w:pStyle w:val="22"/>
        <w:tabs>
          <w:tab w:val="right" w:leader="dot" w:pos="9911"/>
        </w:tabs>
        <w:rPr>
          <w:noProof/>
          <w:sz w:val="28"/>
          <w:szCs w:val="28"/>
        </w:rPr>
      </w:pPr>
      <w:hyperlink w:anchor="_Toc244794319" w:history="1">
        <w:r w:rsidR="00EC58ED" w:rsidRPr="00E87BE9">
          <w:rPr>
            <w:rStyle w:val="ab"/>
            <w:bCs/>
            <w:noProof/>
            <w:sz w:val="28"/>
            <w:szCs w:val="28"/>
          </w:rPr>
          <w:t xml:space="preserve">1.3 </w:t>
        </w:r>
        <w:r w:rsidR="00EC58ED" w:rsidRPr="00E87BE9">
          <w:rPr>
            <w:rStyle w:val="ab"/>
            <w:iCs/>
            <w:noProof/>
            <w:sz w:val="28"/>
            <w:szCs w:val="28"/>
          </w:rPr>
          <w:t>Коммерческие банки как эмитенты других ценных бумаг</w:t>
        </w:r>
        <w:r w:rsidR="00EC58ED" w:rsidRPr="00E87BE9">
          <w:rPr>
            <w:noProof/>
            <w:webHidden/>
            <w:sz w:val="28"/>
            <w:szCs w:val="28"/>
          </w:rPr>
          <w:tab/>
        </w:r>
        <w:r w:rsidR="00EC58ED" w:rsidRPr="00E87BE9">
          <w:rPr>
            <w:noProof/>
            <w:webHidden/>
            <w:sz w:val="28"/>
            <w:szCs w:val="28"/>
          </w:rPr>
          <w:fldChar w:fldCharType="begin"/>
        </w:r>
        <w:r w:rsidR="00EC58ED" w:rsidRPr="00E87BE9">
          <w:rPr>
            <w:noProof/>
            <w:webHidden/>
            <w:sz w:val="28"/>
            <w:szCs w:val="28"/>
          </w:rPr>
          <w:instrText xml:space="preserve"> PAGEREF _Toc244794319 \h </w:instrText>
        </w:r>
        <w:r w:rsidR="00EC58ED" w:rsidRPr="00E87BE9">
          <w:rPr>
            <w:noProof/>
            <w:webHidden/>
            <w:sz w:val="28"/>
            <w:szCs w:val="28"/>
          </w:rPr>
        </w:r>
        <w:r w:rsidR="00EC58ED" w:rsidRPr="00E87BE9">
          <w:rPr>
            <w:noProof/>
            <w:webHidden/>
            <w:sz w:val="28"/>
            <w:szCs w:val="28"/>
          </w:rPr>
          <w:fldChar w:fldCharType="separate"/>
        </w:r>
        <w:r w:rsidR="00EC58ED">
          <w:rPr>
            <w:noProof/>
            <w:webHidden/>
            <w:sz w:val="28"/>
            <w:szCs w:val="28"/>
          </w:rPr>
          <w:t>12</w:t>
        </w:r>
        <w:r w:rsidR="00EC58ED" w:rsidRPr="00E87BE9">
          <w:rPr>
            <w:noProof/>
            <w:webHidden/>
            <w:sz w:val="28"/>
            <w:szCs w:val="28"/>
          </w:rPr>
          <w:fldChar w:fldCharType="end"/>
        </w:r>
      </w:hyperlink>
    </w:p>
    <w:p w:rsidR="00EC58ED" w:rsidRDefault="0079251B" w:rsidP="00EC58ED">
      <w:pPr>
        <w:pStyle w:val="10"/>
        <w:rPr>
          <w:b w:val="0"/>
          <w:bCs w:val="0"/>
          <w:sz w:val="24"/>
          <w:szCs w:val="24"/>
        </w:rPr>
      </w:pPr>
      <w:hyperlink w:anchor="_Toc244794320" w:history="1">
        <w:r w:rsidR="00EC58ED" w:rsidRPr="001A2300">
          <w:rPr>
            <w:rStyle w:val="ab"/>
          </w:rPr>
          <w:t>Глава 2. Анализ операций коммерческих банков с собственными ценными бумагами на примере Сбербанка России</w:t>
        </w:r>
        <w:r w:rsidR="00EC58ED">
          <w:rPr>
            <w:webHidden/>
          </w:rPr>
          <w:tab/>
        </w:r>
        <w:r w:rsidR="00EC58ED">
          <w:rPr>
            <w:webHidden/>
          </w:rPr>
          <w:fldChar w:fldCharType="begin"/>
        </w:r>
        <w:r w:rsidR="00EC58ED">
          <w:rPr>
            <w:webHidden/>
          </w:rPr>
          <w:instrText xml:space="preserve"> PAGEREF _Toc244794320 \h </w:instrText>
        </w:r>
        <w:r w:rsidR="00EC58ED">
          <w:rPr>
            <w:webHidden/>
          </w:rPr>
        </w:r>
        <w:r w:rsidR="00EC58ED">
          <w:rPr>
            <w:webHidden/>
          </w:rPr>
          <w:fldChar w:fldCharType="separate"/>
        </w:r>
        <w:r w:rsidR="00EC58ED">
          <w:rPr>
            <w:webHidden/>
          </w:rPr>
          <w:t>16</w:t>
        </w:r>
        <w:r w:rsidR="00EC58ED">
          <w:rPr>
            <w:webHidden/>
          </w:rPr>
          <w:fldChar w:fldCharType="end"/>
        </w:r>
      </w:hyperlink>
    </w:p>
    <w:p w:rsidR="00EC58ED" w:rsidRPr="00E87BE9" w:rsidRDefault="0079251B" w:rsidP="00EC58ED">
      <w:pPr>
        <w:pStyle w:val="22"/>
        <w:tabs>
          <w:tab w:val="right" w:leader="dot" w:pos="9911"/>
        </w:tabs>
        <w:rPr>
          <w:noProof/>
          <w:sz w:val="28"/>
          <w:szCs w:val="28"/>
        </w:rPr>
      </w:pPr>
      <w:hyperlink w:anchor="_Toc244794321" w:history="1">
        <w:r w:rsidR="00EC58ED" w:rsidRPr="00E87BE9">
          <w:rPr>
            <w:rStyle w:val="ab"/>
            <w:bCs/>
            <w:noProof/>
            <w:sz w:val="28"/>
            <w:szCs w:val="28"/>
          </w:rPr>
          <w:t>2.1 Характеристика Сбербанка России</w:t>
        </w:r>
        <w:r w:rsidR="00EC58ED" w:rsidRPr="00E87BE9">
          <w:rPr>
            <w:noProof/>
            <w:webHidden/>
            <w:sz w:val="28"/>
            <w:szCs w:val="28"/>
          </w:rPr>
          <w:tab/>
        </w:r>
        <w:r w:rsidR="00EC58ED" w:rsidRPr="00E87BE9">
          <w:rPr>
            <w:noProof/>
            <w:webHidden/>
            <w:sz w:val="28"/>
            <w:szCs w:val="28"/>
          </w:rPr>
          <w:fldChar w:fldCharType="begin"/>
        </w:r>
        <w:r w:rsidR="00EC58ED" w:rsidRPr="00E87BE9">
          <w:rPr>
            <w:noProof/>
            <w:webHidden/>
            <w:sz w:val="28"/>
            <w:szCs w:val="28"/>
          </w:rPr>
          <w:instrText xml:space="preserve"> PAGEREF _Toc244794321 \h </w:instrText>
        </w:r>
        <w:r w:rsidR="00EC58ED" w:rsidRPr="00E87BE9">
          <w:rPr>
            <w:noProof/>
            <w:webHidden/>
            <w:sz w:val="28"/>
            <w:szCs w:val="28"/>
          </w:rPr>
        </w:r>
        <w:r w:rsidR="00EC58ED" w:rsidRPr="00E87BE9">
          <w:rPr>
            <w:noProof/>
            <w:webHidden/>
            <w:sz w:val="28"/>
            <w:szCs w:val="28"/>
          </w:rPr>
          <w:fldChar w:fldCharType="separate"/>
        </w:r>
        <w:r w:rsidR="00EC58ED">
          <w:rPr>
            <w:noProof/>
            <w:webHidden/>
            <w:sz w:val="28"/>
            <w:szCs w:val="28"/>
          </w:rPr>
          <w:t>16</w:t>
        </w:r>
        <w:r w:rsidR="00EC58ED" w:rsidRPr="00E87BE9">
          <w:rPr>
            <w:noProof/>
            <w:webHidden/>
            <w:sz w:val="28"/>
            <w:szCs w:val="28"/>
          </w:rPr>
          <w:fldChar w:fldCharType="end"/>
        </w:r>
      </w:hyperlink>
    </w:p>
    <w:p w:rsidR="00EC58ED" w:rsidRPr="00E87BE9" w:rsidRDefault="0079251B" w:rsidP="00EC58ED">
      <w:pPr>
        <w:pStyle w:val="22"/>
        <w:tabs>
          <w:tab w:val="right" w:leader="dot" w:pos="9911"/>
        </w:tabs>
        <w:rPr>
          <w:noProof/>
          <w:sz w:val="28"/>
          <w:szCs w:val="28"/>
        </w:rPr>
      </w:pPr>
      <w:hyperlink w:anchor="_Toc244794322" w:history="1">
        <w:r w:rsidR="00EC58ED" w:rsidRPr="00E87BE9">
          <w:rPr>
            <w:rStyle w:val="ab"/>
            <w:noProof/>
            <w:sz w:val="28"/>
            <w:szCs w:val="28"/>
          </w:rPr>
          <w:t>2.2 Сбербанк России как эмитент акций и облигаций</w:t>
        </w:r>
        <w:r w:rsidR="00EC58ED" w:rsidRPr="00E87BE9">
          <w:rPr>
            <w:noProof/>
            <w:webHidden/>
            <w:sz w:val="28"/>
            <w:szCs w:val="28"/>
          </w:rPr>
          <w:tab/>
        </w:r>
        <w:r w:rsidR="00EC58ED" w:rsidRPr="00E87BE9">
          <w:rPr>
            <w:noProof/>
            <w:webHidden/>
            <w:sz w:val="28"/>
            <w:szCs w:val="28"/>
          </w:rPr>
          <w:fldChar w:fldCharType="begin"/>
        </w:r>
        <w:r w:rsidR="00EC58ED" w:rsidRPr="00E87BE9">
          <w:rPr>
            <w:noProof/>
            <w:webHidden/>
            <w:sz w:val="28"/>
            <w:szCs w:val="28"/>
          </w:rPr>
          <w:instrText xml:space="preserve"> PAGEREF _Toc244794322 \h </w:instrText>
        </w:r>
        <w:r w:rsidR="00EC58ED" w:rsidRPr="00E87BE9">
          <w:rPr>
            <w:noProof/>
            <w:webHidden/>
            <w:sz w:val="28"/>
            <w:szCs w:val="28"/>
          </w:rPr>
        </w:r>
        <w:r w:rsidR="00EC58ED" w:rsidRPr="00E87BE9">
          <w:rPr>
            <w:noProof/>
            <w:webHidden/>
            <w:sz w:val="28"/>
            <w:szCs w:val="28"/>
          </w:rPr>
          <w:fldChar w:fldCharType="separate"/>
        </w:r>
        <w:r w:rsidR="00EC58ED">
          <w:rPr>
            <w:noProof/>
            <w:webHidden/>
            <w:sz w:val="28"/>
            <w:szCs w:val="28"/>
          </w:rPr>
          <w:t>19</w:t>
        </w:r>
        <w:r w:rsidR="00EC58ED" w:rsidRPr="00E87BE9">
          <w:rPr>
            <w:noProof/>
            <w:webHidden/>
            <w:sz w:val="28"/>
            <w:szCs w:val="28"/>
          </w:rPr>
          <w:fldChar w:fldCharType="end"/>
        </w:r>
      </w:hyperlink>
    </w:p>
    <w:p w:rsidR="00EC58ED" w:rsidRPr="00E87BE9" w:rsidRDefault="0079251B" w:rsidP="00EC58ED">
      <w:pPr>
        <w:pStyle w:val="22"/>
        <w:tabs>
          <w:tab w:val="right" w:leader="dot" w:pos="9911"/>
        </w:tabs>
        <w:rPr>
          <w:noProof/>
          <w:sz w:val="28"/>
          <w:szCs w:val="28"/>
        </w:rPr>
      </w:pPr>
      <w:hyperlink w:anchor="_Toc244794323" w:history="1">
        <w:r w:rsidR="00EC58ED" w:rsidRPr="00E87BE9">
          <w:rPr>
            <w:rStyle w:val="ab"/>
            <w:noProof/>
            <w:sz w:val="28"/>
            <w:szCs w:val="28"/>
          </w:rPr>
          <w:t>2.3 Сбербанк России как эмитент других ценных бумаг</w:t>
        </w:r>
        <w:r w:rsidR="00EC58ED" w:rsidRPr="00E87BE9">
          <w:rPr>
            <w:noProof/>
            <w:webHidden/>
            <w:sz w:val="28"/>
            <w:szCs w:val="28"/>
          </w:rPr>
          <w:tab/>
        </w:r>
        <w:r w:rsidR="00EC58ED" w:rsidRPr="00E87BE9">
          <w:rPr>
            <w:noProof/>
            <w:webHidden/>
            <w:sz w:val="28"/>
            <w:szCs w:val="28"/>
          </w:rPr>
          <w:fldChar w:fldCharType="begin"/>
        </w:r>
        <w:r w:rsidR="00EC58ED" w:rsidRPr="00E87BE9">
          <w:rPr>
            <w:noProof/>
            <w:webHidden/>
            <w:sz w:val="28"/>
            <w:szCs w:val="28"/>
          </w:rPr>
          <w:instrText xml:space="preserve"> PAGEREF _Toc244794323 \h </w:instrText>
        </w:r>
        <w:r w:rsidR="00EC58ED" w:rsidRPr="00E87BE9">
          <w:rPr>
            <w:noProof/>
            <w:webHidden/>
            <w:sz w:val="28"/>
            <w:szCs w:val="28"/>
          </w:rPr>
        </w:r>
        <w:r w:rsidR="00EC58ED" w:rsidRPr="00E87BE9">
          <w:rPr>
            <w:noProof/>
            <w:webHidden/>
            <w:sz w:val="28"/>
            <w:szCs w:val="28"/>
          </w:rPr>
          <w:fldChar w:fldCharType="separate"/>
        </w:r>
        <w:r w:rsidR="00EC58ED">
          <w:rPr>
            <w:noProof/>
            <w:webHidden/>
            <w:sz w:val="28"/>
            <w:szCs w:val="28"/>
          </w:rPr>
          <w:t>22</w:t>
        </w:r>
        <w:r w:rsidR="00EC58ED" w:rsidRPr="00E87BE9">
          <w:rPr>
            <w:noProof/>
            <w:webHidden/>
            <w:sz w:val="28"/>
            <w:szCs w:val="28"/>
          </w:rPr>
          <w:fldChar w:fldCharType="end"/>
        </w:r>
      </w:hyperlink>
    </w:p>
    <w:p w:rsidR="00EC58ED" w:rsidRDefault="0079251B" w:rsidP="00EC58ED">
      <w:pPr>
        <w:pStyle w:val="10"/>
        <w:rPr>
          <w:b w:val="0"/>
          <w:bCs w:val="0"/>
          <w:sz w:val="24"/>
          <w:szCs w:val="24"/>
        </w:rPr>
      </w:pPr>
      <w:hyperlink w:anchor="_Toc244794324" w:history="1">
        <w:r w:rsidR="00EC58ED" w:rsidRPr="001A2300">
          <w:rPr>
            <w:rStyle w:val="ab"/>
          </w:rPr>
          <w:t>Глава 3. Проблемы и пути совершенствования коммерческих банков на рынке ценных бумаг</w:t>
        </w:r>
        <w:r w:rsidR="00EC58ED">
          <w:rPr>
            <w:webHidden/>
          </w:rPr>
          <w:tab/>
        </w:r>
        <w:r w:rsidR="00EC58ED">
          <w:rPr>
            <w:webHidden/>
          </w:rPr>
          <w:fldChar w:fldCharType="begin"/>
        </w:r>
        <w:r w:rsidR="00EC58ED">
          <w:rPr>
            <w:webHidden/>
          </w:rPr>
          <w:instrText xml:space="preserve"> PAGEREF _Toc244794324 \h </w:instrText>
        </w:r>
        <w:r w:rsidR="00EC58ED">
          <w:rPr>
            <w:webHidden/>
          </w:rPr>
        </w:r>
        <w:r w:rsidR="00EC58ED">
          <w:rPr>
            <w:webHidden/>
          </w:rPr>
          <w:fldChar w:fldCharType="separate"/>
        </w:r>
        <w:r w:rsidR="00EC58ED">
          <w:rPr>
            <w:webHidden/>
          </w:rPr>
          <w:t>30</w:t>
        </w:r>
        <w:r w:rsidR="00EC58ED">
          <w:rPr>
            <w:webHidden/>
          </w:rPr>
          <w:fldChar w:fldCharType="end"/>
        </w:r>
      </w:hyperlink>
    </w:p>
    <w:p w:rsidR="00EC58ED" w:rsidRDefault="0079251B" w:rsidP="00EC58ED">
      <w:pPr>
        <w:pStyle w:val="10"/>
        <w:rPr>
          <w:b w:val="0"/>
          <w:bCs w:val="0"/>
          <w:sz w:val="24"/>
          <w:szCs w:val="24"/>
        </w:rPr>
      </w:pPr>
      <w:hyperlink w:anchor="_Toc244794325" w:history="1">
        <w:r w:rsidR="00EC58ED" w:rsidRPr="001A2300">
          <w:rPr>
            <w:rStyle w:val="ab"/>
          </w:rPr>
          <w:t>Заключение</w:t>
        </w:r>
        <w:r w:rsidR="00EC58ED">
          <w:rPr>
            <w:webHidden/>
          </w:rPr>
          <w:tab/>
        </w:r>
        <w:r w:rsidR="00EC58ED">
          <w:rPr>
            <w:webHidden/>
          </w:rPr>
          <w:fldChar w:fldCharType="begin"/>
        </w:r>
        <w:r w:rsidR="00EC58ED">
          <w:rPr>
            <w:webHidden/>
          </w:rPr>
          <w:instrText xml:space="preserve"> PAGEREF _Toc244794325 \h </w:instrText>
        </w:r>
        <w:r w:rsidR="00EC58ED">
          <w:rPr>
            <w:webHidden/>
          </w:rPr>
        </w:r>
        <w:r w:rsidR="00EC58ED">
          <w:rPr>
            <w:webHidden/>
          </w:rPr>
          <w:fldChar w:fldCharType="separate"/>
        </w:r>
        <w:r w:rsidR="00EC58ED">
          <w:rPr>
            <w:webHidden/>
          </w:rPr>
          <w:t>34</w:t>
        </w:r>
        <w:r w:rsidR="00EC58ED">
          <w:rPr>
            <w:webHidden/>
          </w:rPr>
          <w:fldChar w:fldCharType="end"/>
        </w:r>
      </w:hyperlink>
    </w:p>
    <w:p w:rsidR="00EC58ED" w:rsidRDefault="0079251B" w:rsidP="00EC58ED">
      <w:pPr>
        <w:pStyle w:val="10"/>
        <w:rPr>
          <w:b w:val="0"/>
          <w:bCs w:val="0"/>
          <w:sz w:val="24"/>
          <w:szCs w:val="24"/>
        </w:rPr>
      </w:pPr>
      <w:hyperlink w:anchor="_Toc244794326" w:history="1">
        <w:r w:rsidR="00EC58ED" w:rsidRPr="001A2300">
          <w:rPr>
            <w:rStyle w:val="ab"/>
          </w:rPr>
          <w:t>Список использованной литературы</w:t>
        </w:r>
        <w:r w:rsidR="00EC58ED">
          <w:rPr>
            <w:webHidden/>
          </w:rPr>
          <w:tab/>
        </w:r>
        <w:r w:rsidR="00EC58ED">
          <w:rPr>
            <w:webHidden/>
          </w:rPr>
          <w:fldChar w:fldCharType="begin"/>
        </w:r>
        <w:r w:rsidR="00EC58ED">
          <w:rPr>
            <w:webHidden/>
          </w:rPr>
          <w:instrText xml:space="preserve"> PAGEREF _Toc244794326 \h </w:instrText>
        </w:r>
        <w:r w:rsidR="00EC58ED">
          <w:rPr>
            <w:webHidden/>
          </w:rPr>
        </w:r>
        <w:r w:rsidR="00EC58ED">
          <w:rPr>
            <w:webHidden/>
          </w:rPr>
          <w:fldChar w:fldCharType="separate"/>
        </w:r>
        <w:r w:rsidR="00EC58ED">
          <w:rPr>
            <w:webHidden/>
          </w:rPr>
          <w:t>35</w:t>
        </w:r>
        <w:r w:rsidR="00EC58ED">
          <w:rPr>
            <w:webHidden/>
          </w:rPr>
          <w:fldChar w:fldCharType="end"/>
        </w:r>
      </w:hyperlink>
    </w:p>
    <w:p w:rsidR="00EC58ED" w:rsidRDefault="00EC58ED" w:rsidP="00EC58ED">
      <w:pPr>
        <w:ind w:firstLine="0"/>
        <w:rPr>
          <w:sz w:val="28"/>
          <w:szCs w:val="28"/>
        </w:rPr>
      </w:pPr>
      <w:r w:rsidRPr="003A2BED">
        <w:fldChar w:fldCharType="end"/>
      </w:r>
    </w:p>
    <w:p w:rsidR="00EC58ED" w:rsidRDefault="00EC58ED" w:rsidP="00EC58ED">
      <w:pPr>
        <w:spacing w:line="360" w:lineRule="auto"/>
        <w:ind w:firstLine="0"/>
        <w:jc w:val="center"/>
        <w:outlineLvl w:val="0"/>
        <w:rPr>
          <w:b/>
          <w:bCs/>
          <w:sz w:val="32"/>
          <w:szCs w:val="32"/>
        </w:rPr>
      </w:pPr>
      <w:r>
        <w:rPr>
          <w:sz w:val="28"/>
          <w:szCs w:val="28"/>
        </w:rPr>
        <w:br w:type="page"/>
      </w:r>
      <w:bookmarkStart w:id="0" w:name="_Toc244794315"/>
      <w:r>
        <w:rPr>
          <w:b/>
          <w:bCs/>
          <w:sz w:val="32"/>
          <w:szCs w:val="32"/>
        </w:rPr>
        <w:lastRenderedPageBreak/>
        <w:t>Введение</w:t>
      </w:r>
      <w:bookmarkEnd w:id="0"/>
    </w:p>
    <w:p w:rsidR="00EC58ED" w:rsidRDefault="00EC58ED" w:rsidP="00EC58ED">
      <w:pPr>
        <w:spacing w:line="360" w:lineRule="auto"/>
        <w:rPr>
          <w:sz w:val="28"/>
          <w:szCs w:val="28"/>
        </w:rPr>
      </w:pPr>
      <w:r>
        <w:rPr>
          <w:sz w:val="28"/>
          <w:szCs w:val="28"/>
        </w:rPr>
        <w:t>Рынок ценных бумаг выступает составной частью финансовой системы государства, характеризующейся индустриальной и организационно-функциональной спецификой. Такая система начала формироваться в России только в конце 80-х годов, когда была признана необходимость восстановления рыночного хозяйства.</w:t>
      </w:r>
    </w:p>
    <w:p w:rsidR="00EC58ED" w:rsidRDefault="00EC58ED" w:rsidP="00EC58ED">
      <w:pPr>
        <w:spacing w:line="360" w:lineRule="auto"/>
        <w:rPr>
          <w:sz w:val="28"/>
          <w:szCs w:val="28"/>
        </w:rPr>
      </w:pPr>
      <w:r>
        <w:rPr>
          <w:sz w:val="28"/>
          <w:szCs w:val="28"/>
        </w:rPr>
        <w:t>Экономическая практика 90-х гг. подтвердила, что одним из главных средств восстановления и развития рыночных методов хозяйствования являются ценные бумаги, фиксирующие право собственности на капитал.</w:t>
      </w:r>
    </w:p>
    <w:p w:rsidR="00EC58ED" w:rsidRDefault="00EC58ED" w:rsidP="00EC58ED">
      <w:pPr>
        <w:spacing w:line="360" w:lineRule="auto"/>
        <w:rPr>
          <w:sz w:val="28"/>
          <w:szCs w:val="28"/>
        </w:rPr>
      </w:pPr>
      <w:r>
        <w:rPr>
          <w:sz w:val="28"/>
          <w:szCs w:val="28"/>
        </w:rPr>
        <w:t>Значимость банков на рынке ценных бумаг не подвергается сомнению. В большинстве стран банки играют на рынке ценных бумаг важнейшую, ключевую роль.</w:t>
      </w:r>
    </w:p>
    <w:p w:rsidR="00EC58ED" w:rsidRDefault="00EC58ED" w:rsidP="00EC58ED">
      <w:pPr>
        <w:spacing w:line="360" w:lineRule="auto"/>
        <w:rPr>
          <w:sz w:val="28"/>
          <w:szCs w:val="28"/>
        </w:rPr>
      </w:pPr>
      <w:r>
        <w:rPr>
          <w:sz w:val="28"/>
          <w:szCs w:val="28"/>
        </w:rPr>
        <w:t>Коммерческие банки могут выступать на рынке ценных бумаг в качестве финансовых посредников (приобретать ценные бумаги с целью извлечения дохода, выпускать собственные ценные бумаги и т.д.) и профессиональных участников (осуществлять брокерскую, дилерную и депозитную деятельность).</w:t>
      </w:r>
    </w:p>
    <w:p w:rsidR="00EC58ED" w:rsidRDefault="00EC58ED" w:rsidP="00EC58ED">
      <w:pPr>
        <w:spacing w:line="360" w:lineRule="auto"/>
        <w:rPr>
          <w:sz w:val="28"/>
          <w:szCs w:val="28"/>
        </w:rPr>
      </w:pPr>
      <w:r>
        <w:rPr>
          <w:sz w:val="28"/>
          <w:szCs w:val="28"/>
        </w:rPr>
        <w:t>Особый интерес представляет выпуск ценных бумаг коммерческими банками.</w:t>
      </w:r>
    </w:p>
    <w:p w:rsidR="00EC58ED" w:rsidRDefault="00EC58ED" w:rsidP="00EC58ED">
      <w:pPr>
        <w:spacing w:line="360" w:lineRule="auto"/>
        <w:rPr>
          <w:sz w:val="28"/>
          <w:szCs w:val="28"/>
        </w:rPr>
      </w:pPr>
      <w:r>
        <w:rPr>
          <w:sz w:val="28"/>
          <w:szCs w:val="28"/>
        </w:rPr>
        <w:t>Банковские облигации в России не пользуются большой популярностью, хотя в мировой практике они занимают значительное место на финансовом рынке.</w:t>
      </w:r>
    </w:p>
    <w:p w:rsidR="00EC58ED" w:rsidRDefault="00EC58ED" w:rsidP="00EC58ED">
      <w:pPr>
        <w:spacing w:line="360" w:lineRule="auto"/>
        <w:rPr>
          <w:sz w:val="28"/>
          <w:szCs w:val="28"/>
        </w:rPr>
      </w:pPr>
      <w:r>
        <w:rPr>
          <w:sz w:val="28"/>
          <w:szCs w:val="28"/>
        </w:rPr>
        <w:t>Внедрением новых и совершенствованием существующих вексельных программ занимается большинство коммерческих банков на современном этапе.</w:t>
      </w:r>
    </w:p>
    <w:p w:rsidR="00EC58ED" w:rsidRPr="00812BB9" w:rsidRDefault="00EC58ED" w:rsidP="00EC58ED">
      <w:pPr>
        <w:spacing w:line="360" w:lineRule="auto"/>
        <w:rPr>
          <w:sz w:val="28"/>
          <w:szCs w:val="28"/>
        </w:rPr>
      </w:pPr>
      <w:r>
        <w:rPr>
          <w:sz w:val="28"/>
          <w:szCs w:val="28"/>
        </w:rPr>
        <w:t>Именно по этим причинам выбрана данная тема курсовой работы</w:t>
      </w:r>
      <w:r w:rsidRPr="00812BB9">
        <w:rPr>
          <w:sz w:val="28"/>
          <w:szCs w:val="28"/>
        </w:rPr>
        <w:t>.</w:t>
      </w:r>
    </w:p>
    <w:p w:rsidR="00EC58ED" w:rsidRDefault="00EC58ED" w:rsidP="00EC58ED">
      <w:pPr>
        <w:spacing w:line="360" w:lineRule="auto"/>
        <w:rPr>
          <w:sz w:val="28"/>
          <w:szCs w:val="28"/>
        </w:rPr>
      </w:pPr>
      <w:r>
        <w:rPr>
          <w:sz w:val="28"/>
          <w:szCs w:val="28"/>
        </w:rPr>
        <w:t>Предметом исследования курсовой работы являются банковские операции.</w:t>
      </w:r>
    </w:p>
    <w:p w:rsidR="00EC58ED" w:rsidRDefault="00EC58ED" w:rsidP="00EC58ED">
      <w:pPr>
        <w:spacing w:line="360" w:lineRule="auto"/>
        <w:rPr>
          <w:sz w:val="28"/>
          <w:szCs w:val="28"/>
        </w:rPr>
      </w:pPr>
      <w:r>
        <w:rPr>
          <w:sz w:val="28"/>
          <w:szCs w:val="28"/>
        </w:rPr>
        <w:t>Объект исследования – Сбербанк России.</w:t>
      </w:r>
    </w:p>
    <w:p w:rsidR="00EC58ED" w:rsidRDefault="00EC58ED" w:rsidP="00EC58ED">
      <w:pPr>
        <w:spacing w:line="360" w:lineRule="auto"/>
        <w:rPr>
          <w:sz w:val="28"/>
          <w:szCs w:val="28"/>
        </w:rPr>
      </w:pPr>
      <w:r>
        <w:rPr>
          <w:sz w:val="28"/>
          <w:szCs w:val="28"/>
        </w:rPr>
        <w:t>Целью работы является рассмотрение основных видов ценных бумаг, операций коммерческих банков с ними.</w:t>
      </w:r>
    </w:p>
    <w:p w:rsidR="00EC58ED" w:rsidRDefault="00EC58ED" w:rsidP="00EC58ED">
      <w:pPr>
        <w:spacing w:line="360" w:lineRule="auto"/>
        <w:rPr>
          <w:sz w:val="28"/>
          <w:szCs w:val="28"/>
        </w:rPr>
      </w:pPr>
      <w:r>
        <w:rPr>
          <w:sz w:val="28"/>
          <w:szCs w:val="28"/>
        </w:rPr>
        <w:t>Для достижения данной цели поставлены следующие задачи:</w:t>
      </w:r>
    </w:p>
    <w:p w:rsidR="00EC58ED" w:rsidRDefault="00EC58ED" w:rsidP="00EC58ED">
      <w:pPr>
        <w:spacing w:line="360" w:lineRule="auto"/>
        <w:rPr>
          <w:sz w:val="28"/>
          <w:szCs w:val="28"/>
        </w:rPr>
      </w:pPr>
      <w:r>
        <w:rPr>
          <w:sz w:val="28"/>
          <w:szCs w:val="28"/>
        </w:rPr>
        <w:t>определить понятие ценных бумаг и их виды;</w:t>
      </w:r>
    </w:p>
    <w:p w:rsidR="00EC58ED" w:rsidRDefault="00EC58ED" w:rsidP="00EC58ED">
      <w:pPr>
        <w:spacing w:line="360" w:lineRule="auto"/>
        <w:rPr>
          <w:sz w:val="28"/>
          <w:szCs w:val="28"/>
        </w:rPr>
      </w:pPr>
      <w:r>
        <w:rPr>
          <w:sz w:val="28"/>
          <w:szCs w:val="28"/>
        </w:rPr>
        <w:t>определить роль банка на рынке ценных бумаг;</w:t>
      </w:r>
    </w:p>
    <w:p w:rsidR="00EC58ED" w:rsidRDefault="00EC58ED" w:rsidP="00EC58ED">
      <w:pPr>
        <w:spacing w:line="360" w:lineRule="auto"/>
        <w:rPr>
          <w:sz w:val="28"/>
          <w:szCs w:val="28"/>
        </w:rPr>
      </w:pPr>
      <w:r>
        <w:rPr>
          <w:sz w:val="28"/>
          <w:szCs w:val="28"/>
        </w:rPr>
        <w:t>изучить условия выпуска ценных бумаг коммерческими банками;</w:t>
      </w:r>
    </w:p>
    <w:p w:rsidR="00EC58ED" w:rsidRDefault="00EC58ED" w:rsidP="00EC58ED">
      <w:pPr>
        <w:spacing w:line="360" w:lineRule="auto"/>
        <w:rPr>
          <w:sz w:val="28"/>
          <w:szCs w:val="28"/>
        </w:rPr>
      </w:pPr>
      <w:r>
        <w:rPr>
          <w:sz w:val="28"/>
          <w:szCs w:val="28"/>
        </w:rPr>
        <w:t>проанализировать обращение ценных бумаг коммерческих банков;</w:t>
      </w:r>
    </w:p>
    <w:p w:rsidR="00EC58ED" w:rsidRDefault="00EC58ED" w:rsidP="00EC58ED">
      <w:pPr>
        <w:spacing w:line="360" w:lineRule="auto"/>
        <w:rPr>
          <w:sz w:val="28"/>
          <w:szCs w:val="28"/>
        </w:rPr>
      </w:pPr>
      <w:r>
        <w:rPr>
          <w:sz w:val="28"/>
          <w:szCs w:val="28"/>
        </w:rPr>
        <w:t>рассмотреть эмиссию ценных бумаг банками;</w:t>
      </w:r>
    </w:p>
    <w:p w:rsidR="00EC58ED" w:rsidRDefault="00EC58ED" w:rsidP="00EC58ED">
      <w:pPr>
        <w:spacing w:line="360" w:lineRule="auto"/>
        <w:rPr>
          <w:sz w:val="28"/>
          <w:szCs w:val="28"/>
        </w:rPr>
      </w:pPr>
      <w:r>
        <w:rPr>
          <w:sz w:val="28"/>
          <w:szCs w:val="28"/>
        </w:rPr>
        <w:t>определить проблемы и коммерческих банков на рынке ценных бумаг в России.</w:t>
      </w:r>
    </w:p>
    <w:p w:rsidR="00EC58ED" w:rsidRDefault="00EC58ED" w:rsidP="00EC58ED">
      <w:pPr>
        <w:spacing w:line="360" w:lineRule="auto"/>
        <w:rPr>
          <w:sz w:val="28"/>
          <w:szCs w:val="28"/>
        </w:rPr>
      </w:pPr>
      <w:r>
        <w:rPr>
          <w:sz w:val="28"/>
          <w:szCs w:val="28"/>
        </w:rPr>
        <w:t>В соответствии с этими задачами построены главы и параграфы. В первой главе рассмотрены, основные виды ценных бумаг, различные операции банков с ценными бумагами; во второй главе проведен анализ операций с ценными бумагами Сбербанка России; в третьей главе рассмотрены проблемы коммерческих банков на рынке ценных бумаг России.</w:t>
      </w:r>
    </w:p>
    <w:p w:rsidR="00EC58ED" w:rsidRDefault="00EC58ED" w:rsidP="00EC58ED">
      <w:pPr>
        <w:spacing w:line="360" w:lineRule="auto"/>
        <w:ind w:firstLine="0"/>
        <w:jc w:val="center"/>
        <w:outlineLvl w:val="0"/>
        <w:rPr>
          <w:b/>
          <w:bCs/>
          <w:sz w:val="32"/>
          <w:szCs w:val="32"/>
        </w:rPr>
      </w:pPr>
      <w:r>
        <w:rPr>
          <w:sz w:val="28"/>
          <w:szCs w:val="28"/>
        </w:rPr>
        <w:br w:type="page"/>
      </w:r>
      <w:bookmarkStart w:id="1" w:name="_Toc244794316"/>
      <w:r w:rsidRPr="003A2BED">
        <w:rPr>
          <w:b/>
          <w:sz w:val="32"/>
          <w:szCs w:val="32"/>
        </w:rPr>
        <w:t xml:space="preserve">Глава </w:t>
      </w:r>
      <w:r w:rsidRPr="003A2BED">
        <w:rPr>
          <w:b/>
          <w:bCs/>
          <w:sz w:val="32"/>
          <w:szCs w:val="32"/>
        </w:rPr>
        <w:t xml:space="preserve">1. </w:t>
      </w:r>
      <w:r>
        <w:rPr>
          <w:b/>
          <w:bCs/>
          <w:sz w:val="32"/>
          <w:szCs w:val="32"/>
        </w:rPr>
        <w:t>Виды операций коммерческого банка с собственными ценными бумагами</w:t>
      </w:r>
      <w:bookmarkEnd w:id="1"/>
    </w:p>
    <w:p w:rsidR="00EC58ED" w:rsidRDefault="00EC58ED" w:rsidP="00EC58ED">
      <w:pPr>
        <w:spacing w:line="360" w:lineRule="auto"/>
        <w:ind w:firstLine="0"/>
        <w:jc w:val="center"/>
      </w:pPr>
    </w:p>
    <w:p w:rsidR="00EC58ED" w:rsidRPr="00F83E4F" w:rsidRDefault="00EC58ED" w:rsidP="00EC58ED">
      <w:pPr>
        <w:spacing w:line="360" w:lineRule="auto"/>
        <w:ind w:firstLine="0"/>
        <w:jc w:val="center"/>
        <w:outlineLvl w:val="1"/>
        <w:rPr>
          <w:b/>
          <w:bCs/>
          <w:sz w:val="28"/>
          <w:szCs w:val="28"/>
        </w:rPr>
      </w:pPr>
      <w:bookmarkStart w:id="2" w:name="_Toc244794317"/>
      <w:r w:rsidRPr="00F83E4F">
        <w:rPr>
          <w:b/>
          <w:sz w:val="28"/>
          <w:szCs w:val="28"/>
        </w:rPr>
        <w:t>1.1 Эмиссионные операции банка</w:t>
      </w:r>
      <w:bookmarkEnd w:id="2"/>
    </w:p>
    <w:p w:rsidR="00EC58ED" w:rsidRDefault="00EC58ED" w:rsidP="00EC58ED">
      <w:pPr>
        <w:pStyle w:val="HTM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Коммерческие банки осуществляют</w:t>
      </w:r>
      <w:r w:rsidRPr="00E92C3A">
        <w:rPr>
          <w:rFonts w:ascii="Times New Roman" w:hAnsi="Times New Roman" w:cs="Times New Roman"/>
          <w:sz w:val="28"/>
          <w:szCs w:val="28"/>
        </w:rPr>
        <w:t xml:space="preserve"> деятельность по выпуску банком собственных ценных бумаг. Банк, осу</w:t>
      </w:r>
      <w:r>
        <w:rPr>
          <w:rFonts w:ascii="Times New Roman" w:hAnsi="Times New Roman" w:cs="Times New Roman"/>
          <w:sz w:val="28"/>
          <w:szCs w:val="28"/>
        </w:rPr>
        <w:t>ществляющий выпуск ценных бумаг</w:t>
      </w:r>
      <w:r w:rsidRPr="00E92C3A">
        <w:rPr>
          <w:rFonts w:ascii="Times New Roman" w:hAnsi="Times New Roman" w:cs="Times New Roman"/>
          <w:sz w:val="28"/>
          <w:szCs w:val="28"/>
        </w:rPr>
        <w:t>, является эмитентом.</w:t>
      </w:r>
    </w:p>
    <w:p w:rsidR="00EC58ED" w:rsidRPr="00E92C3A" w:rsidRDefault="00EC58ED" w:rsidP="00EC58ED">
      <w:pPr>
        <w:spacing w:line="360" w:lineRule="auto"/>
        <w:rPr>
          <w:sz w:val="28"/>
          <w:szCs w:val="28"/>
        </w:rPr>
      </w:pPr>
      <w:r w:rsidRPr="00E92C3A">
        <w:rPr>
          <w:sz w:val="28"/>
          <w:szCs w:val="28"/>
        </w:rPr>
        <w:t>Эмиссия ценных бумаг банками имеет следующие цели:</w:t>
      </w:r>
    </w:p>
    <w:p w:rsidR="00EC58ED" w:rsidRPr="00E92C3A" w:rsidRDefault="00EC58ED" w:rsidP="00EC58ED">
      <w:pPr>
        <w:numPr>
          <w:ilvl w:val="0"/>
          <w:numId w:val="4"/>
        </w:numPr>
        <w:autoSpaceDE/>
        <w:autoSpaceDN/>
        <w:spacing w:line="360" w:lineRule="auto"/>
        <w:ind w:left="0" w:firstLine="709"/>
        <w:rPr>
          <w:sz w:val="28"/>
          <w:szCs w:val="28"/>
        </w:rPr>
      </w:pPr>
      <w:r w:rsidRPr="00E92C3A">
        <w:rPr>
          <w:sz w:val="28"/>
          <w:szCs w:val="28"/>
        </w:rPr>
        <w:t>привлечение дополнительных денежных ресурсов для размещения их в активы банка, оптимизация структуры привлеченных денежных средств;</w:t>
      </w:r>
    </w:p>
    <w:p w:rsidR="00EC58ED" w:rsidRPr="00E92C3A" w:rsidRDefault="00EC58ED" w:rsidP="00EC58ED">
      <w:pPr>
        <w:numPr>
          <w:ilvl w:val="0"/>
          <w:numId w:val="4"/>
        </w:numPr>
        <w:autoSpaceDE/>
        <w:autoSpaceDN/>
        <w:spacing w:line="360" w:lineRule="auto"/>
        <w:ind w:left="0" w:firstLine="709"/>
        <w:rPr>
          <w:sz w:val="28"/>
          <w:szCs w:val="28"/>
        </w:rPr>
      </w:pPr>
      <w:r w:rsidRPr="00E92C3A">
        <w:rPr>
          <w:sz w:val="28"/>
          <w:szCs w:val="28"/>
        </w:rPr>
        <w:t>оформление организационно-правового статуса банка в качестве акционерного общества и формирование системы контроля - через владение акциями, участие банка в органах управления;</w:t>
      </w:r>
    </w:p>
    <w:p w:rsidR="00EC58ED" w:rsidRPr="00E92C3A" w:rsidRDefault="00EC58ED" w:rsidP="00EC58ED">
      <w:pPr>
        <w:numPr>
          <w:ilvl w:val="0"/>
          <w:numId w:val="4"/>
        </w:numPr>
        <w:autoSpaceDE/>
        <w:autoSpaceDN/>
        <w:spacing w:line="360" w:lineRule="auto"/>
        <w:ind w:left="0" w:firstLine="709"/>
        <w:rPr>
          <w:sz w:val="28"/>
          <w:szCs w:val="28"/>
        </w:rPr>
      </w:pPr>
      <w:r w:rsidRPr="00E92C3A">
        <w:rPr>
          <w:sz w:val="28"/>
          <w:szCs w:val="28"/>
        </w:rPr>
        <w:t>предоставление дополнительных услуг клиентам на основе выпуска обращающихся фондовых инструментов, расширяя возможности инвестирования в сравнении с традиционными расчетно-депозитарными операциями;</w:t>
      </w:r>
    </w:p>
    <w:p w:rsidR="00EC58ED" w:rsidRPr="00E92C3A" w:rsidRDefault="00EC58ED" w:rsidP="00EC58ED">
      <w:pPr>
        <w:numPr>
          <w:ilvl w:val="0"/>
          <w:numId w:val="4"/>
        </w:numPr>
        <w:autoSpaceDE/>
        <w:autoSpaceDN/>
        <w:spacing w:line="360" w:lineRule="auto"/>
        <w:ind w:left="0" w:firstLine="709"/>
        <w:rPr>
          <w:sz w:val="28"/>
          <w:szCs w:val="28"/>
        </w:rPr>
      </w:pPr>
      <w:r w:rsidRPr="00E92C3A">
        <w:rPr>
          <w:sz w:val="28"/>
          <w:szCs w:val="28"/>
        </w:rPr>
        <w:t>содействие снижению неплатежей в хозяйстве на основе организации вексельных взаиморасчетов.</w:t>
      </w:r>
    </w:p>
    <w:p w:rsidR="00EC58ED" w:rsidRPr="00E92C3A" w:rsidRDefault="00EC58ED" w:rsidP="00EC58ED">
      <w:pPr>
        <w:spacing w:line="360" w:lineRule="auto"/>
        <w:rPr>
          <w:sz w:val="28"/>
          <w:szCs w:val="28"/>
        </w:rPr>
      </w:pPr>
      <w:r w:rsidRPr="00E92C3A">
        <w:rPr>
          <w:sz w:val="28"/>
          <w:szCs w:val="28"/>
        </w:rPr>
        <w:t>К основным принципам эмиссии ценных бумаг относят:</w:t>
      </w:r>
      <w:r w:rsidRPr="00E92C3A">
        <w:rPr>
          <w:sz w:val="28"/>
          <w:szCs w:val="28"/>
        </w:rPr>
        <w:tab/>
      </w:r>
      <w:r w:rsidRPr="00E92C3A">
        <w:rPr>
          <w:sz w:val="28"/>
          <w:szCs w:val="28"/>
        </w:rPr>
        <w:tab/>
      </w:r>
    </w:p>
    <w:p w:rsidR="00EC58ED" w:rsidRPr="00E92C3A" w:rsidRDefault="00EC58ED" w:rsidP="00EC58ED">
      <w:pPr>
        <w:numPr>
          <w:ilvl w:val="0"/>
          <w:numId w:val="4"/>
        </w:numPr>
        <w:autoSpaceDE/>
        <w:autoSpaceDN/>
        <w:spacing w:line="360" w:lineRule="auto"/>
        <w:ind w:left="0" w:firstLine="709"/>
        <w:rPr>
          <w:sz w:val="28"/>
          <w:szCs w:val="28"/>
        </w:rPr>
      </w:pPr>
      <w:r w:rsidRPr="00E92C3A">
        <w:rPr>
          <w:sz w:val="28"/>
          <w:szCs w:val="28"/>
        </w:rPr>
        <w:t>соответствие интересам инвесторов - клиентов банка по риску, доходности и ликвидности;</w:t>
      </w:r>
    </w:p>
    <w:p w:rsidR="00EC58ED" w:rsidRPr="00E92C3A" w:rsidRDefault="00EC58ED" w:rsidP="00EC58ED">
      <w:pPr>
        <w:numPr>
          <w:ilvl w:val="0"/>
          <w:numId w:val="4"/>
        </w:numPr>
        <w:autoSpaceDE/>
        <w:autoSpaceDN/>
        <w:spacing w:line="360" w:lineRule="auto"/>
        <w:ind w:left="0" w:firstLine="709"/>
        <w:rPr>
          <w:sz w:val="28"/>
          <w:szCs w:val="28"/>
        </w:rPr>
      </w:pPr>
      <w:r w:rsidRPr="00E92C3A">
        <w:rPr>
          <w:sz w:val="28"/>
          <w:szCs w:val="28"/>
        </w:rPr>
        <w:t>соответствие интересам банка по объемам и срокам привлекаемых ресурсов, их цене по сравнению с другими видами денежных обязательств, по условиям налогообложения, затратам на размещение, рискам, которые несет банк, и т.д.;</w:t>
      </w:r>
    </w:p>
    <w:p w:rsidR="00EC58ED" w:rsidRPr="00E92C3A" w:rsidRDefault="00EC58ED" w:rsidP="00EC58ED">
      <w:pPr>
        <w:numPr>
          <w:ilvl w:val="0"/>
          <w:numId w:val="4"/>
        </w:numPr>
        <w:autoSpaceDE/>
        <w:autoSpaceDN/>
        <w:spacing w:line="360" w:lineRule="auto"/>
        <w:ind w:left="0" w:firstLine="709"/>
        <w:rPr>
          <w:sz w:val="28"/>
          <w:szCs w:val="28"/>
        </w:rPr>
      </w:pPr>
      <w:r w:rsidRPr="00E92C3A">
        <w:rPr>
          <w:sz w:val="28"/>
          <w:szCs w:val="28"/>
        </w:rPr>
        <w:t>связь с активами в форме ценных бумаг (контроль маржи между доходов от инвестиций в фондовые ценности и расходами на выплату дивидендов и процентов, формирование относительно замкнутого оборота средств по привлечению ресурсов на основе выпуска ценных бумаг и вложению их в фондовые инструменты);</w:t>
      </w:r>
    </w:p>
    <w:p w:rsidR="00EC58ED" w:rsidRPr="00E92C3A" w:rsidRDefault="00EC58ED" w:rsidP="00EC58ED">
      <w:pPr>
        <w:numPr>
          <w:ilvl w:val="0"/>
          <w:numId w:val="4"/>
        </w:numPr>
        <w:autoSpaceDE/>
        <w:autoSpaceDN/>
        <w:spacing w:line="360" w:lineRule="auto"/>
        <w:ind w:left="0" w:firstLine="709"/>
        <w:rPr>
          <w:sz w:val="28"/>
          <w:szCs w:val="28"/>
        </w:rPr>
      </w:pPr>
      <w:r w:rsidRPr="00E92C3A">
        <w:rPr>
          <w:sz w:val="28"/>
          <w:szCs w:val="28"/>
        </w:rPr>
        <w:t>конструирование ценных бумаг как финансовых продуктов, новых товаров, сочетающих стандартность с финансовыми инновациями, модифицируемостью, индивидуальными качествами;</w:t>
      </w:r>
    </w:p>
    <w:p w:rsidR="00EC58ED" w:rsidRPr="00E92C3A" w:rsidRDefault="00EC58ED" w:rsidP="00EC58ED">
      <w:pPr>
        <w:numPr>
          <w:ilvl w:val="0"/>
          <w:numId w:val="4"/>
        </w:numPr>
        <w:autoSpaceDE/>
        <w:autoSpaceDN/>
        <w:spacing w:line="360" w:lineRule="auto"/>
        <w:ind w:left="0" w:firstLine="709"/>
        <w:rPr>
          <w:sz w:val="28"/>
          <w:szCs w:val="28"/>
        </w:rPr>
      </w:pPr>
      <w:r w:rsidRPr="00E92C3A">
        <w:rPr>
          <w:sz w:val="28"/>
          <w:szCs w:val="28"/>
        </w:rPr>
        <w:t>плановый характер эмиссии (управление аккумуляцией резервов банка в форме ценных бумаг).</w:t>
      </w:r>
    </w:p>
    <w:p w:rsidR="00EC58ED" w:rsidRPr="00E92C3A" w:rsidRDefault="00EC58ED" w:rsidP="00EC58ED">
      <w:pPr>
        <w:spacing w:line="360" w:lineRule="auto"/>
        <w:rPr>
          <w:sz w:val="28"/>
          <w:szCs w:val="28"/>
        </w:rPr>
      </w:pPr>
      <w:r w:rsidRPr="00E92C3A">
        <w:rPr>
          <w:sz w:val="28"/>
          <w:szCs w:val="28"/>
        </w:rPr>
        <w:t>Коммерческ</w:t>
      </w:r>
      <w:r>
        <w:rPr>
          <w:sz w:val="28"/>
          <w:szCs w:val="28"/>
        </w:rPr>
        <w:t>ий банк может эмитировать акции</w:t>
      </w:r>
      <w:r w:rsidRPr="00E92C3A">
        <w:rPr>
          <w:sz w:val="28"/>
          <w:szCs w:val="28"/>
        </w:rPr>
        <w:t>, облигации, а также выпускать инструменты денежного рынка  - депозитные и сберегательные сертификаты, векселя.</w:t>
      </w:r>
    </w:p>
    <w:p w:rsidR="00EC58ED" w:rsidRPr="00E92C3A" w:rsidRDefault="00EC58ED" w:rsidP="00EC58ED">
      <w:pPr>
        <w:spacing w:line="360" w:lineRule="auto"/>
        <w:rPr>
          <w:sz w:val="28"/>
          <w:szCs w:val="28"/>
        </w:rPr>
      </w:pPr>
      <w:r w:rsidRPr="00E92C3A">
        <w:rPr>
          <w:sz w:val="28"/>
          <w:szCs w:val="28"/>
        </w:rPr>
        <w:t>Если на основе эмиссии акций и облигаций формируется собственный и заемный капитал банка, то выпуск сертификатов и векселей можно рассматривать как привлечение управляемых депозитов, или безотзывных вкладов.  Несмотря на то, что ни действующее банковское законодательство РФ, ни методические материалы Центрального банка РФ не содержат четких критериев разграничения заемных и привлеченных (депонированных) средств коммерческих банков, различия между этими способами заимствования средств существуют. Это различие прежде всего выражается в месте и статусе разных видов ценных бумаг на финансовом рынке. Облигации представляют собой инструмент долгосрочного капитала, а сертификаты и векселя (как долговые обязательства) - инструменты рынка краткосрочного и среднесрочного капитала, то есть денежного рынка.</w:t>
      </w:r>
    </w:p>
    <w:p w:rsidR="00EC58ED" w:rsidRDefault="00EC58ED" w:rsidP="00EC58ED">
      <w:pPr>
        <w:spacing w:line="360" w:lineRule="auto"/>
        <w:rPr>
          <w:sz w:val="28"/>
          <w:szCs w:val="28"/>
        </w:rPr>
      </w:pPr>
      <w:r w:rsidRPr="00E92C3A">
        <w:rPr>
          <w:sz w:val="28"/>
          <w:szCs w:val="28"/>
        </w:rPr>
        <w:t>Право эмиссии собственных акций и облигаций имеет коммерческий банк, образованный как акционерное общество, и это право  обусловлено его формой собственности. Векселя может выпускать любой коммерческий банк по истечению двух лет деятельности.</w:t>
      </w:r>
    </w:p>
    <w:p w:rsidR="00EC58ED" w:rsidRPr="00E92C3A" w:rsidRDefault="00EC58ED" w:rsidP="00EC58ED">
      <w:pPr>
        <w:spacing w:line="360" w:lineRule="auto"/>
        <w:ind w:firstLine="720"/>
        <w:rPr>
          <w:sz w:val="28"/>
          <w:szCs w:val="28"/>
        </w:rPr>
      </w:pPr>
      <w:r w:rsidRPr="00E92C3A">
        <w:rPr>
          <w:sz w:val="28"/>
          <w:szCs w:val="28"/>
        </w:rPr>
        <w:t>Все выпуски ценных бумаг банков,</w:t>
      </w:r>
      <w:r>
        <w:rPr>
          <w:sz w:val="28"/>
          <w:szCs w:val="28"/>
        </w:rPr>
        <w:t xml:space="preserve"> как кредитных организаций</w:t>
      </w:r>
      <w:r w:rsidRPr="00E92C3A">
        <w:rPr>
          <w:sz w:val="28"/>
          <w:szCs w:val="28"/>
        </w:rPr>
        <w:t>, независимо от величины выпуска и количества инвесторов, подлежат государственной регистрации в регистрирующем органе - Департаменте контроля за деятельностью кредитных организаций на финансовых рынках Банка России или в территориальных учреждениях Банка России</w:t>
      </w:r>
      <w:r>
        <w:rPr>
          <w:sz w:val="28"/>
          <w:szCs w:val="28"/>
        </w:rPr>
        <w:t>.</w:t>
      </w:r>
    </w:p>
    <w:p w:rsidR="00EC58ED" w:rsidRPr="00E92C3A" w:rsidRDefault="00EC58ED" w:rsidP="00EC58ED">
      <w:pPr>
        <w:spacing w:line="360" w:lineRule="auto"/>
        <w:ind w:firstLine="720"/>
        <w:rPr>
          <w:sz w:val="28"/>
          <w:szCs w:val="28"/>
        </w:rPr>
      </w:pPr>
      <w:r w:rsidRPr="00E92C3A">
        <w:rPr>
          <w:sz w:val="28"/>
          <w:szCs w:val="28"/>
        </w:rPr>
        <w:t>Коммерческий банк может выпускать ценные бумаги именные и на предъявителя в  одной из следующих форм, определяемых в его учредительных документах, решении о выпуске и проспекте эмиссии:</w:t>
      </w:r>
    </w:p>
    <w:p w:rsidR="00EC58ED" w:rsidRPr="00E92C3A" w:rsidRDefault="00EC58ED" w:rsidP="00EC58ED">
      <w:pPr>
        <w:numPr>
          <w:ilvl w:val="0"/>
          <w:numId w:val="4"/>
        </w:numPr>
        <w:autoSpaceDE/>
        <w:autoSpaceDN/>
        <w:spacing w:line="360" w:lineRule="auto"/>
        <w:ind w:left="992"/>
        <w:rPr>
          <w:sz w:val="28"/>
          <w:szCs w:val="28"/>
        </w:rPr>
      </w:pPr>
      <w:r w:rsidRPr="00E92C3A">
        <w:rPr>
          <w:sz w:val="28"/>
          <w:szCs w:val="28"/>
        </w:rPr>
        <w:t>именные документарные</w:t>
      </w:r>
      <w:r w:rsidRPr="00E92C3A">
        <w:rPr>
          <w:sz w:val="28"/>
          <w:szCs w:val="28"/>
          <w:lang w:val="en-US"/>
        </w:rPr>
        <w:t>;</w:t>
      </w:r>
    </w:p>
    <w:p w:rsidR="00EC58ED" w:rsidRPr="00E92C3A" w:rsidRDefault="00EC58ED" w:rsidP="00EC58ED">
      <w:pPr>
        <w:numPr>
          <w:ilvl w:val="0"/>
          <w:numId w:val="4"/>
        </w:numPr>
        <w:autoSpaceDE/>
        <w:autoSpaceDN/>
        <w:spacing w:line="360" w:lineRule="auto"/>
        <w:ind w:left="992"/>
        <w:rPr>
          <w:sz w:val="28"/>
          <w:szCs w:val="28"/>
        </w:rPr>
      </w:pPr>
      <w:r w:rsidRPr="00E92C3A">
        <w:rPr>
          <w:sz w:val="28"/>
          <w:szCs w:val="28"/>
        </w:rPr>
        <w:t>именные бездокументарные</w:t>
      </w:r>
      <w:r w:rsidRPr="00E92C3A">
        <w:rPr>
          <w:sz w:val="28"/>
          <w:szCs w:val="28"/>
          <w:lang w:val="en-US"/>
        </w:rPr>
        <w:t>;</w:t>
      </w:r>
    </w:p>
    <w:p w:rsidR="00EC58ED" w:rsidRPr="00E92C3A" w:rsidRDefault="00EC58ED" w:rsidP="00EC58ED">
      <w:pPr>
        <w:numPr>
          <w:ilvl w:val="0"/>
          <w:numId w:val="4"/>
        </w:numPr>
        <w:autoSpaceDE/>
        <w:autoSpaceDN/>
        <w:spacing w:line="360" w:lineRule="auto"/>
        <w:ind w:left="992"/>
        <w:rPr>
          <w:sz w:val="28"/>
          <w:szCs w:val="28"/>
        </w:rPr>
      </w:pPr>
      <w:r w:rsidRPr="00E92C3A">
        <w:rPr>
          <w:sz w:val="28"/>
          <w:szCs w:val="28"/>
        </w:rPr>
        <w:t>документарные ценные бумаги на предъявителя.</w:t>
      </w:r>
    </w:p>
    <w:p w:rsidR="00EC58ED" w:rsidRDefault="00EC58ED" w:rsidP="00EC58ED">
      <w:pPr>
        <w:spacing w:line="360" w:lineRule="auto"/>
        <w:rPr>
          <w:sz w:val="28"/>
          <w:szCs w:val="28"/>
        </w:rPr>
      </w:pPr>
      <w:r w:rsidRPr="00E92C3A">
        <w:rPr>
          <w:sz w:val="28"/>
          <w:szCs w:val="28"/>
        </w:rPr>
        <w:t>Одновременный выпуск банком акций и облигаций запрещается.</w:t>
      </w:r>
    </w:p>
    <w:p w:rsidR="00EC58ED" w:rsidRPr="00E92C3A" w:rsidRDefault="00EC58ED" w:rsidP="00EC58ED">
      <w:pPr>
        <w:spacing w:line="360" w:lineRule="auto"/>
        <w:rPr>
          <w:sz w:val="28"/>
          <w:szCs w:val="28"/>
        </w:rPr>
      </w:pPr>
    </w:p>
    <w:p w:rsidR="00EC58ED" w:rsidRPr="00C55D1B" w:rsidRDefault="00EC58ED" w:rsidP="00EC58ED">
      <w:pPr>
        <w:pStyle w:val="20"/>
        <w:spacing w:line="360" w:lineRule="auto"/>
        <w:ind w:firstLine="709"/>
        <w:rPr>
          <w:rFonts w:ascii="Times New Roman" w:hAnsi="Times New Roman" w:cs="Times New Roman"/>
          <w:iCs/>
        </w:rPr>
      </w:pPr>
      <w:r w:rsidRPr="00C55D1B">
        <w:rPr>
          <w:rFonts w:ascii="Times New Roman" w:hAnsi="Times New Roman" w:cs="Times New Roman"/>
          <w:iCs/>
        </w:rPr>
        <w:t>Порядок выпуска коммерческими банками акций и облигаций регламентируется следующими нормативными документами:</w:t>
      </w:r>
    </w:p>
    <w:p w:rsidR="00EC58ED" w:rsidRPr="00C55D1B" w:rsidRDefault="00EC58ED" w:rsidP="00EC58ED">
      <w:pPr>
        <w:pStyle w:val="20"/>
        <w:numPr>
          <w:ilvl w:val="0"/>
          <w:numId w:val="32"/>
        </w:numPr>
        <w:tabs>
          <w:tab w:val="clear" w:pos="2727"/>
          <w:tab w:val="left" w:pos="1134"/>
        </w:tabs>
        <w:spacing w:line="360" w:lineRule="auto"/>
        <w:ind w:left="709" w:firstLine="0"/>
        <w:rPr>
          <w:rFonts w:ascii="Times New Roman" w:hAnsi="Times New Roman" w:cs="Times New Roman"/>
          <w:iCs/>
        </w:rPr>
      </w:pPr>
      <w:r w:rsidRPr="00C55D1B">
        <w:rPr>
          <w:rFonts w:ascii="Times New Roman" w:hAnsi="Times New Roman" w:cs="Times New Roman"/>
        </w:rPr>
        <w:t>Письмом Министерства финансов РФ от 3 марта 1992г. «О пра</w:t>
      </w:r>
      <w:r>
        <w:rPr>
          <w:rFonts w:ascii="Times New Roman" w:hAnsi="Times New Roman" w:cs="Times New Roman"/>
        </w:rPr>
        <w:t>вилах</w:t>
      </w:r>
    </w:p>
    <w:p w:rsidR="00EC58ED" w:rsidRPr="00C55D1B" w:rsidRDefault="00EC58ED" w:rsidP="00EC58ED">
      <w:pPr>
        <w:pStyle w:val="20"/>
        <w:spacing w:line="360" w:lineRule="auto"/>
        <w:ind w:firstLine="709"/>
        <w:rPr>
          <w:rFonts w:ascii="Times New Roman" w:hAnsi="Times New Roman" w:cs="Times New Roman"/>
          <w:iCs/>
        </w:rPr>
      </w:pPr>
      <w:r w:rsidRPr="00C55D1B">
        <w:rPr>
          <w:rFonts w:ascii="Times New Roman" w:hAnsi="Times New Roman" w:cs="Times New Roman"/>
        </w:rPr>
        <w:t>выпуска и регистрации ценных бумаг на территории РФ» (с изменениями, внесенными письмами от 04.02.93 N 7, от 15.11.93 N 132, от 01.08.95 N 05-01-05);</w:t>
      </w:r>
    </w:p>
    <w:p w:rsidR="00EC58ED" w:rsidRPr="00C55D1B" w:rsidRDefault="00EC58ED" w:rsidP="00EC58ED">
      <w:pPr>
        <w:numPr>
          <w:ilvl w:val="0"/>
          <w:numId w:val="28"/>
        </w:numPr>
        <w:tabs>
          <w:tab w:val="num" w:pos="1134"/>
        </w:tabs>
        <w:autoSpaceDE/>
        <w:autoSpaceDN/>
        <w:spacing w:after="0" w:line="360" w:lineRule="auto"/>
        <w:ind w:left="0" w:firstLine="709"/>
        <w:rPr>
          <w:snapToGrid w:val="0"/>
        </w:rPr>
      </w:pPr>
      <w:r w:rsidRPr="00C55D1B">
        <w:rPr>
          <w:snapToGrid w:val="0"/>
          <w:color w:val="000000"/>
          <w:sz w:val="28"/>
          <w:szCs w:val="28"/>
        </w:rPr>
        <w:t xml:space="preserve">Инструкцией ЦБР от </w:t>
      </w:r>
      <w:r>
        <w:rPr>
          <w:snapToGrid w:val="0"/>
          <w:color w:val="000000"/>
          <w:sz w:val="28"/>
          <w:szCs w:val="28"/>
        </w:rPr>
        <w:t>22 июля 2002г</w:t>
      </w:r>
      <w:r w:rsidRPr="003E6E04">
        <w:rPr>
          <w:snapToGrid w:val="0"/>
          <w:color w:val="000000"/>
          <w:sz w:val="28"/>
          <w:szCs w:val="28"/>
        </w:rPr>
        <w:t xml:space="preserve">. </w:t>
      </w:r>
      <w:r>
        <w:rPr>
          <w:snapToGrid w:val="0"/>
          <w:color w:val="000000"/>
          <w:sz w:val="28"/>
          <w:szCs w:val="28"/>
        </w:rPr>
        <w:t>№102-И</w:t>
      </w:r>
      <w:r w:rsidRPr="003E6E04">
        <w:rPr>
          <w:snapToGrid w:val="0"/>
          <w:color w:val="000000"/>
          <w:sz w:val="28"/>
          <w:szCs w:val="28"/>
        </w:rPr>
        <w:t xml:space="preserve"> </w:t>
      </w:r>
      <w:r w:rsidRPr="00C55D1B">
        <w:rPr>
          <w:snapToGrid w:val="0"/>
          <w:color w:val="000000"/>
          <w:sz w:val="28"/>
          <w:szCs w:val="28"/>
        </w:rPr>
        <w:t>«О правилах выпуска и регистрации ценных бумаг кредитными организациями на территории Российской Федерации»;</w:t>
      </w:r>
    </w:p>
    <w:p w:rsidR="00EC58ED" w:rsidRPr="00C55D1B" w:rsidRDefault="00EC58ED" w:rsidP="00EC58ED">
      <w:pPr>
        <w:numPr>
          <w:ilvl w:val="0"/>
          <w:numId w:val="28"/>
        </w:numPr>
        <w:tabs>
          <w:tab w:val="num" w:pos="1134"/>
        </w:tabs>
        <w:autoSpaceDE/>
        <w:autoSpaceDN/>
        <w:spacing w:after="0" w:line="360" w:lineRule="auto"/>
        <w:ind w:left="0" w:firstLine="709"/>
        <w:rPr>
          <w:color w:val="000000"/>
          <w:sz w:val="28"/>
          <w:szCs w:val="28"/>
        </w:rPr>
      </w:pPr>
      <w:r w:rsidRPr="00C55D1B">
        <w:rPr>
          <w:snapToGrid w:val="0"/>
          <w:color w:val="000000"/>
          <w:sz w:val="28"/>
          <w:szCs w:val="28"/>
        </w:rPr>
        <w:t>Федера</w:t>
      </w:r>
      <w:r>
        <w:rPr>
          <w:snapToGrid w:val="0"/>
          <w:color w:val="000000"/>
          <w:sz w:val="28"/>
          <w:szCs w:val="28"/>
        </w:rPr>
        <w:t>льным законом от 22 апреля 1996</w:t>
      </w:r>
      <w:r w:rsidRPr="00C55D1B">
        <w:rPr>
          <w:snapToGrid w:val="0"/>
          <w:color w:val="000000"/>
          <w:sz w:val="28"/>
          <w:szCs w:val="28"/>
        </w:rPr>
        <w:t>г</w:t>
      </w:r>
      <w:r>
        <w:rPr>
          <w:snapToGrid w:val="0"/>
          <w:color w:val="000000"/>
          <w:sz w:val="28"/>
          <w:szCs w:val="28"/>
        </w:rPr>
        <w:t>. №</w:t>
      </w:r>
      <w:r w:rsidRPr="00C55D1B">
        <w:rPr>
          <w:snapToGrid w:val="0"/>
          <w:color w:val="000000"/>
          <w:sz w:val="28"/>
          <w:szCs w:val="28"/>
        </w:rPr>
        <w:t xml:space="preserve"> 39-ФЗ "О рынке це</w:t>
      </w:r>
      <w:r>
        <w:rPr>
          <w:snapToGrid w:val="0"/>
          <w:color w:val="000000"/>
          <w:sz w:val="28"/>
          <w:szCs w:val="28"/>
        </w:rPr>
        <w:t xml:space="preserve">нных бумаг" (с изменениями от </w:t>
      </w:r>
      <w:r>
        <w:rPr>
          <w:sz w:val="28"/>
          <w:szCs w:val="28"/>
        </w:rPr>
        <w:t>6 декабря 2007</w:t>
      </w:r>
      <w:r w:rsidRPr="008F28BF">
        <w:rPr>
          <w:sz w:val="28"/>
          <w:szCs w:val="28"/>
        </w:rPr>
        <w:t>г.);</w:t>
      </w:r>
    </w:p>
    <w:p w:rsidR="00EC58ED" w:rsidRDefault="00EC58ED" w:rsidP="00EC58ED">
      <w:pPr>
        <w:spacing w:line="360" w:lineRule="auto"/>
        <w:rPr>
          <w:sz w:val="28"/>
          <w:szCs w:val="28"/>
        </w:rPr>
      </w:pPr>
      <w:r w:rsidRPr="003E6E04">
        <w:rPr>
          <w:snapToGrid w:val="0"/>
          <w:color w:val="000000"/>
          <w:sz w:val="28"/>
          <w:szCs w:val="28"/>
        </w:rPr>
        <w:t>Федерал</w:t>
      </w:r>
      <w:r>
        <w:rPr>
          <w:snapToGrid w:val="0"/>
          <w:color w:val="000000"/>
          <w:sz w:val="28"/>
          <w:szCs w:val="28"/>
        </w:rPr>
        <w:t>ьным законом от 26 декабря 1995</w:t>
      </w:r>
      <w:r w:rsidRPr="003E6E04">
        <w:rPr>
          <w:snapToGrid w:val="0"/>
          <w:color w:val="000000"/>
          <w:sz w:val="28"/>
          <w:szCs w:val="28"/>
        </w:rPr>
        <w:t>г. № 208-ФЗ "Об акционерных обществах" (</w:t>
      </w:r>
      <w:r w:rsidRPr="003E6E04">
        <w:rPr>
          <w:bCs/>
          <w:sz w:val="28"/>
          <w:szCs w:val="28"/>
        </w:rPr>
        <w:t xml:space="preserve">с изменениями от </w:t>
      </w:r>
      <w:r>
        <w:rPr>
          <w:sz w:val="28"/>
          <w:szCs w:val="28"/>
        </w:rPr>
        <w:t>30 декабря 2008</w:t>
      </w:r>
      <w:r w:rsidRPr="003E6E04">
        <w:rPr>
          <w:sz w:val="28"/>
          <w:szCs w:val="28"/>
        </w:rPr>
        <w:t>г.).</w:t>
      </w:r>
    </w:p>
    <w:p w:rsidR="00EC58ED" w:rsidRDefault="00EC58ED" w:rsidP="00EC58ED">
      <w:pPr>
        <w:pStyle w:val="HTML"/>
        <w:spacing w:line="360" w:lineRule="auto"/>
        <w:ind w:firstLine="709"/>
        <w:jc w:val="both"/>
        <w:rPr>
          <w:rFonts w:ascii="Times New Roman" w:hAnsi="Times New Roman" w:cs="Times New Roman"/>
          <w:sz w:val="28"/>
          <w:szCs w:val="28"/>
        </w:rPr>
      </w:pPr>
      <w:r w:rsidRPr="00A73E06">
        <w:rPr>
          <w:rFonts w:ascii="Times New Roman" w:hAnsi="Times New Roman" w:cs="Times New Roman"/>
          <w:iCs/>
          <w:sz w:val="28"/>
          <w:szCs w:val="28"/>
        </w:rPr>
        <w:t xml:space="preserve">Порядок выпуска и обращения депозитных и сберегательных векселей установлен </w:t>
      </w:r>
      <w:r w:rsidRPr="00A73E06">
        <w:rPr>
          <w:rFonts w:ascii="Times New Roman" w:hAnsi="Times New Roman" w:cs="Times New Roman"/>
          <w:sz w:val="28"/>
          <w:szCs w:val="28"/>
        </w:rPr>
        <w:t xml:space="preserve">Письмом ЦБ РФ от 10.02.92 № 14-3-20 (в ред. Указаний ЦБ РФ от 31.08.98 N 333-У, от 29.11.2000 N 857-У) и дополнениями к этому письму от 18.12.92 № 23 и от 24.06.93 № 40, </w:t>
      </w:r>
      <w:r w:rsidRPr="00A73E06">
        <w:rPr>
          <w:rFonts w:ascii="Times New Roman" w:hAnsi="Times New Roman" w:cs="Times New Roman"/>
          <w:iCs/>
          <w:sz w:val="28"/>
          <w:szCs w:val="28"/>
        </w:rPr>
        <w:t xml:space="preserve">а также </w:t>
      </w:r>
      <w:r w:rsidRPr="00A73E06">
        <w:rPr>
          <w:rFonts w:ascii="Times New Roman" w:hAnsi="Times New Roman" w:cs="Times New Roman"/>
          <w:sz w:val="28"/>
          <w:szCs w:val="28"/>
        </w:rPr>
        <w:t>телеграммами ЦБ РФ от 27.12.94 № 221-94 и от 26.01.95 № 18-95.</w:t>
      </w:r>
    </w:p>
    <w:p w:rsidR="00EC58ED" w:rsidRPr="00A73E06" w:rsidRDefault="00EC58ED" w:rsidP="00EC58ED">
      <w:pPr>
        <w:spacing w:after="0" w:line="360" w:lineRule="auto"/>
        <w:rPr>
          <w:sz w:val="28"/>
          <w:szCs w:val="28"/>
        </w:rPr>
      </w:pPr>
      <w:r w:rsidRPr="00A73E06">
        <w:rPr>
          <w:iCs/>
          <w:sz w:val="28"/>
          <w:szCs w:val="28"/>
        </w:rPr>
        <w:t xml:space="preserve">Порядок выпуска коммерческими банками собственных векселей регламентируется </w:t>
      </w:r>
      <w:r>
        <w:rPr>
          <w:sz w:val="28"/>
          <w:szCs w:val="28"/>
        </w:rPr>
        <w:t>П</w:t>
      </w:r>
      <w:r w:rsidRPr="00A73E06">
        <w:rPr>
          <w:sz w:val="28"/>
          <w:szCs w:val="28"/>
        </w:rPr>
        <w:t>исьмом ЦБ РФ № 26 от 23.02.95 «Об операциях коммерческих банков с векселями и изменениях в порядке бухгалтерского учета банковских операции с векселями»</w:t>
      </w:r>
      <w:r w:rsidRPr="00A73E06">
        <w:rPr>
          <w:iCs/>
          <w:sz w:val="28"/>
          <w:szCs w:val="28"/>
        </w:rPr>
        <w:t>.</w:t>
      </w:r>
    </w:p>
    <w:p w:rsidR="00EC58ED" w:rsidRPr="00A73E06" w:rsidRDefault="00EC58ED" w:rsidP="00EC58ED">
      <w:pPr>
        <w:pStyle w:val="HTML"/>
        <w:spacing w:line="360" w:lineRule="auto"/>
        <w:ind w:firstLine="709"/>
        <w:rPr>
          <w:rFonts w:ascii="Times New Roman" w:hAnsi="Times New Roman" w:cs="Times New Roman"/>
          <w:sz w:val="28"/>
          <w:szCs w:val="28"/>
        </w:rPr>
      </w:pPr>
    </w:p>
    <w:p w:rsidR="00EC58ED" w:rsidRPr="00F83E4F" w:rsidRDefault="00EC58ED" w:rsidP="00EC58ED">
      <w:pPr>
        <w:spacing w:line="360" w:lineRule="auto"/>
        <w:ind w:firstLine="0"/>
        <w:jc w:val="center"/>
        <w:outlineLvl w:val="1"/>
        <w:rPr>
          <w:b/>
          <w:iCs/>
          <w:sz w:val="28"/>
          <w:szCs w:val="28"/>
        </w:rPr>
      </w:pPr>
      <w:bookmarkStart w:id="3" w:name="_Toc244794318"/>
      <w:r w:rsidRPr="00F83E4F">
        <w:rPr>
          <w:b/>
          <w:bCs/>
          <w:sz w:val="28"/>
          <w:szCs w:val="28"/>
        </w:rPr>
        <w:t>1.2</w:t>
      </w:r>
      <w:r>
        <w:rPr>
          <w:b/>
          <w:bCs/>
          <w:sz w:val="32"/>
          <w:szCs w:val="32"/>
        </w:rPr>
        <w:t xml:space="preserve"> </w:t>
      </w:r>
      <w:r w:rsidRPr="00C20D6D">
        <w:rPr>
          <w:b/>
          <w:iCs/>
          <w:sz w:val="28"/>
          <w:szCs w:val="28"/>
        </w:rPr>
        <w:t xml:space="preserve">Коммерческие банки как эмитенты </w:t>
      </w:r>
      <w:r>
        <w:rPr>
          <w:b/>
          <w:iCs/>
          <w:sz w:val="28"/>
          <w:szCs w:val="28"/>
        </w:rPr>
        <w:t>акций и облигаций</w:t>
      </w:r>
      <w:bookmarkEnd w:id="3"/>
    </w:p>
    <w:p w:rsidR="00EC58ED" w:rsidRPr="008F28BF" w:rsidRDefault="00EC58ED" w:rsidP="00EC58ED">
      <w:pPr>
        <w:spacing w:line="360" w:lineRule="auto"/>
        <w:jc w:val="left"/>
        <w:rPr>
          <w:iCs/>
          <w:sz w:val="28"/>
          <w:szCs w:val="28"/>
        </w:rPr>
      </w:pPr>
      <w:r w:rsidRPr="003A2BED">
        <w:rPr>
          <w:iCs/>
          <w:sz w:val="28"/>
          <w:szCs w:val="28"/>
        </w:rPr>
        <w:t>Коммерческие банки как эмитенты акций:</w:t>
      </w:r>
    </w:p>
    <w:p w:rsidR="00EC58ED" w:rsidRDefault="00EC58ED" w:rsidP="00EC58ED">
      <w:pPr>
        <w:spacing w:line="360" w:lineRule="auto"/>
        <w:rPr>
          <w:sz w:val="28"/>
          <w:szCs w:val="28"/>
        </w:rPr>
      </w:pPr>
      <w:r>
        <w:rPr>
          <w:sz w:val="28"/>
          <w:szCs w:val="28"/>
        </w:rPr>
        <w:t>Банки выступают в качестве эмитентов акций. Коммерческий банк может вы</w:t>
      </w:r>
      <w:r>
        <w:rPr>
          <w:sz w:val="28"/>
          <w:szCs w:val="28"/>
        </w:rPr>
        <w:softHyphen/>
        <w:t>пускать: 1) привилегированные акции и их номинальная стоимость должна быть не более 25 % от устав</w:t>
      </w:r>
      <w:r>
        <w:rPr>
          <w:sz w:val="28"/>
          <w:szCs w:val="28"/>
        </w:rPr>
        <w:softHyphen/>
        <w:t>ного капитала, а чрезмерный выпуск их банками, у которых отсут</w:t>
      </w:r>
      <w:r>
        <w:rPr>
          <w:sz w:val="28"/>
          <w:szCs w:val="28"/>
        </w:rPr>
        <w:softHyphen/>
        <w:t>ствуют резервный фонд или его величина не достаточных размеров, является рискованным де</w:t>
      </w:r>
      <w:r>
        <w:rPr>
          <w:sz w:val="28"/>
          <w:szCs w:val="28"/>
        </w:rPr>
        <w:softHyphen/>
        <w:t>лом; 2) обыкновен</w:t>
      </w:r>
      <w:r>
        <w:rPr>
          <w:sz w:val="28"/>
          <w:szCs w:val="28"/>
        </w:rPr>
        <w:softHyphen/>
        <w:t xml:space="preserve">ные акции, которые могут быть именными и на предъявителя. </w:t>
      </w:r>
    </w:p>
    <w:p w:rsidR="00EC58ED" w:rsidRDefault="00EC58ED" w:rsidP="00EC58ED">
      <w:pPr>
        <w:spacing w:line="360" w:lineRule="auto"/>
        <w:rPr>
          <w:sz w:val="28"/>
          <w:szCs w:val="28"/>
        </w:rPr>
      </w:pPr>
      <w:r>
        <w:rPr>
          <w:sz w:val="28"/>
          <w:szCs w:val="28"/>
        </w:rPr>
        <w:t>Акции, эмитируемые банками, должны быть одинаковыми для всех выпусков ценных бумаг, независимо от времени выпуска и его порядкового номера. Законодательство разрешает такие выпуски акций банков, которые предполагают возможность их оплаты иностранной валютой, тогда цена реализации акций должна быть определена и в рублях и в иностранной валюте. Учредители же акционерного банка выбирают тип подписки на акции - закрытый или открытый. Закрытый тип означает, что банк размещает акции по заранее составленному учреди</w:t>
      </w:r>
      <w:r>
        <w:rPr>
          <w:sz w:val="28"/>
          <w:szCs w:val="28"/>
        </w:rPr>
        <w:softHyphen/>
        <w:t>телями списку и в свободную продажу на первичный рынок акции не попадают. Открытый тип осуществляется при поиске потенциальных акционеров, т.е. каждый владелец свободного капитала может стать акционером банка.</w:t>
      </w:r>
    </w:p>
    <w:p w:rsidR="00EC58ED" w:rsidRDefault="00EC58ED" w:rsidP="00EC58ED">
      <w:pPr>
        <w:spacing w:line="360" w:lineRule="auto"/>
        <w:rPr>
          <w:sz w:val="28"/>
          <w:szCs w:val="28"/>
        </w:rPr>
      </w:pPr>
      <w:r>
        <w:rPr>
          <w:sz w:val="28"/>
          <w:szCs w:val="28"/>
        </w:rPr>
        <w:t>Коммерческие банки выпускают акции с целью формирования собственного капитала в форме уставного капитала, если они создаются в виде акционерного общества и в последующем при увеличении уставного капитала.</w:t>
      </w:r>
    </w:p>
    <w:p w:rsidR="00EC58ED" w:rsidRDefault="00EC58ED" w:rsidP="00EC58ED">
      <w:pPr>
        <w:spacing w:line="360" w:lineRule="auto"/>
        <w:rPr>
          <w:sz w:val="28"/>
          <w:szCs w:val="28"/>
        </w:rPr>
      </w:pPr>
      <w:r>
        <w:rPr>
          <w:sz w:val="28"/>
          <w:szCs w:val="28"/>
        </w:rPr>
        <w:t>Все выпуски ценных бумаг независимо от величины выпуска и количества инвесторов подлежат обязательной государственной регистрации в ЦБ РФ. При этом выпуски акций акционерных банков с уставным капиталом 400 млн. руб. и более регистрируются в Департаменте контроля за деятельностью кредитных организаций на финансовых рынках ЦБ РФ. Там же регистрируется выпуск облигаций на сумму от 50 млн. руб. и более. Во всех остальных случаях выпуски ценных бумаг банков регистрируются в главных территориальных управлениях Банка России и в национальных банках республик в составе Российской Федерации.</w:t>
      </w:r>
    </w:p>
    <w:p w:rsidR="00EC58ED" w:rsidRDefault="00EC58ED" w:rsidP="00EC58ED">
      <w:pPr>
        <w:spacing w:line="360" w:lineRule="auto"/>
        <w:rPr>
          <w:sz w:val="28"/>
          <w:szCs w:val="28"/>
        </w:rPr>
      </w:pPr>
      <w:r>
        <w:rPr>
          <w:sz w:val="28"/>
          <w:szCs w:val="28"/>
        </w:rPr>
        <w:t>Все акции банка независимо от порядкового номера и времени выпуска должны иметь одинаковую номинальную стоимость (в рублях), если они предоставляют право голоса на собрании акционеров. Это требование распространяется и на привилегированные акции, если ус</w:t>
      </w:r>
      <w:r>
        <w:rPr>
          <w:sz w:val="28"/>
          <w:szCs w:val="28"/>
        </w:rPr>
        <w:softHyphen/>
        <w:t>тавными документами банка эти акции наделяются правом голоса.</w:t>
      </w:r>
    </w:p>
    <w:p w:rsidR="00EC58ED" w:rsidRDefault="00EC58ED" w:rsidP="00EC58ED">
      <w:pPr>
        <w:spacing w:line="360" w:lineRule="auto"/>
        <w:rPr>
          <w:sz w:val="28"/>
          <w:szCs w:val="28"/>
        </w:rPr>
      </w:pPr>
      <w:r>
        <w:rPr>
          <w:sz w:val="28"/>
          <w:szCs w:val="28"/>
        </w:rPr>
        <w:t>Первый выпуск акций банка регистрируется по общему правилу без одновременной регистрации проспекта эмиссии. Он должен полностью состоять из обыкновенных именных акций. Выпуск привилегированных акций в этом случае не допускается. Такое положение вызвано тем, что банк в первый год функционирования может не обеспечить выплату дивидендов по привилегированным акциям в установленном размере.</w:t>
      </w:r>
    </w:p>
    <w:p w:rsidR="00EC58ED" w:rsidRDefault="00EC58ED" w:rsidP="00EC58ED">
      <w:pPr>
        <w:spacing w:line="360" w:lineRule="auto"/>
        <w:rPr>
          <w:sz w:val="28"/>
          <w:szCs w:val="28"/>
        </w:rPr>
      </w:pPr>
      <w:r>
        <w:rPr>
          <w:sz w:val="28"/>
          <w:szCs w:val="28"/>
        </w:rPr>
        <w:t>Для увеличения уставного капитала акционерный банк может осуществлять выпуск акций только после полной оплаты акционерами всех ранее выпущенных банком акций. Регистрация повторных выпусков акций сопровождается регистрацией проспекта эмиссии.</w:t>
      </w:r>
    </w:p>
    <w:p w:rsidR="00EC58ED" w:rsidRDefault="00EC58ED" w:rsidP="00EC58ED">
      <w:pPr>
        <w:spacing w:line="360" w:lineRule="auto"/>
        <w:rPr>
          <w:sz w:val="28"/>
          <w:szCs w:val="28"/>
        </w:rPr>
      </w:pPr>
      <w:r>
        <w:rPr>
          <w:sz w:val="28"/>
          <w:szCs w:val="28"/>
        </w:rPr>
        <w:t>Регистрация повторного выпуска акций может не сопровождаться регистрацией проспекта эмиссии в том случае, если выполняются одновременно два следующих условия:</w:t>
      </w:r>
    </w:p>
    <w:p w:rsidR="00EC58ED" w:rsidRDefault="00EC58ED" w:rsidP="00EC58ED">
      <w:pPr>
        <w:spacing w:line="360" w:lineRule="auto"/>
        <w:rPr>
          <w:sz w:val="28"/>
          <w:szCs w:val="28"/>
        </w:rPr>
      </w:pPr>
      <w:r>
        <w:rPr>
          <w:sz w:val="28"/>
          <w:szCs w:val="28"/>
        </w:rPr>
        <w:t>1) общий объем эмиссии не превышает 50 тыс. МРОТ на дату принятия решения;</w:t>
      </w:r>
    </w:p>
    <w:p w:rsidR="00EC58ED" w:rsidRDefault="00EC58ED" w:rsidP="00EC58ED">
      <w:pPr>
        <w:spacing w:line="360" w:lineRule="auto"/>
        <w:rPr>
          <w:sz w:val="28"/>
          <w:szCs w:val="28"/>
        </w:rPr>
      </w:pPr>
      <w:r>
        <w:rPr>
          <w:sz w:val="28"/>
          <w:szCs w:val="28"/>
        </w:rPr>
        <w:t>2) банк после завершения выпуска будет иметь не более 500 акционеров.</w:t>
      </w:r>
    </w:p>
    <w:p w:rsidR="00EC58ED" w:rsidRDefault="00EC58ED" w:rsidP="00EC58ED">
      <w:pPr>
        <w:spacing w:line="360" w:lineRule="auto"/>
        <w:rPr>
          <w:sz w:val="28"/>
          <w:szCs w:val="28"/>
        </w:rPr>
      </w:pPr>
      <w:r>
        <w:rPr>
          <w:sz w:val="28"/>
          <w:szCs w:val="28"/>
        </w:rPr>
        <w:t>При увеличении уставного капитала могут выпускаться как обыкновенные, так и привилегированные акции. Привилегированные акции банка могут иметь разную номинальную стоимость, если это не противоречит уставным документам банка, наделяющим правом голоса привилегированные акции.</w:t>
      </w:r>
    </w:p>
    <w:p w:rsidR="00EC58ED" w:rsidRDefault="00EC58ED" w:rsidP="00EC58ED">
      <w:pPr>
        <w:spacing w:line="360" w:lineRule="auto"/>
        <w:rPr>
          <w:sz w:val="28"/>
          <w:szCs w:val="28"/>
        </w:rPr>
      </w:pPr>
      <w:r>
        <w:rPr>
          <w:sz w:val="28"/>
          <w:szCs w:val="28"/>
        </w:rPr>
        <w:t>Решение о выпуске ценных бумаг принимается тем органом управления банка, который имеет соответствующие полномочия согласно действующему законодательству и уставным документам банка. Собрание акционеров банка может уполномочить Совет директоров банка в промежутке между годовыми собраниями акционеров принимать решения об установлении периодов осуществления выпусков акций и их объемах с установлением максимального прироста уставного капитала. При этом Совет банка отчитывается перед очередным собранием акционеров о выполнении установленного на истекший год прироста уставного капитала. Решение о выпуске должно содержать общие данные о порядке, источниках, методах и сроках осуществления мероприятий, связанных с выпуском.</w:t>
      </w:r>
    </w:p>
    <w:p w:rsidR="00EC58ED" w:rsidRDefault="00EC58ED" w:rsidP="00EC58ED">
      <w:pPr>
        <w:spacing w:line="360" w:lineRule="auto"/>
        <w:rPr>
          <w:sz w:val="28"/>
          <w:szCs w:val="28"/>
        </w:rPr>
      </w:pPr>
      <w:r>
        <w:rPr>
          <w:sz w:val="28"/>
          <w:szCs w:val="28"/>
        </w:rPr>
        <w:t>Проспект эмиссии должен быть заверен независимой аудиторской фирмой: а) при последующем выпуске акций; б) при первом выпуске акций, осуществляемом в процессе преобразования ранее созданного банка из паевого в акционерный. Проспект эмиссии должен содержать: а) основные данные об эмитенте; б) данные о финансовом положении эмитента; в) сведения о предстоящем выпуске ценных бумаг.</w:t>
      </w:r>
    </w:p>
    <w:p w:rsidR="00EC58ED" w:rsidRDefault="00EC58ED" w:rsidP="00EC58ED">
      <w:pPr>
        <w:spacing w:line="360" w:lineRule="auto"/>
        <w:rPr>
          <w:sz w:val="28"/>
          <w:szCs w:val="28"/>
        </w:rPr>
      </w:pPr>
      <w:r>
        <w:rPr>
          <w:sz w:val="28"/>
          <w:szCs w:val="28"/>
        </w:rPr>
        <w:t>Банк, выпускающий акции, должен быть безубыточным в течение последних трех завершенных финансовых лет либо с момента образования, если этот срок менее трех лет. Для вновь созданных банков предусматривается, что при их функционировании менее одного финансового года и наличии убытков за этот период выпуск акций возможен только при условии представления банком соответствующих расчетов и гарантий, подтверждающих, что по итогам полного финансового года банк будет иметь прибыль.</w:t>
      </w:r>
    </w:p>
    <w:p w:rsidR="00EC58ED" w:rsidRDefault="00EC58ED" w:rsidP="00EC58ED">
      <w:pPr>
        <w:spacing w:line="360" w:lineRule="auto"/>
        <w:rPr>
          <w:sz w:val="28"/>
          <w:szCs w:val="28"/>
        </w:rPr>
      </w:pPr>
      <w:r>
        <w:rPr>
          <w:sz w:val="28"/>
          <w:szCs w:val="28"/>
        </w:rPr>
        <w:t>Наряду с перечисленным, от банков-эмитентов также требуется, чтобы они не подвергались санкциям со стороны государственных органов. Банки-эмитенты не должны иметь просроченной задолженности по налогам бюджету и кредитам на момент составления проспекта эмиссии, дебетового сальдо по корреспондентскому счету, открытому в ЦБ РФ, включая корреспондентские субсчета своих филиалов. Отказ в регистрации ценных бумаг по иным основаниям не допускается.</w:t>
      </w:r>
    </w:p>
    <w:p w:rsidR="00EC58ED" w:rsidRDefault="00EC58ED" w:rsidP="00EC58ED">
      <w:pPr>
        <w:spacing w:line="360" w:lineRule="auto"/>
        <w:rPr>
          <w:sz w:val="28"/>
          <w:szCs w:val="28"/>
        </w:rPr>
      </w:pPr>
      <w:r>
        <w:rPr>
          <w:sz w:val="28"/>
          <w:szCs w:val="28"/>
        </w:rPr>
        <w:t>При регистрации выпуска акций им присваивается государственный регистрационный номер. Если банк при осуществлении повторного выпуска акций предусматривает параметры, аналогичные ранее выпущенному типу акций, то за акциями нового выпуска сохраняется государственный регистрационный номер, присвоенный акциям аналогичного ему предшествующего выпуска.</w:t>
      </w:r>
    </w:p>
    <w:p w:rsidR="00EC58ED" w:rsidRDefault="00EC58ED" w:rsidP="00EC58ED">
      <w:pPr>
        <w:spacing w:line="360" w:lineRule="auto"/>
        <w:rPr>
          <w:sz w:val="28"/>
          <w:szCs w:val="28"/>
        </w:rPr>
      </w:pPr>
      <w:r>
        <w:rPr>
          <w:sz w:val="28"/>
          <w:szCs w:val="28"/>
        </w:rPr>
        <w:t>Банки могут принимать в оплату акции:</w:t>
      </w:r>
    </w:p>
    <w:p w:rsidR="00EC58ED" w:rsidRDefault="00EC58ED" w:rsidP="00EC58ED">
      <w:pPr>
        <w:spacing w:line="360" w:lineRule="auto"/>
        <w:rPr>
          <w:sz w:val="28"/>
          <w:szCs w:val="28"/>
        </w:rPr>
      </w:pPr>
      <w:r>
        <w:rPr>
          <w:sz w:val="28"/>
          <w:szCs w:val="28"/>
        </w:rPr>
        <w:t>- денежные средства в национальной валюте;</w:t>
      </w:r>
    </w:p>
    <w:p w:rsidR="00EC58ED" w:rsidRDefault="00EC58ED" w:rsidP="00EC58ED">
      <w:pPr>
        <w:spacing w:line="360" w:lineRule="auto"/>
        <w:rPr>
          <w:sz w:val="28"/>
          <w:szCs w:val="28"/>
        </w:rPr>
      </w:pPr>
      <w:r>
        <w:rPr>
          <w:sz w:val="28"/>
          <w:szCs w:val="28"/>
        </w:rPr>
        <w:t>- материальные ценности, необходимые для деятельности банка.</w:t>
      </w:r>
    </w:p>
    <w:p w:rsidR="00EC58ED" w:rsidRDefault="00EC58ED" w:rsidP="00EC58ED">
      <w:pPr>
        <w:spacing w:line="360" w:lineRule="auto"/>
        <w:rPr>
          <w:bCs/>
          <w:sz w:val="28"/>
          <w:szCs w:val="28"/>
        </w:rPr>
      </w:pPr>
    </w:p>
    <w:p w:rsidR="00EC58ED" w:rsidRPr="003A2BED" w:rsidRDefault="00EC58ED" w:rsidP="00EC58ED">
      <w:pPr>
        <w:spacing w:line="360" w:lineRule="auto"/>
        <w:rPr>
          <w:bCs/>
          <w:sz w:val="28"/>
          <w:szCs w:val="28"/>
        </w:rPr>
      </w:pPr>
      <w:r w:rsidRPr="003A2BED">
        <w:rPr>
          <w:bCs/>
          <w:sz w:val="28"/>
          <w:szCs w:val="28"/>
        </w:rPr>
        <w:t>Коммерческие банки как эмитенты облигаций:</w:t>
      </w:r>
    </w:p>
    <w:p w:rsidR="00EC58ED" w:rsidRDefault="00EC58ED" w:rsidP="00EC58ED">
      <w:pPr>
        <w:spacing w:line="360" w:lineRule="auto"/>
        <w:rPr>
          <w:sz w:val="28"/>
          <w:szCs w:val="28"/>
        </w:rPr>
      </w:pPr>
      <w:r>
        <w:rPr>
          <w:sz w:val="28"/>
          <w:szCs w:val="28"/>
        </w:rPr>
        <w:t>С целью привлечения дополнительных денежных средств для осуществления активных операций коммерческие банки могут выпускать облигации. Обязательным условием выпуска облигаций является полная оплата всех выпущенных банком акций (для акционерного банка) или полная оплата участниками своих долей в уставном капитале банка (для банка, созданного в виде общества с ограниченной ответственностью). Действующими законодательными и нормативными докумен</w:t>
      </w:r>
      <w:r>
        <w:rPr>
          <w:sz w:val="28"/>
          <w:szCs w:val="28"/>
        </w:rPr>
        <w:softHyphen/>
        <w:t>тами запрещается одновременный выпуск акций и облигаций.</w:t>
      </w:r>
    </w:p>
    <w:p w:rsidR="00EC58ED" w:rsidRDefault="00EC58ED" w:rsidP="00EC58ED">
      <w:pPr>
        <w:spacing w:line="360" w:lineRule="auto"/>
        <w:rPr>
          <w:sz w:val="28"/>
          <w:szCs w:val="28"/>
        </w:rPr>
      </w:pPr>
      <w:r>
        <w:rPr>
          <w:sz w:val="28"/>
          <w:szCs w:val="28"/>
        </w:rPr>
        <w:t>Наряду с этим также установлено, что выпуск облигаций допускается банками не ранее третьего года их существования и при условии надлежащего утверждения к этому времени двух годовых балансов. Банки могут выпускать облигации ранее установленного срока только при наличии обеспечения, предоставленного третьими лицами. Объем выпускаемых облигаций не может превышать сумму уставного капитала банка. При выпуске облигаций на величину, превышающую размер уставного капитала, необходимо обеспечение, представленное банку третьими лицами. При этом обеспечение, представляемое третьими лицами по облигационным займам, должно предусматривать конкретную сумму, равную объему выпуска облигаций по номинальной стоимости, и общую сумму процентов, причитающихся по облигациям. При выпуске дисконтных облигаций величина обеспечения должна быть равна объему выпуска облигаций номинальной стоимости.</w:t>
      </w:r>
    </w:p>
    <w:p w:rsidR="00EC58ED" w:rsidRDefault="00EC58ED" w:rsidP="00EC58ED">
      <w:pPr>
        <w:spacing w:line="360" w:lineRule="auto"/>
        <w:rPr>
          <w:sz w:val="28"/>
          <w:szCs w:val="28"/>
        </w:rPr>
      </w:pPr>
      <w:r>
        <w:rPr>
          <w:sz w:val="28"/>
          <w:szCs w:val="28"/>
        </w:rPr>
        <w:t>Облигации могут выпускаться как именными, так и на предъявителя, на бумажных носителях либо в безналичной форме. Банки имеют право выпускать облигации только в валюте Российской Федерации, т.е. в рублях, и реализовывать только за рубли. Минимальный срок обращения облигаций - 1 год. В рамках одного выпуска облигации могут реализовываться по различным ценам, т.е. требование о единой цене размещения на облигации не распространяется.</w:t>
      </w:r>
    </w:p>
    <w:p w:rsidR="00EC58ED" w:rsidRDefault="00EC58ED" w:rsidP="00EC58ED">
      <w:pPr>
        <w:spacing w:line="360" w:lineRule="auto"/>
        <w:rPr>
          <w:sz w:val="28"/>
          <w:szCs w:val="28"/>
        </w:rPr>
      </w:pPr>
      <w:r>
        <w:rPr>
          <w:sz w:val="28"/>
          <w:szCs w:val="28"/>
        </w:rPr>
        <w:t xml:space="preserve">Регистрация выпуска облигаций осуществляется аналогично порядку, установленному для выпуска акций, и сопровождается регистрацией проспекта эмиссии. Коммерческие банки могут не регистрировать проспект эмиссии, если выполняются одновременно два условия: а) планируемый объем выпуска не превышает 50 тыс. МРОТ; б) количество покупателей облигаций этого выпуска после его завершения никогда не сможет превысить 500 лиц. </w:t>
      </w:r>
    </w:p>
    <w:p w:rsidR="00EC58ED" w:rsidRDefault="00EC58ED" w:rsidP="00EC58ED">
      <w:pPr>
        <w:spacing w:line="360" w:lineRule="auto"/>
        <w:rPr>
          <w:sz w:val="28"/>
          <w:szCs w:val="28"/>
        </w:rPr>
      </w:pPr>
      <w:r>
        <w:rPr>
          <w:sz w:val="28"/>
          <w:szCs w:val="28"/>
        </w:rPr>
        <w:t>После регистрации и публикации проспекта эмиссии банк-эмитент имеет право приступить к реализации выпускаемых облигаций. Банк-эмитент может пользоваться услугами посредников (финансовых брокеров), действующих на основании специальных договоров комиссии или поручения с банком-эмитентом. Наряду с этим банк может заменить ранее выпущенные банком конвертируемые облигации и другие ценные бумаги на вновь выпущенные в соответствии с условиями их выпуска и действующим законодательством. Облигации должны быть реализованы не позднее чем через 6 месяцев после регистрации их выпуска.</w:t>
      </w:r>
    </w:p>
    <w:p w:rsidR="00EC58ED" w:rsidRDefault="00EC58ED" w:rsidP="00EC58ED">
      <w:pPr>
        <w:spacing w:line="360" w:lineRule="auto"/>
        <w:rPr>
          <w:sz w:val="28"/>
          <w:szCs w:val="28"/>
        </w:rPr>
      </w:pPr>
      <w:r>
        <w:rPr>
          <w:sz w:val="28"/>
          <w:szCs w:val="28"/>
        </w:rPr>
        <w:t xml:space="preserve">Банки могут реализовывать облигации по номинальной стоимости либо с дисконтом. </w:t>
      </w:r>
    </w:p>
    <w:p w:rsidR="00EC58ED" w:rsidRDefault="00EC58ED" w:rsidP="00EC58ED">
      <w:pPr>
        <w:spacing w:line="360" w:lineRule="auto"/>
        <w:ind w:firstLine="0"/>
        <w:jc w:val="center"/>
        <w:rPr>
          <w:b/>
          <w:bCs/>
          <w:sz w:val="32"/>
          <w:szCs w:val="32"/>
        </w:rPr>
      </w:pPr>
    </w:p>
    <w:p w:rsidR="00EC58ED" w:rsidRPr="008F28BF" w:rsidRDefault="00EC58ED" w:rsidP="00EC58ED">
      <w:pPr>
        <w:spacing w:line="360" w:lineRule="auto"/>
        <w:ind w:firstLine="0"/>
        <w:jc w:val="center"/>
        <w:outlineLvl w:val="1"/>
        <w:rPr>
          <w:b/>
          <w:iCs/>
          <w:sz w:val="28"/>
          <w:szCs w:val="28"/>
        </w:rPr>
      </w:pPr>
      <w:bookmarkStart w:id="4" w:name="_Toc244794319"/>
      <w:r w:rsidRPr="00F83E4F">
        <w:rPr>
          <w:b/>
          <w:bCs/>
          <w:sz w:val="28"/>
          <w:szCs w:val="28"/>
        </w:rPr>
        <w:t xml:space="preserve">1.3 </w:t>
      </w:r>
      <w:r w:rsidRPr="00F83E4F">
        <w:rPr>
          <w:b/>
          <w:iCs/>
          <w:sz w:val="28"/>
          <w:szCs w:val="28"/>
        </w:rPr>
        <w:t>Коммерческие</w:t>
      </w:r>
      <w:r w:rsidRPr="00C20D6D">
        <w:rPr>
          <w:b/>
          <w:iCs/>
          <w:sz w:val="28"/>
          <w:szCs w:val="28"/>
        </w:rPr>
        <w:t xml:space="preserve"> банки как эмитенты </w:t>
      </w:r>
      <w:r>
        <w:rPr>
          <w:b/>
          <w:iCs/>
          <w:sz w:val="28"/>
          <w:szCs w:val="28"/>
        </w:rPr>
        <w:t>других ценных бумаг</w:t>
      </w:r>
      <w:bookmarkEnd w:id="4"/>
    </w:p>
    <w:p w:rsidR="00EC58ED" w:rsidRPr="00A73E06" w:rsidRDefault="00EC58ED" w:rsidP="00EC58ED">
      <w:pPr>
        <w:spacing w:line="360" w:lineRule="auto"/>
        <w:rPr>
          <w:sz w:val="28"/>
          <w:szCs w:val="28"/>
        </w:rPr>
      </w:pPr>
      <w:r>
        <w:rPr>
          <w:sz w:val="28"/>
          <w:szCs w:val="28"/>
        </w:rPr>
        <w:t>К другим ценным бумагам, эмитируемым коммерческими банка</w:t>
      </w:r>
      <w:r>
        <w:rPr>
          <w:sz w:val="28"/>
          <w:szCs w:val="28"/>
        </w:rPr>
        <w:softHyphen/>
        <w:t xml:space="preserve">ми, </w:t>
      </w:r>
      <w:r w:rsidRPr="00A73E06">
        <w:rPr>
          <w:sz w:val="28"/>
          <w:szCs w:val="28"/>
        </w:rPr>
        <w:t>относятся депозитные и сберегательные сертификаты, а также векселя.</w:t>
      </w:r>
    </w:p>
    <w:p w:rsidR="00EC58ED" w:rsidRDefault="00EC58ED" w:rsidP="00EC58ED">
      <w:pPr>
        <w:spacing w:line="360" w:lineRule="auto"/>
        <w:rPr>
          <w:sz w:val="28"/>
          <w:szCs w:val="28"/>
        </w:rPr>
      </w:pPr>
      <w:r>
        <w:rPr>
          <w:sz w:val="28"/>
          <w:szCs w:val="28"/>
        </w:rPr>
        <w:t>Депозитный или сберегательный сертификат - это письменное свидетельство банка-эмитента о вкладе денежных средств, удостоверяющее право вкладчика или его правопреемника на получение по истечении установленного срока суммы депозита (вклада) и процентов по нему. Из определения сертификата следует, что он является передаваемой ценной бумагой.</w:t>
      </w:r>
    </w:p>
    <w:p w:rsidR="00EC58ED" w:rsidRDefault="00EC58ED" w:rsidP="00EC58ED">
      <w:pPr>
        <w:spacing w:line="360" w:lineRule="auto"/>
        <w:rPr>
          <w:sz w:val="28"/>
          <w:szCs w:val="28"/>
        </w:rPr>
      </w:pPr>
      <w:r>
        <w:rPr>
          <w:sz w:val="28"/>
          <w:szCs w:val="28"/>
        </w:rPr>
        <w:t>Право выпуска сберегательных сертификатов предоставляется коммерческим банкам при условии осуществления ими банковской деятельности не менее 2 лет; публикации годовой отчетности, подтвержденной аудиторской фирмой; соблюдения банковского законодательства и нормативных актов ЦБ РФ, в том числе директивных экономических нормативов; наличии законодательно создаваемого резервного фонда в размере не менее 15% от фактически оплаченной суммы уставного капитала и резервов на покрытие кредитных рисков, созданных в соответствии с требованиями ЦБ РФ.</w:t>
      </w:r>
    </w:p>
    <w:p w:rsidR="00EC58ED" w:rsidRDefault="00EC58ED" w:rsidP="00EC58ED">
      <w:pPr>
        <w:spacing w:line="360" w:lineRule="auto"/>
        <w:rPr>
          <w:sz w:val="28"/>
          <w:szCs w:val="28"/>
        </w:rPr>
      </w:pPr>
      <w:r>
        <w:rPr>
          <w:sz w:val="28"/>
          <w:szCs w:val="28"/>
        </w:rPr>
        <w:t>Коммерческие банки имеют право приступить к выпуску сертификатов только после утверждения условий их выпуска и обращения главными территориальными управлениями ЦБ РФ. Условия должны содержать полный порядок выпуска и обращения сертификатов, описание внешнего вида и образец (макет) сертификата.</w:t>
      </w:r>
    </w:p>
    <w:p w:rsidR="00EC58ED" w:rsidRDefault="00EC58ED" w:rsidP="00EC58ED">
      <w:pPr>
        <w:spacing w:line="360" w:lineRule="auto"/>
        <w:rPr>
          <w:sz w:val="28"/>
          <w:szCs w:val="28"/>
        </w:rPr>
      </w:pPr>
      <w:r>
        <w:rPr>
          <w:sz w:val="28"/>
          <w:szCs w:val="28"/>
        </w:rPr>
        <w:t>ЦБ РФ может запретить либо признать выпуск недействительным с возвратом всех собранных от выпуска сертификатов средств вкладчикам, а также потребовать досрочной оплаты сертификатов.</w:t>
      </w:r>
    </w:p>
    <w:p w:rsidR="00EC58ED" w:rsidRDefault="00EC58ED" w:rsidP="00EC58ED">
      <w:pPr>
        <w:spacing w:line="360" w:lineRule="auto"/>
        <w:rPr>
          <w:sz w:val="28"/>
          <w:szCs w:val="28"/>
        </w:rPr>
      </w:pPr>
      <w:r>
        <w:rPr>
          <w:sz w:val="28"/>
          <w:szCs w:val="28"/>
        </w:rPr>
        <w:t>Депозитные сертификаты выпускаются для продажи только юридическим лицам, а сберегательные - физическим. Оба вида сертификатов выпускаются в рублях. Сертификаты являются срочной ценной бумагой, т.е. в нем указывается срок обращения. Максимальный срок обращения депозитных сертификатов ограничен 1 годом, сберегательных - 3 годами.</w:t>
      </w:r>
    </w:p>
    <w:p w:rsidR="00EC58ED" w:rsidRDefault="00EC58ED" w:rsidP="00EC58ED">
      <w:pPr>
        <w:spacing w:after="0" w:line="360" w:lineRule="auto"/>
        <w:rPr>
          <w:sz w:val="28"/>
          <w:szCs w:val="28"/>
        </w:rPr>
      </w:pPr>
      <w:r>
        <w:rPr>
          <w:sz w:val="28"/>
          <w:szCs w:val="28"/>
        </w:rPr>
        <w:t>Депозитные и сберегательные сертификаты - это вид доходной ценной бумаги, поэтому они не могут служить расчетным или платежным средством за проданные товары или оказанные услуги. Имеются также и ограничения по передаче их от одного владельца к другому. Депозитный сертификат может быть передан только от юридического лица к юридическому, а сберегательный - соответственно от физического лица к физическому. Бланк именного сертификата должен иметь место для передаточных надписей, или дополнительный лист.</w:t>
      </w:r>
    </w:p>
    <w:p w:rsidR="00EC58ED" w:rsidRDefault="00EC58ED" w:rsidP="00EC58ED">
      <w:pPr>
        <w:spacing w:after="0" w:line="360" w:lineRule="auto"/>
        <w:rPr>
          <w:sz w:val="28"/>
          <w:szCs w:val="28"/>
        </w:rPr>
      </w:pPr>
      <w:r>
        <w:rPr>
          <w:sz w:val="28"/>
          <w:szCs w:val="28"/>
        </w:rPr>
        <w:t>В практике российских банков широкое распространение получил выпуск собственных векселей, что позволяет им увеличить объем привлеченных средств, а его клиенты получают универсальное платежное средство.</w:t>
      </w:r>
    </w:p>
    <w:p w:rsidR="00EC58ED" w:rsidRDefault="00EC58ED" w:rsidP="00EC58ED">
      <w:pPr>
        <w:spacing w:line="360" w:lineRule="auto"/>
        <w:rPr>
          <w:sz w:val="28"/>
          <w:szCs w:val="28"/>
        </w:rPr>
      </w:pPr>
      <w:r>
        <w:rPr>
          <w:sz w:val="28"/>
          <w:szCs w:val="28"/>
        </w:rPr>
        <w:t>Банковский вексель удостоверяет, что юридическое или физическое лицо внесло в банк депозит в сумме и в валюте, указанной в векселе. Банк, в свою очередь, обязуется погасить такой вексель при предъявле</w:t>
      </w:r>
      <w:r>
        <w:rPr>
          <w:sz w:val="28"/>
          <w:szCs w:val="28"/>
        </w:rPr>
        <w:softHyphen/>
        <w:t>нии его к оплате в указанный на нем срок. При этом на вексель начисляется определенный процентный доход, если он продан по номинальной стоимости. При продаже векселя с дисконтом сумма дисконта является будущим доходом векселедержателя. Коммерческие банки выпускают только простые векселя в рублях и иностранной валюте.</w:t>
      </w:r>
    </w:p>
    <w:p w:rsidR="00EC58ED" w:rsidRDefault="00EC58ED" w:rsidP="00EC58ED">
      <w:pPr>
        <w:spacing w:line="360" w:lineRule="auto"/>
        <w:rPr>
          <w:sz w:val="28"/>
          <w:szCs w:val="28"/>
        </w:rPr>
      </w:pPr>
      <w:r>
        <w:rPr>
          <w:sz w:val="28"/>
          <w:szCs w:val="28"/>
        </w:rPr>
        <w:t>В соответствии с Законом №395-1 “О банках и банковской деятельности в РФ” банки могут выпускать, покупать, продавать и хранить платежные документы и ценные бумаги (чеки, векселя), осуществлять иные операции с ними как в рублях, так и в иностранной валюте. В соответствии с ним валютный вексель является платежным документом в иностранной валюте, относится к валютным ценностям, а операции с валютными векселями рассматриваются в качестве валютных операций.</w:t>
      </w:r>
    </w:p>
    <w:p w:rsidR="00EC58ED" w:rsidRDefault="00EC58ED" w:rsidP="00EC58ED">
      <w:pPr>
        <w:spacing w:line="360" w:lineRule="auto"/>
        <w:rPr>
          <w:sz w:val="28"/>
          <w:szCs w:val="28"/>
        </w:rPr>
      </w:pPr>
      <w:r>
        <w:rPr>
          <w:sz w:val="28"/>
          <w:szCs w:val="28"/>
        </w:rPr>
        <w:t>К очевидным достоинствам валютного векселя как инструмента привлечения валютных средств относится возможность варьирования срока платежа и выбора способа платежа. В случае если вексель выписан на определенную сумму в иностранной валюте, например в долларах США, то платеж по нему может быть осуществлен как в этой валюте, так и в российских рублях.</w:t>
      </w:r>
    </w:p>
    <w:p w:rsidR="00EC58ED" w:rsidRDefault="00EC58ED" w:rsidP="00EC58ED">
      <w:pPr>
        <w:spacing w:line="360" w:lineRule="auto"/>
        <w:rPr>
          <w:sz w:val="28"/>
          <w:szCs w:val="28"/>
        </w:rPr>
      </w:pPr>
      <w:r>
        <w:rPr>
          <w:sz w:val="28"/>
          <w:szCs w:val="28"/>
        </w:rPr>
        <w:t>В настоящее время валютные векселя, выпускаемые коммерческими банками, в основном используются как средство привлечения валютных ресурсов.</w:t>
      </w:r>
    </w:p>
    <w:p w:rsidR="00EC58ED" w:rsidRPr="002F4490" w:rsidRDefault="00EC58ED" w:rsidP="00EC58ED">
      <w:pPr>
        <w:spacing w:line="360" w:lineRule="auto"/>
        <w:ind w:firstLine="0"/>
        <w:jc w:val="center"/>
        <w:rPr>
          <w:b/>
          <w:iCs/>
          <w:sz w:val="28"/>
          <w:szCs w:val="28"/>
        </w:rPr>
      </w:pPr>
    </w:p>
    <w:p w:rsidR="00EC58ED" w:rsidRDefault="00EC58ED" w:rsidP="00EC58ED">
      <w:pPr>
        <w:suppressLineNumbers/>
        <w:spacing w:line="360" w:lineRule="auto"/>
        <w:ind w:firstLine="851"/>
        <w:rPr>
          <w:sz w:val="28"/>
          <w:szCs w:val="28"/>
        </w:rPr>
      </w:pPr>
      <w:r>
        <w:rPr>
          <w:sz w:val="28"/>
          <w:szCs w:val="28"/>
        </w:rPr>
        <w:t>Таким образом, коммерческие банки РФ осуществляют эмиссионную деятельность. По Российскому законодательству они могут эмитировать акции, облигации, депозитарные и сберегательные сертификаты, векселя, производные ценные бумаги. Эмиссионная деятельность банков направлена на привлечение финансовых ресурсов и поэтому вполне обоснованно может идти речь о цене их привлечения. Цена привлечения финансовых ресурсов сравнивается с эффективностью их размещения и рассматривается механизм поддержания их ликвидности. Финансовое положение банка в основном определяется величиной маржи - разницей между ценой привлечения и размещения ресурсов.</w:t>
      </w:r>
    </w:p>
    <w:p w:rsidR="00EC58ED" w:rsidRDefault="00EC58ED" w:rsidP="00EC58ED">
      <w:pPr>
        <w:spacing w:line="360" w:lineRule="auto"/>
        <w:ind w:firstLine="0"/>
        <w:jc w:val="center"/>
        <w:outlineLvl w:val="0"/>
        <w:rPr>
          <w:b/>
          <w:bCs/>
          <w:sz w:val="32"/>
          <w:szCs w:val="32"/>
        </w:rPr>
      </w:pPr>
      <w:r>
        <w:rPr>
          <w:color w:val="0000FF"/>
          <w:sz w:val="28"/>
          <w:szCs w:val="28"/>
        </w:rPr>
        <w:br w:type="page"/>
      </w:r>
      <w:bookmarkStart w:id="5" w:name="_Toc244794320"/>
      <w:r w:rsidRPr="003A2BED">
        <w:rPr>
          <w:b/>
          <w:color w:val="000000"/>
          <w:sz w:val="32"/>
          <w:szCs w:val="32"/>
        </w:rPr>
        <w:t xml:space="preserve">Глава </w:t>
      </w:r>
      <w:r w:rsidRPr="003A2BED">
        <w:rPr>
          <w:b/>
          <w:bCs/>
          <w:color w:val="000000"/>
          <w:sz w:val="32"/>
          <w:szCs w:val="32"/>
        </w:rPr>
        <w:t>2.</w:t>
      </w:r>
      <w:r>
        <w:rPr>
          <w:b/>
          <w:bCs/>
          <w:sz w:val="32"/>
          <w:szCs w:val="32"/>
        </w:rPr>
        <w:t xml:space="preserve"> Анализ операций коммерческих банков с собственными ценными бумагами на примере Сбербанка России</w:t>
      </w:r>
      <w:bookmarkEnd w:id="5"/>
    </w:p>
    <w:p w:rsidR="00EC58ED" w:rsidRDefault="00EC58ED" w:rsidP="00EC58ED">
      <w:pPr>
        <w:spacing w:line="360" w:lineRule="auto"/>
        <w:ind w:firstLine="0"/>
        <w:jc w:val="center"/>
        <w:outlineLvl w:val="1"/>
        <w:rPr>
          <w:b/>
          <w:bCs/>
          <w:sz w:val="28"/>
          <w:szCs w:val="28"/>
        </w:rPr>
      </w:pPr>
    </w:p>
    <w:p w:rsidR="00EC58ED" w:rsidRPr="00681EAC" w:rsidRDefault="00EC58ED" w:rsidP="00EC58ED">
      <w:pPr>
        <w:spacing w:line="360" w:lineRule="auto"/>
        <w:ind w:firstLine="0"/>
        <w:jc w:val="center"/>
        <w:outlineLvl w:val="1"/>
        <w:rPr>
          <w:b/>
          <w:bCs/>
          <w:sz w:val="28"/>
          <w:szCs w:val="28"/>
        </w:rPr>
      </w:pPr>
      <w:bookmarkStart w:id="6" w:name="_Toc244794321"/>
      <w:r w:rsidRPr="00681EAC">
        <w:rPr>
          <w:b/>
          <w:bCs/>
          <w:sz w:val="28"/>
          <w:szCs w:val="28"/>
        </w:rPr>
        <w:t>2</w:t>
      </w:r>
      <w:r w:rsidRPr="003A2BED">
        <w:rPr>
          <w:b/>
          <w:bCs/>
          <w:sz w:val="28"/>
          <w:szCs w:val="28"/>
        </w:rPr>
        <w:t xml:space="preserve">.1 </w:t>
      </w:r>
      <w:r w:rsidRPr="00681EAC">
        <w:rPr>
          <w:b/>
          <w:bCs/>
          <w:sz w:val="28"/>
          <w:szCs w:val="28"/>
        </w:rPr>
        <w:t xml:space="preserve">Характеристика Сбербанка </w:t>
      </w:r>
      <w:r>
        <w:rPr>
          <w:b/>
          <w:bCs/>
          <w:sz w:val="28"/>
          <w:szCs w:val="28"/>
        </w:rPr>
        <w:t>России</w:t>
      </w:r>
      <w:bookmarkEnd w:id="6"/>
    </w:p>
    <w:p w:rsidR="00EC58ED" w:rsidRDefault="00EC58ED" w:rsidP="00EC58ED">
      <w:pPr>
        <w:pStyle w:val="a9"/>
        <w:spacing w:before="0" w:after="0" w:line="360" w:lineRule="auto"/>
        <w:ind w:firstLine="720"/>
        <w:jc w:val="both"/>
        <w:rPr>
          <w:sz w:val="28"/>
          <w:szCs w:val="28"/>
        </w:rPr>
      </w:pPr>
      <w:r>
        <w:rPr>
          <w:sz w:val="28"/>
          <w:szCs w:val="28"/>
        </w:rPr>
        <w:t xml:space="preserve">Акционерный коммерческий Сберегательный банк Российской Федерации (Сбербанк России) (Открытое акционерное общество). </w:t>
      </w:r>
      <w:r>
        <w:rPr>
          <w:rStyle w:val="aa"/>
          <w:b w:val="0"/>
          <w:bCs w:val="0"/>
          <w:sz w:val="28"/>
          <w:szCs w:val="28"/>
        </w:rPr>
        <w:t>Генеральная лицензия на осуществление банковских операций от 12 августа 1999 года. Регистрационный номер 1481.</w:t>
      </w:r>
    </w:p>
    <w:p w:rsidR="00EC58ED" w:rsidRDefault="00EC58ED" w:rsidP="00EC58ED">
      <w:pPr>
        <w:pStyle w:val="a9"/>
        <w:spacing w:before="0" w:after="0" w:line="360" w:lineRule="auto"/>
        <w:ind w:firstLine="720"/>
        <w:jc w:val="both"/>
        <w:rPr>
          <w:sz w:val="28"/>
          <w:szCs w:val="28"/>
        </w:rPr>
      </w:pPr>
      <w:r>
        <w:rPr>
          <w:sz w:val="28"/>
          <w:szCs w:val="28"/>
        </w:rPr>
        <w:t>Акционерный коммерческий Сберегательный банк Российской Федерации (Сбербанк России) создан в форме акционерного общества открытого типа в соответствии с Законом РСФСР “О банках и банковской деятельности в РСФСР”.</w:t>
      </w:r>
    </w:p>
    <w:p w:rsidR="00EC58ED" w:rsidRDefault="00EC58ED" w:rsidP="00EC58ED">
      <w:pPr>
        <w:pStyle w:val="a9"/>
        <w:spacing w:before="0" w:after="0" w:line="360" w:lineRule="auto"/>
        <w:ind w:firstLine="720"/>
        <w:jc w:val="both"/>
        <w:rPr>
          <w:sz w:val="28"/>
          <w:szCs w:val="28"/>
        </w:rPr>
      </w:pPr>
      <w:r w:rsidRPr="00FB08AF">
        <w:rPr>
          <w:sz w:val="28"/>
          <w:szCs w:val="28"/>
        </w:rPr>
        <w:t xml:space="preserve">Сбербанк России является крупнейшим банком Российской Федерации и СНГ. Его активы составляют четверть банковской системы страны,  а доля в банковском капитале находится на уровне 30%. </w:t>
      </w:r>
    </w:p>
    <w:p w:rsidR="00EC58ED" w:rsidRPr="00FB08AF" w:rsidRDefault="00EC58ED" w:rsidP="00EC58ED">
      <w:pPr>
        <w:pStyle w:val="a9"/>
        <w:spacing w:before="0" w:after="0" w:line="360" w:lineRule="auto"/>
        <w:ind w:firstLine="720"/>
        <w:jc w:val="both"/>
        <w:rPr>
          <w:sz w:val="28"/>
          <w:szCs w:val="28"/>
        </w:rPr>
      </w:pPr>
      <w:r w:rsidRPr="00FB08AF">
        <w:rPr>
          <w:sz w:val="28"/>
          <w:szCs w:val="28"/>
        </w:rPr>
        <w:t xml:space="preserve">В октябре </w:t>
      </w:r>
      <w:smartTag w:uri="urn:schemas-microsoft-com:office:smarttags" w:element="metricconverter">
        <w:smartTagPr>
          <w:attr w:name="ProductID" w:val="2008 г"/>
        </w:smartTagPr>
        <w:r w:rsidRPr="00FB08AF">
          <w:rPr>
            <w:sz w:val="28"/>
            <w:szCs w:val="28"/>
          </w:rPr>
          <w:t>2008 г</w:t>
        </w:r>
      </w:smartTag>
      <w:r w:rsidRPr="00FB08AF">
        <w:rPr>
          <w:sz w:val="28"/>
          <w:szCs w:val="28"/>
        </w:rPr>
        <w:t xml:space="preserve">. Сбербанком была принята новая стратегия развития на период до </w:t>
      </w:r>
      <w:smartTag w:uri="urn:schemas-microsoft-com:office:smarttags" w:element="metricconverter">
        <w:smartTagPr>
          <w:attr w:name="ProductID" w:val="2014 г"/>
        </w:smartTagPr>
        <w:r w:rsidRPr="00FB08AF">
          <w:rPr>
            <w:sz w:val="28"/>
            <w:szCs w:val="28"/>
          </w:rPr>
          <w:t>2014 г</w:t>
        </w:r>
      </w:smartTag>
      <w:r w:rsidRPr="00FB08AF">
        <w:rPr>
          <w:sz w:val="28"/>
          <w:szCs w:val="28"/>
        </w:rPr>
        <w:t>., в рамках которой Банк нацелен на дальнейшее развитие своих конкурентных преимуществ и создание новых областей роста. Совершенствование системы управления рисками, оптимизация расходов и реализация инициатив, направленных на повышение эффективности деятельности, позволят Сбербанку России доказать свою устойчивость в текущих условиях нестабильности на глобальных финансовых рынках, сохранить лидерство в российской финансовой системе и стать одной из лучших мировых кредитных организаций.  </w:t>
      </w:r>
    </w:p>
    <w:p w:rsidR="00EC58ED" w:rsidRDefault="00EC58ED" w:rsidP="00EC58ED">
      <w:pPr>
        <w:pStyle w:val="a9"/>
        <w:spacing w:before="0" w:after="0" w:line="360" w:lineRule="auto"/>
        <w:ind w:firstLine="720"/>
        <w:jc w:val="both"/>
        <w:rPr>
          <w:sz w:val="28"/>
          <w:szCs w:val="28"/>
        </w:rPr>
      </w:pPr>
      <w:r>
        <w:rPr>
          <w:sz w:val="28"/>
          <w:szCs w:val="28"/>
        </w:rPr>
        <w:t>Учредителем и основным акционером Сбербанка России является Центральный банк Российской Федерации (свыше 60% акций уставного капитала). Его акционерами являются более 230 тысяч юридических и физических лиц</w:t>
      </w:r>
      <w:r w:rsidRPr="00094868">
        <w:rPr>
          <w:sz w:val="28"/>
          <w:szCs w:val="28"/>
        </w:rPr>
        <w:t>. Высокая доля иностранных инвесторов в структуре капитала Сбербанка России (более 24%) свидетельствует о его инвестиционной привлекательности.</w:t>
      </w:r>
    </w:p>
    <w:p w:rsidR="00EC58ED" w:rsidRPr="00E566C7" w:rsidRDefault="00EC58ED" w:rsidP="00EC58ED">
      <w:pPr>
        <w:pStyle w:val="a9"/>
        <w:spacing w:before="0" w:after="0" w:line="360" w:lineRule="auto"/>
        <w:ind w:firstLine="720"/>
        <w:rPr>
          <w:sz w:val="28"/>
          <w:szCs w:val="28"/>
        </w:rPr>
      </w:pPr>
      <w:r w:rsidRPr="00E566C7">
        <w:rPr>
          <w:sz w:val="28"/>
          <w:szCs w:val="28"/>
        </w:rPr>
        <w:t>У акций Сбербанка России имеются следующие государственные регистра</w:t>
      </w:r>
      <w:r>
        <w:rPr>
          <w:sz w:val="28"/>
          <w:szCs w:val="28"/>
        </w:rPr>
        <w:t xml:space="preserve">ционные </w:t>
      </w:r>
      <w:r w:rsidRPr="00E566C7">
        <w:rPr>
          <w:sz w:val="28"/>
          <w:szCs w:val="28"/>
        </w:rPr>
        <w:t>номе</w:t>
      </w:r>
      <w:r>
        <w:rPr>
          <w:sz w:val="28"/>
          <w:szCs w:val="28"/>
        </w:rPr>
        <w:t xml:space="preserve">ра: </w:t>
      </w:r>
      <w:r>
        <w:rPr>
          <w:sz w:val="28"/>
          <w:szCs w:val="28"/>
        </w:rPr>
        <w:br/>
        <w:t xml:space="preserve">          </w:t>
      </w:r>
      <w:r w:rsidRPr="00E566C7">
        <w:rPr>
          <w:sz w:val="28"/>
          <w:szCs w:val="28"/>
        </w:rPr>
        <w:t xml:space="preserve">Для обыкновенных акций 10301481В, </w:t>
      </w:r>
      <w:r w:rsidRPr="00E566C7">
        <w:rPr>
          <w:sz w:val="28"/>
          <w:szCs w:val="28"/>
        </w:rPr>
        <w:br/>
      </w:r>
      <w:r>
        <w:rPr>
          <w:sz w:val="28"/>
          <w:szCs w:val="28"/>
        </w:rPr>
        <w:t xml:space="preserve">          </w:t>
      </w:r>
      <w:r w:rsidRPr="00E566C7">
        <w:rPr>
          <w:sz w:val="28"/>
          <w:szCs w:val="28"/>
        </w:rPr>
        <w:t>Для привилегированных акций 20301481В.</w:t>
      </w:r>
    </w:p>
    <w:p w:rsidR="00EC58ED" w:rsidRPr="008C5B27" w:rsidRDefault="00EC58ED" w:rsidP="00EC58ED">
      <w:pPr>
        <w:pStyle w:val="a9"/>
        <w:spacing w:before="0" w:after="0" w:line="360" w:lineRule="auto"/>
        <w:ind w:firstLine="720"/>
        <w:jc w:val="both"/>
        <w:rPr>
          <w:sz w:val="28"/>
          <w:szCs w:val="28"/>
        </w:rPr>
      </w:pPr>
      <w:r w:rsidRPr="00094868">
        <w:rPr>
          <w:sz w:val="28"/>
          <w:szCs w:val="28"/>
        </w:rPr>
        <w:t xml:space="preserve">Акции Сбербанка России котируются на российских биржевых площадках ММВБ и РТС с </w:t>
      </w:r>
      <w:smartTag w:uri="urn:schemas-microsoft-com:office:smarttags" w:element="metricconverter">
        <w:smartTagPr>
          <w:attr w:name="ProductID" w:val="1996 г"/>
        </w:smartTagPr>
        <w:r w:rsidRPr="00094868">
          <w:rPr>
            <w:sz w:val="28"/>
            <w:szCs w:val="28"/>
          </w:rPr>
          <w:t>1996 г</w:t>
        </w:r>
      </w:smartTag>
      <w:r w:rsidRPr="00094868">
        <w:rPr>
          <w:sz w:val="28"/>
          <w:szCs w:val="28"/>
        </w:rPr>
        <w:t xml:space="preserve">. В марте </w:t>
      </w:r>
      <w:smartTag w:uri="urn:schemas-microsoft-com:office:smarttags" w:element="metricconverter">
        <w:smartTagPr>
          <w:attr w:name="ProductID" w:val="2007 г"/>
        </w:smartTagPr>
        <w:r w:rsidRPr="00094868">
          <w:rPr>
            <w:sz w:val="28"/>
            <w:szCs w:val="28"/>
          </w:rPr>
          <w:t>2007 г</w:t>
        </w:r>
      </w:smartTag>
      <w:r w:rsidRPr="00094868">
        <w:rPr>
          <w:sz w:val="28"/>
          <w:szCs w:val="28"/>
        </w:rPr>
        <w:t>. Банк разместил дополнительный выпуск обыкновенных акций, в результате чего, уставный капитал увеличился на 12%, и было привлечено 230,2 млрд. рублей. Средний  дневной объем торгов акциями Сбербанка составляет 40% объема торгов на ММВБ.</w:t>
      </w:r>
    </w:p>
    <w:p w:rsidR="00EC58ED" w:rsidRDefault="00EC58ED" w:rsidP="00EC58ED">
      <w:pPr>
        <w:spacing w:after="0" w:line="360" w:lineRule="auto"/>
        <w:ind w:firstLine="720"/>
        <w:rPr>
          <w:bCs/>
          <w:iCs/>
          <w:sz w:val="28"/>
          <w:szCs w:val="28"/>
        </w:rPr>
      </w:pPr>
      <w:r>
        <w:rPr>
          <w:sz w:val="28"/>
          <w:szCs w:val="28"/>
        </w:rPr>
        <w:t>За первое полугодие 2009г</w:t>
      </w:r>
      <w:r w:rsidRPr="008147BD">
        <w:rPr>
          <w:sz w:val="28"/>
          <w:szCs w:val="28"/>
        </w:rPr>
        <w:t xml:space="preserve">. </w:t>
      </w:r>
      <w:r>
        <w:rPr>
          <w:sz w:val="28"/>
          <w:szCs w:val="28"/>
        </w:rPr>
        <w:t xml:space="preserve">доходы Сбербанка от операций с собственными ценными бумагами </w:t>
      </w:r>
      <w:r w:rsidRPr="008147BD">
        <w:rPr>
          <w:sz w:val="28"/>
          <w:szCs w:val="28"/>
        </w:rPr>
        <w:t xml:space="preserve">составило </w:t>
      </w:r>
      <w:r w:rsidRPr="008147BD">
        <w:rPr>
          <w:bCs/>
          <w:iCs/>
          <w:sz w:val="28"/>
          <w:szCs w:val="28"/>
        </w:rPr>
        <w:t>191844 тыс. руб.</w:t>
      </w:r>
      <w:r>
        <w:rPr>
          <w:bCs/>
          <w:iCs/>
          <w:sz w:val="28"/>
          <w:szCs w:val="28"/>
        </w:rPr>
        <w:t xml:space="preserve"> Расходы –</w:t>
      </w:r>
      <w:r w:rsidRPr="008147BD">
        <w:rPr>
          <w:b/>
          <w:bCs/>
          <w:i/>
          <w:iCs/>
          <w:sz w:val="28"/>
          <w:szCs w:val="28"/>
        </w:rPr>
        <w:t xml:space="preserve"> </w:t>
      </w:r>
      <w:r w:rsidRPr="008147BD">
        <w:rPr>
          <w:bCs/>
          <w:iCs/>
          <w:sz w:val="28"/>
          <w:szCs w:val="28"/>
        </w:rPr>
        <w:t>5095</w:t>
      </w:r>
      <w:r w:rsidRPr="009641BB">
        <w:rPr>
          <w:bCs/>
          <w:iCs/>
          <w:sz w:val="28"/>
          <w:szCs w:val="28"/>
        </w:rPr>
        <w:t xml:space="preserve"> </w:t>
      </w:r>
      <w:r w:rsidRPr="008147BD">
        <w:rPr>
          <w:bCs/>
          <w:iCs/>
          <w:sz w:val="28"/>
          <w:szCs w:val="28"/>
        </w:rPr>
        <w:t>тыс</w:t>
      </w:r>
      <w:r w:rsidRPr="009641BB">
        <w:rPr>
          <w:bCs/>
          <w:iCs/>
          <w:sz w:val="28"/>
          <w:szCs w:val="28"/>
        </w:rPr>
        <w:t xml:space="preserve">. </w:t>
      </w:r>
      <w:r w:rsidRPr="008147BD">
        <w:rPr>
          <w:bCs/>
          <w:iCs/>
          <w:sz w:val="28"/>
          <w:szCs w:val="28"/>
        </w:rPr>
        <w:t>руб</w:t>
      </w:r>
      <w:r w:rsidRPr="009641BB">
        <w:rPr>
          <w:bCs/>
          <w:iCs/>
          <w:sz w:val="28"/>
          <w:szCs w:val="28"/>
        </w:rPr>
        <w:t>.</w:t>
      </w:r>
    </w:p>
    <w:p w:rsidR="00EC58ED" w:rsidRDefault="00EC58ED" w:rsidP="00EC58ED">
      <w:pPr>
        <w:spacing w:after="0" w:line="360" w:lineRule="auto"/>
        <w:ind w:firstLine="720"/>
        <w:rPr>
          <w:sz w:val="28"/>
          <w:szCs w:val="28"/>
        </w:rPr>
      </w:pPr>
      <w:r w:rsidRPr="00CF3D3E">
        <w:rPr>
          <w:sz w:val="28"/>
          <w:szCs w:val="28"/>
        </w:rPr>
        <w:t>Банк остаётся одним из ведущих операторов на российском рынке облигаций, номинированных в иностранной валюте.</w:t>
      </w:r>
    </w:p>
    <w:p w:rsidR="00EC58ED" w:rsidRPr="00163C84" w:rsidRDefault="00EC58ED" w:rsidP="00EC58ED">
      <w:pPr>
        <w:spacing w:line="360" w:lineRule="auto"/>
        <w:ind w:firstLine="567"/>
        <w:rPr>
          <w:sz w:val="28"/>
          <w:szCs w:val="28"/>
        </w:rPr>
      </w:pPr>
      <w:r w:rsidRPr="00163C84">
        <w:rPr>
          <w:sz w:val="28"/>
          <w:szCs w:val="28"/>
        </w:rPr>
        <w:t xml:space="preserve">Дальнейшее развитие получила вексельная программа Банка. Хорошо отлаженная инфраструктура обращения векселей сделала их практически универсальными расчётными средствами, полностью соответствующим требованиям клиентов и удовлетворяющим их потребности. Значительное число предприятий и организаций используют векселя Сбербанка России в качестве средства расчётов, при этом основная часть векселей приобретается юридическими лицами – клиентами Банка. </w:t>
      </w:r>
    </w:p>
    <w:p w:rsidR="00EC58ED" w:rsidRDefault="00EC58ED" w:rsidP="00EC58ED">
      <w:pPr>
        <w:pStyle w:val="a9"/>
        <w:spacing w:before="0" w:after="0" w:line="360" w:lineRule="auto"/>
        <w:ind w:firstLine="720"/>
        <w:jc w:val="both"/>
        <w:rPr>
          <w:sz w:val="28"/>
          <w:szCs w:val="28"/>
        </w:rPr>
      </w:pPr>
      <w:r>
        <w:rPr>
          <w:sz w:val="28"/>
          <w:szCs w:val="28"/>
        </w:rPr>
        <w:t xml:space="preserve">Сбербанк России зарегистрирован 20 июня </w:t>
      </w:r>
      <w:smartTag w:uri="urn:schemas-microsoft-com:office:smarttags" w:element="metricconverter">
        <w:smartTagPr>
          <w:attr w:name="ProductID" w:val="1996 г"/>
        </w:smartTagPr>
        <w:r>
          <w:rPr>
            <w:sz w:val="28"/>
            <w:szCs w:val="28"/>
          </w:rPr>
          <w:t>1991 г</w:t>
        </w:r>
      </w:smartTag>
      <w:r>
        <w:rPr>
          <w:sz w:val="28"/>
          <w:szCs w:val="28"/>
        </w:rPr>
        <w:t>. в Центральном банке Российской Федерации.</w:t>
      </w:r>
    </w:p>
    <w:p w:rsidR="00EC58ED" w:rsidRDefault="00EC58ED" w:rsidP="00EC58ED">
      <w:pPr>
        <w:pStyle w:val="a9"/>
        <w:spacing w:before="0" w:after="0" w:line="360" w:lineRule="auto"/>
        <w:ind w:firstLine="720"/>
        <w:jc w:val="both"/>
        <w:rPr>
          <w:sz w:val="28"/>
          <w:szCs w:val="28"/>
        </w:rPr>
      </w:pPr>
      <w:r>
        <w:rPr>
          <w:sz w:val="28"/>
          <w:szCs w:val="28"/>
        </w:rPr>
        <w:t>Фирменное (полное официальное) наименование банка:</w:t>
      </w:r>
    </w:p>
    <w:p w:rsidR="00EC58ED" w:rsidRDefault="00EC58ED" w:rsidP="00EC58ED">
      <w:pPr>
        <w:pStyle w:val="a9"/>
        <w:spacing w:before="0" w:after="0" w:line="360" w:lineRule="auto"/>
        <w:ind w:firstLine="720"/>
        <w:jc w:val="both"/>
        <w:rPr>
          <w:sz w:val="28"/>
          <w:szCs w:val="28"/>
        </w:rPr>
      </w:pPr>
      <w:r>
        <w:rPr>
          <w:sz w:val="28"/>
          <w:szCs w:val="28"/>
        </w:rPr>
        <w:t>Акционерный коммерческий Сберегательный банк Российской Федерации (открытое акционерное общество).</w:t>
      </w:r>
    </w:p>
    <w:p w:rsidR="00EC58ED" w:rsidRDefault="00EC58ED" w:rsidP="00EC58ED">
      <w:pPr>
        <w:pStyle w:val="a9"/>
        <w:spacing w:before="0" w:after="0" w:line="360" w:lineRule="auto"/>
        <w:ind w:firstLine="720"/>
        <w:jc w:val="both"/>
        <w:rPr>
          <w:i/>
          <w:iCs/>
          <w:sz w:val="28"/>
          <w:szCs w:val="28"/>
        </w:rPr>
      </w:pPr>
      <w:r>
        <w:rPr>
          <w:sz w:val="28"/>
          <w:szCs w:val="28"/>
        </w:rPr>
        <w:t>Сокращенное наименование банка: Сбербанк России</w:t>
      </w:r>
      <w:r>
        <w:rPr>
          <w:i/>
          <w:iCs/>
          <w:sz w:val="28"/>
          <w:szCs w:val="28"/>
        </w:rPr>
        <w:t>.</w:t>
      </w:r>
    </w:p>
    <w:p w:rsidR="00EC58ED" w:rsidRDefault="00EC58ED" w:rsidP="00EC58ED">
      <w:pPr>
        <w:pStyle w:val="a9"/>
        <w:spacing w:before="0" w:after="0" w:line="360" w:lineRule="auto"/>
        <w:ind w:firstLine="720"/>
        <w:jc w:val="both"/>
        <w:rPr>
          <w:sz w:val="28"/>
          <w:szCs w:val="28"/>
        </w:rPr>
      </w:pPr>
      <w:r>
        <w:rPr>
          <w:sz w:val="28"/>
          <w:szCs w:val="28"/>
        </w:rPr>
        <w:t>Банк является юридическим лицом и со своими филиалами составляет единую систему Сбербанка России.</w:t>
      </w:r>
    </w:p>
    <w:p w:rsidR="00EC58ED" w:rsidRPr="00EC58ED" w:rsidRDefault="00EC58ED" w:rsidP="00EC58ED">
      <w:pPr>
        <w:pStyle w:val="a9"/>
        <w:spacing w:line="360" w:lineRule="auto"/>
        <w:ind w:firstLine="709"/>
        <w:rPr>
          <w:sz w:val="28"/>
          <w:szCs w:val="28"/>
        </w:rPr>
      </w:pPr>
      <w:r w:rsidRPr="00163C84">
        <w:rPr>
          <w:sz w:val="28"/>
          <w:szCs w:val="28"/>
        </w:rPr>
        <w:t>Управление Сбербанком России основывается на принципе корпоративности в соответствии с Кодексом корпоративного управления, утвержденным годовым Общим собранием акционеров Банка в июне 2002 года.</w:t>
      </w:r>
    </w:p>
    <w:p w:rsidR="00EC58ED" w:rsidRPr="00163C84" w:rsidRDefault="00EC58ED" w:rsidP="00EC58ED">
      <w:pPr>
        <w:pStyle w:val="a9"/>
        <w:spacing w:line="360" w:lineRule="auto"/>
        <w:ind w:firstLine="709"/>
        <w:rPr>
          <w:sz w:val="28"/>
          <w:szCs w:val="28"/>
        </w:rPr>
      </w:pPr>
      <w:r w:rsidRPr="00163C84">
        <w:rPr>
          <w:sz w:val="28"/>
          <w:szCs w:val="28"/>
        </w:rPr>
        <w:t>Органами управления Банка являются:</w:t>
      </w:r>
    </w:p>
    <w:p w:rsidR="00EC58ED" w:rsidRPr="00163C84" w:rsidRDefault="00EC58ED" w:rsidP="00EC58ED">
      <w:pPr>
        <w:numPr>
          <w:ilvl w:val="0"/>
          <w:numId w:val="34"/>
        </w:numPr>
        <w:autoSpaceDE/>
        <w:autoSpaceDN/>
        <w:spacing w:before="100" w:beforeAutospacing="1" w:after="100" w:afterAutospacing="1" w:line="360" w:lineRule="auto"/>
        <w:jc w:val="left"/>
        <w:rPr>
          <w:sz w:val="28"/>
          <w:szCs w:val="28"/>
        </w:rPr>
      </w:pPr>
      <w:r w:rsidRPr="00163C84">
        <w:rPr>
          <w:sz w:val="28"/>
          <w:szCs w:val="28"/>
        </w:rPr>
        <w:t>Общее собрание акционеров — высший руководящий орган Сбербанка России. На Общем собрании акционеров принимаются решения по основным вопросам деятельности Банка.</w:t>
      </w:r>
    </w:p>
    <w:p w:rsidR="00EC58ED" w:rsidRPr="00163C84" w:rsidRDefault="00EC58ED" w:rsidP="00EC58ED">
      <w:pPr>
        <w:numPr>
          <w:ilvl w:val="0"/>
          <w:numId w:val="34"/>
        </w:numPr>
        <w:autoSpaceDE/>
        <w:autoSpaceDN/>
        <w:spacing w:before="100" w:beforeAutospacing="1" w:after="100" w:afterAutospacing="1" w:line="360" w:lineRule="auto"/>
        <w:jc w:val="left"/>
        <w:rPr>
          <w:sz w:val="28"/>
          <w:szCs w:val="28"/>
        </w:rPr>
      </w:pPr>
      <w:r w:rsidRPr="00163C84">
        <w:rPr>
          <w:sz w:val="28"/>
          <w:szCs w:val="28"/>
        </w:rPr>
        <w:t xml:space="preserve">Наблюдательный совет. Наблюдательный совет Банка состоит из 17 директоров, среди которых 11 представителей Банка России, 2 представителя Сбербанка России и 4 независимых директора. </w:t>
      </w:r>
    </w:p>
    <w:p w:rsidR="00EC58ED" w:rsidRPr="00163C84" w:rsidRDefault="00EC58ED" w:rsidP="00EC58ED">
      <w:pPr>
        <w:numPr>
          <w:ilvl w:val="0"/>
          <w:numId w:val="34"/>
        </w:numPr>
        <w:autoSpaceDE/>
        <w:autoSpaceDN/>
        <w:spacing w:before="100" w:beforeAutospacing="1" w:after="100" w:afterAutospacing="1" w:line="360" w:lineRule="auto"/>
        <w:jc w:val="left"/>
        <w:rPr>
          <w:sz w:val="28"/>
          <w:szCs w:val="28"/>
        </w:rPr>
      </w:pPr>
      <w:r w:rsidRPr="00163C84">
        <w:rPr>
          <w:sz w:val="28"/>
          <w:szCs w:val="28"/>
        </w:rPr>
        <w:t xml:space="preserve">Правление Банка состоит из 14 членов. Возглавляет Правление Банка Президент, Председатель Правления Банка. </w:t>
      </w:r>
    </w:p>
    <w:p w:rsidR="00EC58ED" w:rsidRPr="00163C84" w:rsidRDefault="00EC58ED" w:rsidP="00EC58ED">
      <w:pPr>
        <w:pStyle w:val="a9"/>
        <w:spacing w:line="360" w:lineRule="auto"/>
        <w:ind w:firstLine="709"/>
        <w:rPr>
          <w:sz w:val="28"/>
          <w:szCs w:val="28"/>
        </w:rPr>
      </w:pPr>
      <w:r w:rsidRPr="00163C84">
        <w:rPr>
          <w:sz w:val="28"/>
          <w:szCs w:val="28"/>
        </w:rPr>
        <w:t>Все органы управления Банком формируются на основании Устава Сбербанка России и в соответствии с законодательством Российской Федерации.</w:t>
      </w:r>
    </w:p>
    <w:p w:rsidR="00EC58ED" w:rsidRDefault="00EC58ED" w:rsidP="00EC58ED">
      <w:pPr>
        <w:pStyle w:val="a9"/>
        <w:spacing w:before="0" w:after="0" w:line="360" w:lineRule="auto"/>
        <w:ind w:firstLine="720"/>
        <w:jc w:val="both"/>
        <w:rPr>
          <w:sz w:val="28"/>
          <w:szCs w:val="28"/>
        </w:rPr>
      </w:pPr>
      <w:r>
        <w:rPr>
          <w:sz w:val="28"/>
          <w:szCs w:val="28"/>
        </w:rPr>
        <w:t xml:space="preserve">В соответствии с Федеральным законом от 22 апреля </w:t>
      </w:r>
      <w:smartTag w:uri="urn:schemas-microsoft-com:office:smarttags" w:element="metricconverter">
        <w:smartTagPr>
          <w:attr w:name="ProductID" w:val="1996 г"/>
        </w:smartTagPr>
        <w:r>
          <w:rPr>
            <w:sz w:val="28"/>
            <w:szCs w:val="28"/>
          </w:rPr>
          <w:t>1996 г</w:t>
        </w:r>
      </w:smartTag>
      <w:r>
        <w:rPr>
          <w:sz w:val="28"/>
          <w:szCs w:val="28"/>
        </w:rPr>
        <w:t>. № 39-ФЗ "О рынке ценных бумаг" Сбербанк России выступает в качестве профессионального участника рынка ценных бумаг, имеет лицензии профессионального участника рынка ценных бумаг на осуществление следующих видов деятельности:</w:t>
      </w:r>
    </w:p>
    <w:p w:rsidR="00EC58ED" w:rsidRDefault="00EC58ED" w:rsidP="00EC58ED">
      <w:pPr>
        <w:spacing w:after="0" w:line="360" w:lineRule="auto"/>
        <w:ind w:firstLine="720"/>
        <w:rPr>
          <w:sz w:val="28"/>
          <w:szCs w:val="28"/>
        </w:rPr>
      </w:pPr>
      <w:r>
        <w:rPr>
          <w:sz w:val="28"/>
          <w:szCs w:val="28"/>
        </w:rPr>
        <w:t xml:space="preserve">- брокерская деятельность (лицензия № 077-02894-100000 от 27 ноября </w:t>
      </w:r>
      <w:smartTag w:uri="urn:schemas-microsoft-com:office:smarttags" w:element="metricconverter">
        <w:smartTagPr>
          <w:attr w:name="ProductID" w:val="1996 г"/>
        </w:smartTagPr>
        <w:r>
          <w:rPr>
            <w:sz w:val="28"/>
            <w:szCs w:val="28"/>
          </w:rPr>
          <w:t>2000 г</w:t>
        </w:r>
      </w:smartTag>
      <w:r>
        <w:rPr>
          <w:sz w:val="28"/>
          <w:szCs w:val="28"/>
        </w:rPr>
        <w:t xml:space="preserve">.); </w:t>
      </w:r>
    </w:p>
    <w:p w:rsidR="00EC58ED" w:rsidRDefault="00EC58ED" w:rsidP="00EC58ED">
      <w:pPr>
        <w:spacing w:after="0" w:line="360" w:lineRule="auto"/>
        <w:ind w:firstLine="720"/>
        <w:rPr>
          <w:sz w:val="28"/>
          <w:szCs w:val="28"/>
        </w:rPr>
      </w:pPr>
      <w:r>
        <w:rPr>
          <w:sz w:val="28"/>
          <w:szCs w:val="28"/>
        </w:rPr>
        <w:t xml:space="preserve">- дилерская деятельность (лицензия № 077-03004-010000 от 27 ноября </w:t>
      </w:r>
      <w:smartTag w:uri="urn:schemas-microsoft-com:office:smarttags" w:element="metricconverter">
        <w:smartTagPr>
          <w:attr w:name="ProductID" w:val="1996 г"/>
        </w:smartTagPr>
        <w:r>
          <w:rPr>
            <w:sz w:val="28"/>
            <w:szCs w:val="28"/>
          </w:rPr>
          <w:t>2000 г</w:t>
        </w:r>
      </w:smartTag>
      <w:r>
        <w:rPr>
          <w:sz w:val="28"/>
          <w:szCs w:val="28"/>
        </w:rPr>
        <w:t xml:space="preserve">.); </w:t>
      </w:r>
    </w:p>
    <w:p w:rsidR="00EC58ED" w:rsidRDefault="00EC58ED" w:rsidP="00EC58ED">
      <w:pPr>
        <w:spacing w:after="0" w:line="360" w:lineRule="auto"/>
        <w:ind w:firstLine="720"/>
        <w:rPr>
          <w:sz w:val="28"/>
          <w:szCs w:val="28"/>
        </w:rPr>
      </w:pPr>
      <w:r>
        <w:rPr>
          <w:sz w:val="28"/>
          <w:szCs w:val="28"/>
        </w:rPr>
        <w:t xml:space="preserve">- деятельность по управлению ценными бумагами (лицензия № 077-03099-001000 от 27 ноября </w:t>
      </w:r>
      <w:smartTag w:uri="urn:schemas-microsoft-com:office:smarttags" w:element="metricconverter">
        <w:smartTagPr>
          <w:attr w:name="ProductID" w:val="1996 г"/>
        </w:smartTagPr>
        <w:r>
          <w:rPr>
            <w:sz w:val="28"/>
            <w:szCs w:val="28"/>
          </w:rPr>
          <w:t>2000 г</w:t>
        </w:r>
      </w:smartTag>
      <w:r>
        <w:rPr>
          <w:sz w:val="28"/>
          <w:szCs w:val="28"/>
        </w:rPr>
        <w:t xml:space="preserve">.); </w:t>
      </w:r>
    </w:p>
    <w:p w:rsidR="00EC58ED" w:rsidRDefault="00EC58ED" w:rsidP="00EC58ED">
      <w:pPr>
        <w:spacing w:after="0" w:line="360" w:lineRule="auto"/>
        <w:ind w:firstLine="720"/>
        <w:rPr>
          <w:sz w:val="28"/>
          <w:szCs w:val="28"/>
        </w:rPr>
      </w:pPr>
      <w:r>
        <w:rPr>
          <w:sz w:val="28"/>
          <w:szCs w:val="28"/>
        </w:rPr>
        <w:t xml:space="preserve">- депозитарная деятельность (лицензия № 077-02768-000100 от 08 ноября </w:t>
      </w:r>
      <w:smartTag w:uri="urn:schemas-microsoft-com:office:smarttags" w:element="metricconverter">
        <w:smartTagPr>
          <w:attr w:name="ProductID" w:val="1996 г"/>
        </w:smartTagPr>
        <w:r>
          <w:rPr>
            <w:sz w:val="28"/>
            <w:szCs w:val="28"/>
          </w:rPr>
          <w:t>2000 г</w:t>
        </w:r>
      </w:smartTag>
      <w:r>
        <w:rPr>
          <w:sz w:val="28"/>
          <w:szCs w:val="28"/>
        </w:rPr>
        <w:t xml:space="preserve">.); </w:t>
      </w:r>
    </w:p>
    <w:p w:rsidR="00EC58ED" w:rsidRDefault="00EC58ED" w:rsidP="00EC58ED">
      <w:pPr>
        <w:spacing w:after="0" w:line="360" w:lineRule="auto"/>
        <w:ind w:firstLine="720"/>
        <w:rPr>
          <w:sz w:val="28"/>
          <w:szCs w:val="28"/>
        </w:rPr>
      </w:pPr>
      <w:r>
        <w:rPr>
          <w:sz w:val="28"/>
          <w:szCs w:val="28"/>
        </w:rPr>
        <w:t xml:space="preserve">- деятельность специализированного депозитария инвестиционных фондов и паевых инвестиционных фондов (лицензия № 22-000-0-00012 от 04 октября </w:t>
      </w:r>
      <w:smartTag w:uri="urn:schemas-microsoft-com:office:smarttags" w:element="metricconverter">
        <w:smartTagPr>
          <w:attr w:name="ProductID" w:val="1996 г"/>
        </w:smartTagPr>
        <w:r>
          <w:rPr>
            <w:sz w:val="28"/>
            <w:szCs w:val="28"/>
          </w:rPr>
          <w:t>2000 г</w:t>
        </w:r>
      </w:smartTag>
      <w:r>
        <w:rPr>
          <w:sz w:val="28"/>
          <w:szCs w:val="28"/>
        </w:rPr>
        <w:t>.).</w:t>
      </w:r>
    </w:p>
    <w:p w:rsidR="00EC58ED" w:rsidRDefault="00EC58ED" w:rsidP="00EC58ED">
      <w:pPr>
        <w:pStyle w:val="a9"/>
        <w:spacing w:before="0" w:after="0" w:line="360" w:lineRule="auto"/>
        <w:ind w:firstLine="720"/>
        <w:jc w:val="both"/>
        <w:rPr>
          <w:sz w:val="28"/>
          <w:szCs w:val="28"/>
        </w:rPr>
      </w:pPr>
      <w:r>
        <w:rPr>
          <w:sz w:val="28"/>
          <w:szCs w:val="28"/>
        </w:rPr>
        <w:t>Сбербанк России является участником и членом крупнейших российских организаций, образующих инфраструктуру финансового рынка:</w:t>
      </w:r>
    </w:p>
    <w:p w:rsidR="00EC58ED" w:rsidRDefault="00EC58ED" w:rsidP="00EC58ED">
      <w:pPr>
        <w:pStyle w:val="a9"/>
        <w:spacing w:before="0" w:after="0" w:line="360" w:lineRule="auto"/>
        <w:ind w:firstLine="720"/>
        <w:jc w:val="both"/>
        <w:rPr>
          <w:sz w:val="28"/>
          <w:szCs w:val="28"/>
        </w:rPr>
      </w:pPr>
      <w:r>
        <w:rPr>
          <w:sz w:val="28"/>
          <w:szCs w:val="28"/>
        </w:rPr>
        <w:t xml:space="preserve">- ЗАО "Московская межбанковская валютная биржа"; </w:t>
      </w:r>
    </w:p>
    <w:p w:rsidR="00EC58ED" w:rsidRDefault="00EC58ED" w:rsidP="00EC58ED">
      <w:pPr>
        <w:pStyle w:val="a9"/>
        <w:spacing w:before="0" w:after="0" w:line="360" w:lineRule="auto"/>
        <w:ind w:firstLine="720"/>
        <w:jc w:val="both"/>
        <w:rPr>
          <w:sz w:val="28"/>
          <w:szCs w:val="28"/>
        </w:rPr>
      </w:pPr>
      <w:r>
        <w:rPr>
          <w:sz w:val="28"/>
          <w:szCs w:val="28"/>
        </w:rPr>
        <w:t xml:space="preserve">- ЗАО "Депозитарно - Клиринговая компания"; </w:t>
      </w:r>
    </w:p>
    <w:p w:rsidR="00EC58ED" w:rsidRDefault="00EC58ED" w:rsidP="00EC58ED">
      <w:pPr>
        <w:pStyle w:val="a9"/>
        <w:spacing w:before="0" w:after="0" w:line="360" w:lineRule="auto"/>
        <w:ind w:firstLine="720"/>
        <w:jc w:val="both"/>
        <w:rPr>
          <w:sz w:val="28"/>
          <w:szCs w:val="28"/>
        </w:rPr>
      </w:pPr>
      <w:r>
        <w:rPr>
          <w:sz w:val="28"/>
          <w:szCs w:val="28"/>
        </w:rPr>
        <w:t xml:space="preserve">- Некоммерческое партнерство "Национальный Депозитарный Центр"; </w:t>
      </w:r>
    </w:p>
    <w:p w:rsidR="00EC58ED" w:rsidRDefault="00EC58ED" w:rsidP="00EC58ED">
      <w:pPr>
        <w:pStyle w:val="a9"/>
        <w:spacing w:before="0" w:after="0" w:line="360" w:lineRule="auto"/>
        <w:ind w:firstLine="720"/>
        <w:jc w:val="both"/>
        <w:rPr>
          <w:sz w:val="28"/>
          <w:szCs w:val="28"/>
        </w:rPr>
      </w:pPr>
      <w:r>
        <w:rPr>
          <w:sz w:val="28"/>
          <w:szCs w:val="28"/>
        </w:rPr>
        <w:t xml:space="preserve">- Национальная Валютная Ассоциация; </w:t>
      </w:r>
    </w:p>
    <w:p w:rsidR="00EC58ED" w:rsidRDefault="00EC58ED" w:rsidP="00EC58ED">
      <w:pPr>
        <w:pStyle w:val="a9"/>
        <w:spacing w:before="0" w:after="0" w:line="360" w:lineRule="auto"/>
        <w:ind w:firstLine="720"/>
        <w:jc w:val="both"/>
        <w:rPr>
          <w:sz w:val="28"/>
          <w:szCs w:val="28"/>
        </w:rPr>
      </w:pPr>
      <w:r>
        <w:rPr>
          <w:sz w:val="28"/>
          <w:szCs w:val="28"/>
        </w:rPr>
        <w:t xml:space="preserve">- Национальная Ассоциация Членов СВИФТ; </w:t>
      </w:r>
    </w:p>
    <w:p w:rsidR="00EC58ED" w:rsidRDefault="00EC58ED" w:rsidP="00EC58ED">
      <w:pPr>
        <w:pStyle w:val="a9"/>
        <w:spacing w:before="0" w:after="0" w:line="360" w:lineRule="auto"/>
        <w:ind w:firstLine="720"/>
        <w:jc w:val="both"/>
        <w:rPr>
          <w:sz w:val="28"/>
          <w:szCs w:val="28"/>
        </w:rPr>
      </w:pPr>
      <w:r>
        <w:rPr>
          <w:sz w:val="28"/>
          <w:szCs w:val="28"/>
        </w:rPr>
        <w:t>- Ассоциация участников вексельного рынка (АУВЕР);</w:t>
      </w:r>
    </w:p>
    <w:p w:rsidR="00EC58ED" w:rsidRDefault="00EC58ED" w:rsidP="00EC58ED">
      <w:pPr>
        <w:pStyle w:val="a9"/>
        <w:spacing w:before="0" w:after="0" w:line="360" w:lineRule="auto"/>
        <w:ind w:firstLine="720"/>
        <w:jc w:val="both"/>
        <w:rPr>
          <w:sz w:val="28"/>
          <w:szCs w:val="28"/>
        </w:rPr>
      </w:pPr>
      <w:r>
        <w:rPr>
          <w:sz w:val="28"/>
          <w:szCs w:val="28"/>
        </w:rPr>
        <w:t>- Национальная Фондовая Ассоциация.</w:t>
      </w:r>
    </w:p>
    <w:p w:rsidR="00EC58ED" w:rsidRPr="008C5B27" w:rsidRDefault="00EC58ED" w:rsidP="00EC58ED">
      <w:pPr>
        <w:spacing w:line="360" w:lineRule="auto"/>
        <w:ind w:firstLine="0"/>
        <w:outlineLvl w:val="1"/>
        <w:rPr>
          <w:b/>
          <w:sz w:val="28"/>
          <w:szCs w:val="28"/>
        </w:rPr>
      </w:pPr>
    </w:p>
    <w:p w:rsidR="00EC58ED" w:rsidRPr="004355FF" w:rsidRDefault="00EC58ED" w:rsidP="00EC58ED">
      <w:pPr>
        <w:spacing w:line="360" w:lineRule="auto"/>
        <w:ind w:firstLine="0"/>
        <w:jc w:val="center"/>
        <w:outlineLvl w:val="1"/>
        <w:rPr>
          <w:b/>
          <w:bCs/>
          <w:sz w:val="28"/>
          <w:szCs w:val="28"/>
        </w:rPr>
      </w:pPr>
      <w:bookmarkStart w:id="7" w:name="_Toc244794322"/>
      <w:r>
        <w:rPr>
          <w:b/>
          <w:sz w:val="28"/>
          <w:szCs w:val="28"/>
        </w:rPr>
        <w:t>2.2 Сбербанк России</w:t>
      </w:r>
      <w:r w:rsidRPr="004355FF">
        <w:rPr>
          <w:b/>
          <w:sz w:val="28"/>
          <w:szCs w:val="28"/>
        </w:rPr>
        <w:t xml:space="preserve"> как эмитент </w:t>
      </w:r>
      <w:r>
        <w:rPr>
          <w:b/>
          <w:sz w:val="28"/>
          <w:szCs w:val="28"/>
        </w:rPr>
        <w:t>акций и облигаций</w:t>
      </w:r>
      <w:bookmarkEnd w:id="7"/>
    </w:p>
    <w:p w:rsidR="00EC58ED" w:rsidRDefault="00EC58ED" w:rsidP="00EC58ED">
      <w:pPr>
        <w:pStyle w:val="a9"/>
        <w:spacing w:before="0" w:after="0" w:line="360" w:lineRule="auto"/>
        <w:ind w:firstLine="720"/>
        <w:jc w:val="both"/>
        <w:rPr>
          <w:sz w:val="28"/>
          <w:szCs w:val="28"/>
        </w:rPr>
      </w:pPr>
      <w:r>
        <w:rPr>
          <w:sz w:val="28"/>
          <w:szCs w:val="28"/>
        </w:rPr>
        <w:t xml:space="preserve">Начиная с </w:t>
      </w:r>
      <w:smartTag w:uri="urn:schemas-microsoft-com:office:smarttags" w:element="metricconverter">
        <w:smartTagPr>
          <w:attr w:name="ProductID" w:val="1996 г"/>
        </w:smartTagPr>
        <w:r>
          <w:rPr>
            <w:sz w:val="28"/>
            <w:szCs w:val="28"/>
          </w:rPr>
          <w:t>1991 г</w:t>
        </w:r>
      </w:smartTag>
      <w:r>
        <w:rPr>
          <w:sz w:val="28"/>
          <w:szCs w:val="28"/>
        </w:rPr>
        <w:t>. Сбербанком России выпускаются обыкновенные и привилегированные акции. В настоящее время общее количество размещенных акций составляет:</w:t>
      </w:r>
    </w:p>
    <w:p w:rsidR="00EC58ED" w:rsidRPr="0046210A" w:rsidRDefault="00EC58ED" w:rsidP="00EC58ED">
      <w:pPr>
        <w:spacing w:after="0" w:line="360" w:lineRule="auto"/>
        <w:ind w:left="720" w:firstLine="0"/>
        <w:rPr>
          <w:sz w:val="28"/>
          <w:szCs w:val="28"/>
        </w:rPr>
      </w:pPr>
      <w:r>
        <w:rPr>
          <w:sz w:val="28"/>
          <w:szCs w:val="28"/>
        </w:rPr>
        <w:t xml:space="preserve">- обыкновенных акций номиналом 3 руб. </w:t>
      </w:r>
      <w:r w:rsidRPr="001609BC">
        <w:rPr>
          <w:sz w:val="28"/>
          <w:szCs w:val="28"/>
        </w:rPr>
        <w:t xml:space="preserve">– 21 586 948 000 </w:t>
      </w:r>
      <w:r>
        <w:rPr>
          <w:sz w:val="28"/>
          <w:szCs w:val="28"/>
        </w:rPr>
        <w:t>штук</w:t>
      </w:r>
      <w:r w:rsidRPr="0046210A">
        <w:rPr>
          <w:sz w:val="28"/>
          <w:szCs w:val="28"/>
        </w:rPr>
        <w:t xml:space="preserve">. </w:t>
      </w:r>
      <w:r>
        <w:rPr>
          <w:sz w:val="28"/>
          <w:szCs w:val="28"/>
        </w:rPr>
        <w:t>Д</w:t>
      </w:r>
      <w:r w:rsidRPr="0046210A">
        <w:rPr>
          <w:sz w:val="28"/>
          <w:szCs w:val="28"/>
        </w:rPr>
        <w:t>оля акций данной категории в уставно</w:t>
      </w:r>
      <w:r>
        <w:rPr>
          <w:sz w:val="28"/>
          <w:szCs w:val="28"/>
        </w:rPr>
        <w:t>м капитале – 95</w:t>
      </w:r>
      <w:r w:rsidRPr="0046210A">
        <w:rPr>
          <w:sz w:val="28"/>
          <w:szCs w:val="28"/>
        </w:rPr>
        <w:t>,6%.</w:t>
      </w:r>
    </w:p>
    <w:p w:rsidR="00EC58ED" w:rsidRPr="00480C39" w:rsidRDefault="00EC58ED" w:rsidP="00EC58ED">
      <w:pPr>
        <w:spacing w:after="0" w:line="360" w:lineRule="auto"/>
        <w:ind w:left="720" w:firstLine="0"/>
        <w:rPr>
          <w:sz w:val="28"/>
          <w:szCs w:val="28"/>
        </w:rPr>
      </w:pPr>
      <w:r>
        <w:rPr>
          <w:sz w:val="28"/>
          <w:szCs w:val="28"/>
        </w:rPr>
        <w:t>- привилегированных акций номиналом 3 руб. – 1 000 000 000 штук</w:t>
      </w:r>
      <w:r w:rsidRPr="0046210A">
        <w:rPr>
          <w:sz w:val="28"/>
          <w:szCs w:val="28"/>
        </w:rPr>
        <w:t>. Доля акций данной категории в уставном капитал</w:t>
      </w:r>
      <w:r>
        <w:rPr>
          <w:sz w:val="28"/>
          <w:szCs w:val="28"/>
        </w:rPr>
        <w:t>е – 4</w:t>
      </w:r>
      <w:r w:rsidRPr="00480C39">
        <w:rPr>
          <w:sz w:val="28"/>
          <w:szCs w:val="28"/>
        </w:rPr>
        <w:t>,4%.</w:t>
      </w:r>
    </w:p>
    <w:p w:rsidR="00EC58ED" w:rsidRDefault="00EC58ED" w:rsidP="00EC58ED">
      <w:pPr>
        <w:pStyle w:val="a9"/>
        <w:spacing w:before="0" w:after="0" w:line="360" w:lineRule="auto"/>
        <w:ind w:firstLine="720"/>
        <w:jc w:val="both"/>
        <w:rPr>
          <w:sz w:val="28"/>
          <w:szCs w:val="28"/>
        </w:rPr>
      </w:pPr>
      <w:r>
        <w:rPr>
          <w:sz w:val="28"/>
          <w:szCs w:val="28"/>
        </w:rPr>
        <w:t>Размер уставного капитала Банка составляет – 67 760 844 000 руб.</w:t>
      </w:r>
    </w:p>
    <w:p w:rsidR="00EC58ED" w:rsidRDefault="00EC58ED" w:rsidP="00EC58ED">
      <w:pPr>
        <w:pStyle w:val="a9"/>
        <w:spacing w:before="0" w:after="0" w:line="360" w:lineRule="auto"/>
        <w:ind w:firstLine="720"/>
        <w:jc w:val="right"/>
        <w:rPr>
          <w:sz w:val="28"/>
          <w:szCs w:val="28"/>
        </w:rPr>
      </w:pPr>
      <w:r>
        <w:rPr>
          <w:sz w:val="28"/>
          <w:szCs w:val="28"/>
        </w:rPr>
        <w:t>Таблица 2.1</w:t>
      </w:r>
      <w:r w:rsidRPr="00E54613">
        <w:rPr>
          <w:sz w:val="28"/>
          <w:szCs w:val="28"/>
        </w:rPr>
        <w:t xml:space="preserve"> </w:t>
      </w:r>
      <w:r>
        <w:rPr>
          <w:sz w:val="28"/>
          <w:szCs w:val="28"/>
        </w:rPr>
        <w:t>Структура акционеров на 17.08.09 г.</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5" w:type="dxa"/>
          <w:right w:w="15" w:type="dxa"/>
        </w:tblCellMar>
        <w:tblLook w:val="0000" w:firstRow="0" w:lastRow="0" w:firstColumn="0" w:lastColumn="0" w:noHBand="0" w:noVBand="0"/>
      </w:tblPr>
      <w:tblGrid>
        <w:gridCol w:w="497"/>
        <w:gridCol w:w="5260"/>
        <w:gridCol w:w="4024"/>
      </w:tblGrid>
      <w:tr w:rsidR="00EC58ED" w:rsidTr="00EC58ED">
        <w:trPr>
          <w:jc w:val="center"/>
        </w:trPr>
        <w:tc>
          <w:tcPr>
            <w:tcW w:w="497" w:type="dxa"/>
            <w:vAlign w:val="center"/>
          </w:tcPr>
          <w:p w:rsidR="00EC58ED" w:rsidRDefault="00EC58ED" w:rsidP="00EC58ED">
            <w:pPr>
              <w:pStyle w:val="a9"/>
              <w:spacing w:before="0" w:after="0"/>
              <w:ind w:hanging="8"/>
              <w:jc w:val="both"/>
            </w:pPr>
            <w:r>
              <w:t xml:space="preserve">№№ п/п </w:t>
            </w:r>
          </w:p>
        </w:tc>
        <w:tc>
          <w:tcPr>
            <w:tcW w:w="5260" w:type="dxa"/>
            <w:vAlign w:val="center"/>
          </w:tcPr>
          <w:p w:rsidR="00EC58ED" w:rsidRDefault="00EC58ED" w:rsidP="00EC58ED">
            <w:pPr>
              <w:pStyle w:val="a9"/>
              <w:spacing w:before="0" w:after="0"/>
              <w:jc w:val="center"/>
            </w:pPr>
            <w:r>
              <w:t>Категория акционеров</w:t>
            </w:r>
          </w:p>
        </w:tc>
        <w:tc>
          <w:tcPr>
            <w:tcW w:w="4024" w:type="dxa"/>
            <w:vAlign w:val="center"/>
          </w:tcPr>
          <w:p w:rsidR="00EC58ED" w:rsidRDefault="00EC58ED" w:rsidP="00EC58ED">
            <w:pPr>
              <w:pStyle w:val="a9"/>
              <w:spacing w:before="0" w:after="0"/>
              <w:jc w:val="center"/>
            </w:pPr>
            <w:r>
              <w:t>Доля в уставном капитале</w:t>
            </w:r>
          </w:p>
          <w:p w:rsidR="00EC58ED" w:rsidRDefault="00EC58ED" w:rsidP="00EC58ED">
            <w:pPr>
              <w:pStyle w:val="a9"/>
              <w:spacing w:before="0" w:after="0"/>
              <w:jc w:val="center"/>
            </w:pPr>
            <w:r>
              <w:t>(в %)</w:t>
            </w:r>
          </w:p>
        </w:tc>
      </w:tr>
      <w:tr w:rsidR="00EC58ED" w:rsidTr="00EC58ED">
        <w:trPr>
          <w:jc w:val="center"/>
        </w:trPr>
        <w:tc>
          <w:tcPr>
            <w:tcW w:w="497" w:type="dxa"/>
            <w:vAlign w:val="center"/>
          </w:tcPr>
          <w:p w:rsidR="00EC58ED" w:rsidRDefault="00EC58ED" w:rsidP="00EC58ED">
            <w:pPr>
              <w:pStyle w:val="a9"/>
              <w:spacing w:before="0" w:after="0"/>
              <w:jc w:val="center"/>
            </w:pPr>
            <w:r>
              <w:t>1</w:t>
            </w:r>
          </w:p>
        </w:tc>
        <w:tc>
          <w:tcPr>
            <w:tcW w:w="5260" w:type="dxa"/>
            <w:vAlign w:val="center"/>
          </w:tcPr>
          <w:p w:rsidR="00EC58ED" w:rsidRDefault="00EC58ED" w:rsidP="00EC58ED">
            <w:pPr>
              <w:pStyle w:val="a9"/>
              <w:spacing w:before="0" w:after="0"/>
              <w:jc w:val="center"/>
            </w:pPr>
            <w:r>
              <w:t>2</w:t>
            </w:r>
          </w:p>
        </w:tc>
        <w:tc>
          <w:tcPr>
            <w:tcW w:w="4024" w:type="dxa"/>
            <w:vAlign w:val="center"/>
          </w:tcPr>
          <w:p w:rsidR="00EC58ED" w:rsidRDefault="00EC58ED" w:rsidP="00EC58ED">
            <w:pPr>
              <w:pStyle w:val="a9"/>
              <w:spacing w:before="0" w:after="0"/>
              <w:jc w:val="center"/>
            </w:pPr>
            <w:r>
              <w:t>3</w:t>
            </w:r>
          </w:p>
        </w:tc>
      </w:tr>
      <w:tr w:rsidR="00EC58ED" w:rsidTr="00EC58ED">
        <w:trPr>
          <w:jc w:val="center"/>
        </w:trPr>
        <w:tc>
          <w:tcPr>
            <w:tcW w:w="497" w:type="dxa"/>
            <w:vAlign w:val="center"/>
          </w:tcPr>
          <w:p w:rsidR="00EC58ED" w:rsidRDefault="00EC58ED" w:rsidP="00EC58ED">
            <w:pPr>
              <w:pStyle w:val="a9"/>
              <w:spacing w:before="0" w:after="0"/>
              <w:jc w:val="right"/>
            </w:pPr>
            <w:r>
              <w:t>1.</w:t>
            </w:r>
          </w:p>
        </w:tc>
        <w:tc>
          <w:tcPr>
            <w:tcW w:w="5260" w:type="dxa"/>
            <w:vAlign w:val="center"/>
          </w:tcPr>
          <w:p w:rsidR="00EC58ED" w:rsidRPr="001609BC" w:rsidRDefault="00EC58ED" w:rsidP="00EC58ED">
            <w:pPr>
              <w:pStyle w:val="a9"/>
              <w:spacing w:before="0" w:after="0"/>
              <w:jc w:val="both"/>
            </w:pPr>
            <w:r w:rsidRPr="001609BC">
              <w:t>Государственное управление Ц</w:t>
            </w:r>
            <w:r>
              <w:t>Б РФ</w:t>
            </w:r>
          </w:p>
        </w:tc>
        <w:tc>
          <w:tcPr>
            <w:tcW w:w="4024" w:type="dxa"/>
            <w:vAlign w:val="center"/>
          </w:tcPr>
          <w:p w:rsidR="00EC58ED" w:rsidRPr="001609BC" w:rsidRDefault="00EC58ED" w:rsidP="00EC58ED">
            <w:pPr>
              <w:pStyle w:val="a9"/>
              <w:spacing w:before="0" w:after="0"/>
              <w:jc w:val="center"/>
              <w:rPr>
                <w:lang w:val="en-US"/>
              </w:rPr>
            </w:pPr>
            <w:r>
              <w:t>57</w:t>
            </w:r>
            <w:r>
              <w:rPr>
                <w:lang w:val="en-US"/>
              </w:rPr>
              <w:t>,6</w:t>
            </w:r>
          </w:p>
        </w:tc>
      </w:tr>
      <w:tr w:rsidR="00EC58ED" w:rsidTr="00EC58ED">
        <w:trPr>
          <w:jc w:val="center"/>
        </w:trPr>
        <w:tc>
          <w:tcPr>
            <w:tcW w:w="497" w:type="dxa"/>
            <w:vAlign w:val="center"/>
          </w:tcPr>
          <w:p w:rsidR="00EC58ED" w:rsidRDefault="00EC58ED" w:rsidP="00EC58ED">
            <w:pPr>
              <w:pStyle w:val="a9"/>
              <w:spacing w:before="0" w:after="0"/>
              <w:jc w:val="right"/>
            </w:pPr>
            <w:r>
              <w:t>2.</w:t>
            </w:r>
          </w:p>
        </w:tc>
        <w:tc>
          <w:tcPr>
            <w:tcW w:w="5260" w:type="dxa"/>
            <w:vAlign w:val="center"/>
          </w:tcPr>
          <w:p w:rsidR="00EC58ED" w:rsidRPr="001609BC" w:rsidRDefault="00EC58ED" w:rsidP="00EC58ED">
            <w:pPr>
              <w:pStyle w:val="a9"/>
              <w:spacing w:before="0" w:after="0"/>
              <w:jc w:val="both"/>
              <w:rPr>
                <w:color w:val="000000"/>
              </w:rPr>
            </w:pPr>
            <w:r w:rsidRPr="001609BC">
              <w:rPr>
                <w:color w:val="000000"/>
              </w:rPr>
              <w:t>З</w:t>
            </w:r>
            <w:r>
              <w:rPr>
                <w:color w:val="000000"/>
              </w:rPr>
              <w:t xml:space="preserve">АО </w:t>
            </w:r>
            <w:r w:rsidRPr="001609BC">
              <w:rPr>
                <w:color w:val="000000"/>
              </w:rPr>
              <w:t>"Национальный депозитарный центр" (номинальный держатель)</w:t>
            </w:r>
          </w:p>
        </w:tc>
        <w:tc>
          <w:tcPr>
            <w:tcW w:w="4024" w:type="dxa"/>
            <w:vAlign w:val="center"/>
          </w:tcPr>
          <w:p w:rsidR="00EC58ED" w:rsidRPr="001609BC" w:rsidRDefault="00EC58ED" w:rsidP="00EC58ED">
            <w:pPr>
              <w:pStyle w:val="a9"/>
              <w:spacing w:before="0" w:after="0"/>
              <w:jc w:val="center"/>
            </w:pPr>
            <w:r>
              <w:t>14</w:t>
            </w:r>
            <w:r>
              <w:rPr>
                <w:lang w:val="en-US"/>
              </w:rPr>
              <w:t>,</w:t>
            </w:r>
            <w:r>
              <w:t>55</w:t>
            </w:r>
          </w:p>
        </w:tc>
      </w:tr>
      <w:tr w:rsidR="00EC58ED" w:rsidTr="00EC58ED">
        <w:trPr>
          <w:jc w:val="center"/>
        </w:trPr>
        <w:tc>
          <w:tcPr>
            <w:tcW w:w="497" w:type="dxa"/>
            <w:vAlign w:val="center"/>
          </w:tcPr>
          <w:p w:rsidR="00EC58ED" w:rsidRDefault="00EC58ED" w:rsidP="00EC58ED">
            <w:pPr>
              <w:pStyle w:val="a9"/>
              <w:spacing w:before="0" w:after="0"/>
              <w:jc w:val="right"/>
            </w:pPr>
            <w:r>
              <w:t>3.</w:t>
            </w:r>
          </w:p>
        </w:tc>
        <w:tc>
          <w:tcPr>
            <w:tcW w:w="5260" w:type="dxa"/>
            <w:vAlign w:val="center"/>
          </w:tcPr>
          <w:p w:rsidR="00EC58ED" w:rsidRPr="001609BC" w:rsidRDefault="00EC58ED" w:rsidP="00EC58ED">
            <w:pPr>
              <w:pStyle w:val="a9"/>
              <w:spacing w:before="0" w:after="0"/>
              <w:jc w:val="both"/>
              <w:rPr>
                <w:color w:val="000000"/>
              </w:rPr>
            </w:pPr>
            <w:r w:rsidRPr="001609BC">
              <w:rPr>
                <w:color w:val="000000"/>
              </w:rPr>
              <w:t>З</w:t>
            </w:r>
            <w:r>
              <w:rPr>
                <w:color w:val="000000"/>
              </w:rPr>
              <w:t xml:space="preserve">АО </w:t>
            </w:r>
            <w:r w:rsidRPr="001609BC">
              <w:rPr>
                <w:color w:val="000000"/>
              </w:rPr>
              <w:t>"ИНГ Банк (Евразия)" (номинальный держатель)</w:t>
            </w:r>
          </w:p>
        </w:tc>
        <w:tc>
          <w:tcPr>
            <w:tcW w:w="4024" w:type="dxa"/>
            <w:vAlign w:val="center"/>
          </w:tcPr>
          <w:p w:rsidR="00EC58ED" w:rsidRDefault="00EC58ED" w:rsidP="00EC58ED">
            <w:pPr>
              <w:pStyle w:val="a9"/>
              <w:spacing w:before="0" w:after="0"/>
              <w:jc w:val="center"/>
            </w:pPr>
            <w:r>
              <w:t>7,69</w:t>
            </w:r>
          </w:p>
        </w:tc>
      </w:tr>
      <w:tr w:rsidR="00EC58ED" w:rsidTr="00EC58ED">
        <w:trPr>
          <w:jc w:val="center"/>
        </w:trPr>
        <w:tc>
          <w:tcPr>
            <w:tcW w:w="497" w:type="dxa"/>
            <w:vAlign w:val="center"/>
          </w:tcPr>
          <w:p w:rsidR="00EC58ED" w:rsidRDefault="00EC58ED" w:rsidP="00EC58ED">
            <w:pPr>
              <w:pStyle w:val="a9"/>
              <w:spacing w:before="0" w:after="0"/>
              <w:jc w:val="right"/>
            </w:pPr>
            <w:r>
              <w:t>4.</w:t>
            </w:r>
          </w:p>
        </w:tc>
        <w:tc>
          <w:tcPr>
            <w:tcW w:w="5260" w:type="dxa"/>
            <w:vAlign w:val="center"/>
          </w:tcPr>
          <w:p w:rsidR="00EC58ED" w:rsidRPr="001609BC" w:rsidRDefault="00EC58ED" w:rsidP="00EC58ED">
            <w:pPr>
              <w:pStyle w:val="a9"/>
              <w:spacing w:before="0" w:after="0"/>
              <w:jc w:val="both"/>
              <w:rPr>
                <w:color w:val="000000"/>
              </w:rPr>
            </w:pPr>
            <w:r w:rsidRPr="001609BC">
              <w:rPr>
                <w:color w:val="000000"/>
              </w:rPr>
              <w:t>ЗАО "Депозитарно-Клиринговая Компания" (номинальный держатель)</w:t>
            </w:r>
          </w:p>
        </w:tc>
        <w:tc>
          <w:tcPr>
            <w:tcW w:w="4024" w:type="dxa"/>
            <w:vAlign w:val="center"/>
          </w:tcPr>
          <w:p w:rsidR="00EC58ED" w:rsidRPr="001609BC" w:rsidRDefault="00EC58ED" w:rsidP="00EC58ED">
            <w:pPr>
              <w:pStyle w:val="a9"/>
              <w:spacing w:before="0" w:after="0"/>
              <w:jc w:val="center"/>
            </w:pPr>
            <w:r>
              <w:t>6</w:t>
            </w:r>
            <w:r>
              <w:rPr>
                <w:lang w:val="en-US"/>
              </w:rPr>
              <w:t>,98</w:t>
            </w:r>
          </w:p>
        </w:tc>
      </w:tr>
    </w:tbl>
    <w:p w:rsidR="00EC58ED" w:rsidRDefault="00EC58ED" w:rsidP="00EC58ED">
      <w:pPr>
        <w:pStyle w:val="a9"/>
        <w:spacing w:before="0" w:after="0" w:line="360" w:lineRule="auto"/>
        <w:ind w:firstLine="720"/>
        <w:jc w:val="both"/>
        <w:rPr>
          <w:sz w:val="28"/>
          <w:szCs w:val="28"/>
          <w:lang w:val="en-US"/>
        </w:rPr>
      </w:pPr>
    </w:p>
    <w:p w:rsidR="00EC58ED" w:rsidRPr="00647835" w:rsidRDefault="00EC58ED" w:rsidP="00EC58ED">
      <w:pPr>
        <w:adjustRightInd w:val="0"/>
        <w:spacing w:after="0" w:line="360" w:lineRule="auto"/>
        <w:jc w:val="left"/>
        <w:rPr>
          <w:sz w:val="28"/>
          <w:szCs w:val="28"/>
        </w:rPr>
      </w:pPr>
      <w:r w:rsidRPr="00647835">
        <w:rPr>
          <w:sz w:val="28"/>
          <w:szCs w:val="28"/>
        </w:rPr>
        <w:t>Общее количество акционеров банка составляет более 240 тысяч. Доля уча</w:t>
      </w:r>
      <w:r>
        <w:rPr>
          <w:sz w:val="28"/>
          <w:szCs w:val="28"/>
        </w:rPr>
        <w:t>стия Бан</w:t>
      </w:r>
      <w:r w:rsidRPr="00647835">
        <w:rPr>
          <w:sz w:val="28"/>
          <w:szCs w:val="28"/>
        </w:rPr>
        <w:t>ка России в уставном капитале банка составляет 57,6%, в голосующих акциях – 60,25%.</w:t>
      </w:r>
    </w:p>
    <w:p w:rsidR="00EC58ED" w:rsidRPr="00480C39" w:rsidRDefault="00EC58ED" w:rsidP="00EC58ED">
      <w:pPr>
        <w:adjustRightInd w:val="0"/>
        <w:spacing w:after="0" w:line="360" w:lineRule="auto"/>
        <w:jc w:val="left"/>
        <w:rPr>
          <w:sz w:val="28"/>
          <w:szCs w:val="28"/>
        </w:rPr>
      </w:pPr>
      <w:r w:rsidRPr="00647835">
        <w:rPr>
          <w:sz w:val="28"/>
          <w:szCs w:val="28"/>
        </w:rPr>
        <w:t>Иностранным инвесторам принадлежит около 28% голосующих акций банка, причем около 60% из них – инвесторам из Великобритании, США и Канады.</w:t>
      </w:r>
    </w:p>
    <w:p w:rsidR="00EC58ED" w:rsidRPr="00480C39" w:rsidRDefault="00EC58ED" w:rsidP="00EC58ED">
      <w:pPr>
        <w:adjustRightInd w:val="0"/>
        <w:spacing w:after="0" w:line="360" w:lineRule="auto"/>
        <w:jc w:val="left"/>
        <w:rPr>
          <w:sz w:val="28"/>
          <w:szCs w:val="28"/>
        </w:rPr>
      </w:pPr>
      <w:r w:rsidRPr="0046210A">
        <w:rPr>
          <w:sz w:val="28"/>
          <w:szCs w:val="28"/>
        </w:rPr>
        <w:t xml:space="preserve">В 2004 году </w:t>
      </w:r>
      <w:r w:rsidRPr="0046210A">
        <w:rPr>
          <w:sz w:val="28"/>
          <w:szCs w:val="28"/>
          <w:lang w:val="en-US"/>
        </w:rPr>
        <w:t>Deutsche</w:t>
      </w:r>
      <w:r w:rsidRPr="0046210A">
        <w:rPr>
          <w:sz w:val="28"/>
          <w:szCs w:val="28"/>
        </w:rPr>
        <w:t xml:space="preserve"> </w:t>
      </w:r>
      <w:r w:rsidRPr="0046210A">
        <w:rPr>
          <w:sz w:val="28"/>
          <w:szCs w:val="28"/>
          <w:lang w:val="en-US"/>
        </w:rPr>
        <w:t>Bank</w:t>
      </w:r>
      <w:r w:rsidRPr="0046210A">
        <w:rPr>
          <w:sz w:val="28"/>
          <w:szCs w:val="28"/>
        </w:rPr>
        <w:t xml:space="preserve"> запустил программу выпуска неспонсируемых глобальных депозитарных расписок на акции Сбербанка России. На 01.07.2009 г. в программе участвуют 2,26% обыкновенных акций банка.</w:t>
      </w:r>
    </w:p>
    <w:p w:rsidR="00EC58ED" w:rsidRDefault="00EC58ED" w:rsidP="00EC58ED">
      <w:pPr>
        <w:pStyle w:val="a9"/>
        <w:spacing w:before="0" w:after="0" w:line="360" w:lineRule="auto"/>
        <w:ind w:firstLine="720"/>
        <w:jc w:val="both"/>
        <w:rPr>
          <w:sz w:val="28"/>
          <w:szCs w:val="28"/>
        </w:rPr>
      </w:pPr>
      <w:r>
        <w:rPr>
          <w:sz w:val="28"/>
          <w:szCs w:val="28"/>
        </w:rPr>
        <w:t>Ежедневно по акциям Банка проводятся торги в РТС (2</w:t>
      </w:r>
      <w:r w:rsidRPr="008D20D9">
        <w:rPr>
          <w:sz w:val="28"/>
          <w:szCs w:val="28"/>
        </w:rPr>
        <w:t>,25</w:t>
      </w:r>
      <w:r>
        <w:rPr>
          <w:sz w:val="28"/>
          <w:szCs w:val="28"/>
        </w:rPr>
        <w:t>$) и на ММВБ (64</w:t>
      </w:r>
      <w:r w:rsidRPr="008D20D9">
        <w:rPr>
          <w:sz w:val="28"/>
          <w:szCs w:val="28"/>
        </w:rPr>
        <w:t>,</w:t>
      </w:r>
      <w:r>
        <w:rPr>
          <w:sz w:val="28"/>
          <w:szCs w:val="28"/>
        </w:rPr>
        <w:t>61руб</w:t>
      </w:r>
      <w:r w:rsidRPr="008D20D9">
        <w:rPr>
          <w:sz w:val="28"/>
          <w:szCs w:val="28"/>
        </w:rPr>
        <w:t>.)</w:t>
      </w:r>
      <w:r>
        <w:rPr>
          <w:sz w:val="28"/>
          <w:szCs w:val="28"/>
        </w:rPr>
        <w:t>.</w:t>
      </w:r>
    </w:p>
    <w:p w:rsidR="00EC58ED" w:rsidRDefault="00EC58ED" w:rsidP="00EC58ED">
      <w:pPr>
        <w:pStyle w:val="a9"/>
        <w:spacing w:before="0" w:after="0" w:line="360" w:lineRule="auto"/>
        <w:ind w:firstLine="720"/>
        <w:jc w:val="both"/>
        <w:rPr>
          <w:sz w:val="28"/>
          <w:szCs w:val="28"/>
        </w:rPr>
      </w:pPr>
      <w:r>
        <w:rPr>
          <w:sz w:val="28"/>
          <w:szCs w:val="28"/>
        </w:rPr>
        <w:t>Реестродержателем Банка является ЗАО “Регистрационное общество “Статус”.</w:t>
      </w:r>
    </w:p>
    <w:p w:rsidR="00EC58ED" w:rsidRDefault="00EC58ED" w:rsidP="00EC58ED">
      <w:pPr>
        <w:spacing w:after="0" w:line="360" w:lineRule="auto"/>
        <w:ind w:firstLine="720"/>
        <w:rPr>
          <w:sz w:val="28"/>
          <w:szCs w:val="28"/>
        </w:rPr>
      </w:pPr>
      <w:r>
        <w:rPr>
          <w:sz w:val="28"/>
          <w:szCs w:val="28"/>
        </w:rPr>
        <w:t>Итак, по состоянию на 2009 год объявленный уставный капитал Банка составил 67 760 844</w:t>
      </w:r>
      <w:r w:rsidRPr="00911DF0">
        <w:rPr>
          <w:sz w:val="28"/>
          <w:szCs w:val="28"/>
        </w:rPr>
        <w:t xml:space="preserve"> </w:t>
      </w:r>
      <w:r>
        <w:rPr>
          <w:sz w:val="28"/>
          <w:szCs w:val="28"/>
        </w:rPr>
        <w:t xml:space="preserve">тыс. рублей, включая </w:t>
      </w:r>
      <w:r w:rsidRPr="001609BC">
        <w:rPr>
          <w:sz w:val="28"/>
          <w:szCs w:val="28"/>
        </w:rPr>
        <w:t>21 586</w:t>
      </w:r>
      <w:r>
        <w:rPr>
          <w:sz w:val="28"/>
          <w:szCs w:val="28"/>
        </w:rPr>
        <w:t> </w:t>
      </w:r>
      <w:r w:rsidRPr="001609BC">
        <w:rPr>
          <w:sz w:val="28"/>
          <w:szCs w:val="28"/>
        </w:rPr>
        <w:t>948</w:t>
      </w:r>
      <w:r>
        <w:rPr>
          <w:sz w:val="28"/>
          <w:szCs w:val="28"/>
        </w:rPr>
        <w:t xml:space="preserve"> 000 обыкновенных акций и 1 000 000 000  привилегированных акций. </w:t>
      </w:r>
    </w:p>
    <w:p w:rsidR="00EC58ED" w:rsidRDefault="00EC58ED" w:rsidP="00EC58ED">
      <w:pPr>
        <w:pStyle w:val="a9"/>
        <w:spacing w:before="0" w:after="0" w:line="360" w:lineRule="auto"/>
        <w:ind w:firstLine="720"/>
        <w:jc w:val="both"/>
        <w:rPr>
          <w:sz w:val="28"/>
          <w:szCs w:val="28"/>
        </w:rPr>
      </w:pPr>
      <w:r>
        <w:rPr>
          <w:sz w:val="28"/>
          <w:szCs w:val="28"/>
        </w:rPr>
        <w:t xml:space="preserve">Сбербанк России совершил несколько эмиссий своих акций с </w:t>
      </w:r>
      <w:smartTag w:uri="urn:schemas-microsoft-com:office:smarttags" w:element="metricconverter">
        <w:smartTagPr>
          <w:attr w:name="ProductID" w:val="1996 г"/>
        </w:smartTagPr>
        <w:r>
          <w:rPr>
            <w:sz w:val="28"/>
            <w:szCs w:val="28"/>
          </w:rPr>
          <w:t>1993 г</w:t>
        </w:r>
      </w:smartTag>
      <w:r>
        <w:rPr>
          <w:sz w:val="28"/>
          <w:szCs w:val="28"/>
        </w:rPr>
        <w:t xml:space="preserve">. Размер уставного капитала банка возрос с 2.500 тыс. руб. в </w:t>
      </w:r>
      <w:smartTag w:uri="urn:schemas-microsoft-com:office:smarttags" w:element="metricconverter">
        <w:smartTagPr>
          <w:attr w:name="ProductID" w:val="1996 г"/>
        </w:smartTagPr>
        <w:r>
          <w:rPr>
            <w:sz w:val="28"/>
            <w:szCs w:val="28"/>
          </w:rPr>
          <w:t>1993 г</w:t>
        </w:r>
      </w:smartTag>
      <w:r>
        <w:rPr>
          <w:sz w:val="28"/>
          <w:szCs w:val="28"/>
        </w:rPr>
        <w:t xml:space="preserve">. до 1.000.000 тыс. руб. в </w:t>
      </w:r>
      <w:smartTag w:uri="urn:schemas-microsoft-com:office:smarttags" w:element="metricconverter">
        <w:smartTagPr>
          <w:attr w:name="ProductID" w:val="1996 г"/>
        </w:smartTagPr>
        <w:r>
          <w:rPr>
            <w:sz w:val="28"/>
            <w:szCs w:val="28"/>
          </w:rPr>
          <w:t>2007 г</w:t>
        </w:r>
      </w:smartTag>
      <w:r>
        <w:rPr>
          <w:sz w:val="28"/>
          <w:szCs w:val="28"/>
        </w:rPr>
        <w:t>. Сведения об эмиссиях Сбербанка за этот период можно посмотреть в таблице 2.2.</w:t>
      </w:r>
    </w:p>
    <w:p w:rsidR="00EC58ED" w:rsidRPr="00E54613" w:rsidRDefault="00EC58ED" w:rsidP="00EC58ED">
      <w:pPr>
        <w:pStyle w:val="a9"/>
        <w:spacing w:before="0" w:after="0" w:line="360" w:lineRule="auto"/>
        <w:ind w:firstLine="720"/>
        <w:jc w:val="right"/>
        <w:rPr>
          <w:sz w:val="28"/>
          <w:szCs w:val="28"/>
        </w:rPr>
      </w:pPr>
      <w:r>
        <w:rPr>
          <w:sz w:val="28"/>
          <w:szCs w:val="28"/>
        </w:rPr>
        <w:t>Таблица 2.2 Сведения о выпусках акций Сбербанка России</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265"/>
        <w:gridCol w:w="1843"/>
        <w:gridCol w:w="1417"/>
        <w:gridCol w:w="1949"/>
        <w:gridCol w:w="1311"/>
        <w:gridCol w:w="1418"/>
      </w:tblGrid>
      <w:tr w:rsidR="00EC58ED" w:rsidTr="00EC58ED">
        <w:trPr>
          <w:cantSplit/>
        </w:trPr>
        <w:tc>
          <w:tcPr>
            <w:tcW w:w="900" w:type="dxa"/>
            <w:vMerge w:val="restart"/>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rPr>
                <w:sz w:val="22"/>
                <w:szCs w:val="22"/>
              </w:rPr>
            </w:pPr>
            <w:r>
              <w:rPr>
                <w:sz w:val="22"/>
                <w:szCs w:val="22"/>
              </w:rPr>
              <w:t>Порядковый номер эмиссии</w:t>
            </w:r>
          </w:p>
        </w:tc>
        <w:tc>
          <w:tcPr>
            <w:tcW w:w="1265" w:type="dxa"/>
            <w:vMerge w:val="restart"/>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rPr>
                <w:sz w:val="22"/>
                <w:szCs w:val="22"/>
              </w:rPr>
            </w:pPr>
            <w:r>
              <w:rPr>
                <w:sz w:val="22"/>
                <w:szCs w:val="22"/>
              </w:rPr>
              <w:t>Дата регистрации проспекта эмиссии</w:t>
            </w:r>
          </w:p>
        </w:tc>
        <w:tc>
          <w:tcPr>
            <w:tcW w:w="6520" w:type="dxa"/>
            <w:gridSpan w:val="4"/>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rPr>
                <w:sz w:val="22"/>
                <w:szCs w:val="22"/>
              </w:rPr>
            </w:pPr>
            <w:r>
              <w:rPr>
                <w:sz w:val="22"/>
                <w:szCs w:val="22"/>
              </w:rPr>
              <w:t>Объем выпуска</w:t>
            </w:r>
          </w:p>
        </w:tc>
        <w:tc>
          <w:tcPr>
            <w:tcW w:w="1418" w:type="dxa"/>
            <w:vMerge w:val="restart"/>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rPr>
                <w:sz w:val="22"/>
                <w:szCs w:val="22"/>
              </w:rPr>
            </w:pPr>
            <w:r>
              <w:rPr>
                <w:sz w:val="22"/>
                <w:szCs w:val="22"/>
              </w:rPr>
              <w:t xml:space="preserve">Размер уставного капитала нарастающим итогом </w:t>
            </w:r>
          </w:p>
          <w:p w:rsidR="00EC58ED" w:rsidRDefault="00EC58ED" w:rsidP="00EC58ED">
            <w:pPr>
              <w:pStyle w:val="a9"/>
              <w:spacing w:before="0" w:after="0"/>
              <w:jc w:val="center"/>
              <w:rPr>
                <w:sz w:val="22"/>
                <w:szCs w:val="22"/>
              </w:rPr>
            </w:pPr>
            <w:r>
              <w:rPr>
                <w:sz w:val="22"/>
                <w:szCs w:val="22"/>
              </w:rPr>
              <w:t>(тыс. руб.)</w:t>
            </w:r>
          </w:p>
        </w:tc>
      </w:tr>
      <w:tr w:rsidR="00EC58ED" w:rsidTr="00EC58ED">
        <w:trPr>
          <w:cantSplit/>
        </w:trPr>
        <w:tc>
          <w:tcPr>
            <w:tcW w:w="900" w:type="dxa"/>
            <w:vMerge/>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rPr>
                <w:sz w:val="22"/>
                <w:szCs w:val="22"/>
              </w:rPr>
            </w:pPr>
          </w:p>
        </w:tc>
        <w:tc>
          <w:tcPr>
            <w:tcW w:w="1265" w:type="dxa"/>
            <w:vMerge/>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rPr>
                <w:sz w:val="22"/>
                <w:szCs w:val="22"/>
              </w:rPr>
            </w:pPr>
          </w:p>
        </w:tc>
        <w:tc>
          <w:tcPr>
            <w:tcW w:w="3260" w:type="dxa"/>
            <w:gridSpan w:val="2"/>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rPr>
                <w:sz w:val="22"/>
                <w:szCs w:val="22"/>
              </w:rPr>
            </w:pPr>
            <w:r>
              <w:rPr>
                <w:sz w:val="22"/>
                <w:szCs w:val="22"/>
              </w:rPr>
              <w:t>Обыкновенные акции</w:t>
            </w:r>
          </w:p>
        </w:tc>
        <w:tc>
          <w:tcPr>
            <w:tcW w:w="3260" w:type="dxa"/>
            <w:gridSpan w:val="2"/>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rPr>
                <w:sz w:val="22"/>
                <w:szCs w:val="22"/>
              </w:rPr>
            </w:pPr>
            <w:r>
              <w:rPr>
                <w:sz w:val="22"/>
                <w:szCs w:val="22"/>
              </w:rPr>
              <w:t>Привилегированные акции</w:t>
            </w:r>
          </w:p>
        </w:tc>
        <w:tc>
          <w:tcPr>
            <w:tcW w:w="1418" w:type="dxa"/>
            <w:vMerge/>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rPr>
                <w:sz w:val="22"/>
                <w:szCs w:val="22"/>
              </w:rPr>
            </w:pPr>
          </w:p>
        </w:tc>
      </w:tr>
      <w:tr w:rsidR="00EC58ED" w:rsidTr="00EC58ED">
        <w:trPr>
          <w:cantSplit/>
        </w:trPr>
        <w:tc>
          <w:tcPr>
            <w:tcW w:w="900" w:type="dxa"/>
            <w:vMerge/>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rPr>
                <w:sz w:val="22"/>
                <w:szCs w:val="22"/>
              </w:rPr>
            </w:pPr>
          </w:p>
        </w:tc>
        <w:tc>
          <w:tcPr>
            <w:tcW w:w="1265" w:type="dxa"/>
            <w:vMerge/>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rPr>
                <w:sz w:val="22"/>
                <w:szCs w:val="22"/>
              </w:rPr>
            </w:pPr>
          </w:p>
        </w:tc>
        <w:tc>
          <w:tcPr>
            <w:tcW w:w="1843"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rPr>
                <w:sz w:val="22"/>
                <w:szCs w:val="22"/>
              </w:rPr>
            </w:pPr>
            <w:r>
              <w:rPr>
                <w:sz w:val="22"/>
                <w:szCs w:val="22"/>
              </w:rPr>
              <w:t>Количество (шт.)</w:t>
            </w:r>
          </w:p>
        </w:tc>
        <w:tc>
          <w:tcPr>
            <w:tcW w:w="1417"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rPr>
                <w:sz w:val="22"/>
                <w:szCs w:val="22"/>
              </w:rPr>
            </w:pPr>
            <w:r>
              <w:rPr>
                <w:sz w:val="22"/>
                <w:szCs w:val="22"/>
              </w:rPr>
              <w:t>Сумма (тыс. руб.)</w:t>
            </w:r>
          </w:p>
        </w:tc>
        <w:tc>
          <w:tcPr>
            <w:tcW w:w="1949"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rPr>
                <w:sz w:val="22"/>
                <w:szCs w:val="22"/>
              </w:rPr>
            </w:pPr>
            <w:r>
              <w:rPr>
                <w:sz w:val="22"/>
                <w:szCs w:val="22"/>
              </w:rPr>
              <w:t>Количество (шт.)</w:t>
            </w:r>
          </w:p>
        </w:tc>
        <w:tc>
          <w:tcPr>
            <w:tcW w:w="1311"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rPr>
                <w:sz w:val="22"/>
                <w:szCs w:val="22"/>
              </w:rPr>
            </w:pPr>
            <w:r>
              <w:rPr>
                <w:sz w:val="22"/>
                <w:szCs w:val="22"/>
              </w:rPr>
              <w:t xml:space="preserve">Сумма </w:t>
            </w:r>
          </w:p>
          <w:p w:rsidR="00EC58ED" w:rsidRDefault="00EC58ED" w:rsidP="00EC58ED">
            <w:pPr>
              <w:pStyle w:val="a9"/>
              <w:spacing w:before="0" w:after="0"/>
              <w:jc w:val="center"/>
              <w:rPr>
                <w:sz w:val="22"/>
                <w:szCs w:val="22"/>
              </w:rPr>
            </w:pPr>
            <w:r>
              <w:rPr>
                <w:sz w:val="22"/>
                <w:szCs w:val="22"/>
              </w:rPr>
              <w:t>(тыс. руб.)</w:t>
            </w:r>
          </w:p>
        </w:tc>
        <w:tc>
          <w:tcPr>
            <w:tcW w:w="1418" w:type="dxa"/>
            <w:vMerge/>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rPr>
                <w:sz w:val="22"/>
                <w:szCs w:val="22"/>
              </w:rPr>
            </w:pPr>
          </w:p>
        </w:tc>
      </w:tr>
      <w:tr w:rsidR="00EC58ED" w:rsidTr="00EC58ED">
        <w:tc>
          <w:tcPr>
            <w:tcW w:w="900"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1</w:t>
            </w:r>
          </w:p>
        </w:tc>
        <w:tc>
          <w:tcPr>
            <w:tcW w:w="1265"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15.04.93</w:t>
            </w:r>
          </w:p>
        </w:tc>
        <w:tc>
          <w:tcPr>
            <w:tcW w:w="1843"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45.000</w:t>
            </w:r>
          </w:p>
        </w:tc>
        <w:tc>
          <w:tcPr>
            <w:tcW w:w="1417"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2.250</w:t>
            </w:r>
          </w:p>
        </w:tc>
        <w:tc>
          <w:tcPr>
            <w:tcW w:w="1949"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250.000</w:t>
            </w:r>
          </w:p>
        </w:tc>
        <w:tc>
          <w:tcPr>
            <w:tcW w:w="1311"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250</w:t>
            </w:r>
          </w:p>
        </w:tc>
        <w:tc>
          <w:tcPr>
            <w:tcW w:w="1418"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2.500</w:t>
            </w:r>
          </w:p>
        </w:tc>
      </w:tr>
      <w:tr w:rsidR="00EC58ED" w:rsidTr="00EC58ED">
        <w:tc>
          <w:tcPr>
            <w:tcW w:w="900"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2</w:t>
            </w:r>
          </w:p>
        </w:tc>
        <w:tc>
          <w:tcPr>
            <w:tcW w:w="1265"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20.05.93</w:t>
            </w:r>
          </w:p>
        </w:tc>
        <w:tc>
          <w:tcPr>
            <w:tcW w:w="1843"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135.000</w:t>
            </w:r>
          </w:p>
        </w:tc>
        <w:tc>
          <w:tcPr>
            <w:tcW w:w="1417"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6.750</w:t>
            </w:r>
          </w:p>
        </w:tc>
        <w:tc>
          <w:tcPr>
            <w:tcW w:w="1949"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750.000</w:t>
            </w:r>
          </w:p>
        </w:tc>
        <w:tc>
          <w:tcPr>
            <w:tcW w:w="1311"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750</w:t>
            </w:r>
          </w:p>
        </w:tc>
        <w:tc>
          <w:tcPr>
            <w:tcW w:w="1418"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10.000</w:t>
            </w:r>
          </w:p>
        </w:tc>
      </w:tr>
      <w:tr w:rsidR="00EC58ED" w:rsidTr="00EC58ED">
        <w:tc>
          <w:tcPr>
            <w:tcW w:w="900"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3</w:t>
            </w:r>
          </w:p>
        </w:tc>
        <w:tc>
          <w:tcPr>
            <w:tcW w:w="1265"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10.08.93</w:t>
            </w:r>
          </w:p>
        </w:tc>
        <w:tc>
          <w:tcPr>
            <w:tcW w:w="1843"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720.000</w:t>
            </w:r>
          </w:p>
        </w:tc>
        <w:tc>
          <w:tcPr>
            <w:tcW w:w="1417"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36.000</w:t>
            </w:r>
          </w:p>
        </w:tc>
        <w:tc>
          <w:tcPr>
            <w:tcW w:w="1949"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4.000.000</w:t>
            </w:r>
          </w:p>
        </w:tc>
        <w:tc>
          <w:tcPr>
            <w:tcW w:w="1311"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4.000</w:t>
            </w:r>
          </w:p>
        </w:tc>
        <w:tc>
          <w:tcPr>
            <w:tcW w:w="1418"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50.000</w:t>
            </w:r>
          </w:p>
        </w:tc>
      </w:tr>
      <w:tr w:rsidR="00EC58ED" w:rsidTr="00EC58ED">
        <w:tc>
          <w:tcPr>
            <w:tcW w:w="900"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4</w:t>
            </w:r>
          </w:p>
        </w:tc>
        <w:tc>
          <w:tcPr>
            <w:tcW w:w="1265"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01.03.94</w:t>
            </w:r>
          </w:p>
        </w:tc>
        <w:tc>
          <w:tcPr>
            <w:tcW w:w="1843"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900.000</w:t>
            </w:r>
          </w:p>
        </w:tc>
        <w:tc>
          <w:tcPr>
            <w:tcW w:w="1417"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45.000</w:t>
            </w:r>
          </w:p>
        </w:tc>
        <w:tc>
          <w:tcPr>
            <w:tcW w:w="1949"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5.000.000</w:t>
            </w:r>
          </w:p>
        </w:tc>
        <w:tc>
          <w:tcPr>
            <w:tcW w:w="1311"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5.000</w:t>
            </w:r>
          </w:p>
        </w:tc>
        <w:tc>
          <w:tcPr>
            <w:tcW w:w="1418"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100.000</w:t>
            </w:r>
          </w:p>
        </w:tc>
      </w:tr>
      <w:tr w:rsidR="00EC58ED" w:rsidTr="00EC58ED">
        <w:tc>
          <w:tcPr>
            <w:tcW w:w="900"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5</w:t>
            </w:r>
          </w:p>
        </w:tc>
        <w:tc>
          <w:tcPr>
            <w:tcW w:w="1265"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11.07.95</w:t>
            </w:r>
          </w:p>
        </w:tc>
        <w:tc>
          <w:tcPr>
            <w:tcW w:w="1843"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1.900.000</w:t>
            </w:r>
          </w:p>
        </w:tc>
        <w:tc>
          <w:tcPr>
            <w:tcW w:w="1417"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95.000</w:t>
            </w:r>
          </w:p>
        </w:tc>
        <w:tc>
          <w:tcPr>
            <w:tcW w:w="1949"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0</w:t>
            </w:r>
          </w:p>
        </w:tc>
        <w:tc>
          <w:tcPr>
            <w:tcW w:w="1311"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0</w:t>
            </w:r>
          </w:p>
        </w:tc>
        <w:tc>
          <w:tcPr>
            <w:tcW w:w="1418"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195.000</w:t>
            </w:r>
          </w:p>
        </w:tc>
      </w:tr>
      <w:tr w:rsidR="00EC58ED" w:rsidTr="00EC58ED">
        <w:tc>
          <w:tcPr>
            <w:tcW w:w="900"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6</w:t>
            </w:r>
          </w:p>
        </w:tc>
        <w:tc>
          <w:tcPr>
            <w:tcW w:w="1265"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28.09.95</w:t>
            </w:r>
          </w:p>
        </w:tc>
        <w:tc>
          <w:tcPr>
            <w:tcW w:w="1843"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2.426.249</w:t>
            </w:r>
          </w:p>
        </w:tc>
        <w:tc>
          <w:tcPr>
            <w:tcW w:w="1417"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121.312,45</w:t>
            </w:r>
          </w:p>
        </w:tc>
        <w:tc>
          <w:tcPr>
            <w:tcW w:w="1949"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0</w:t>
            </w:r>
          </w:p>
        </w:tc>
        <w:tc>
          <w:tcPr>
            <w:tcW w:w="1311"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0</w:t>
            </w:r>
          </w:p>
        </w:tc>
        <w:tc>
          <w:tcPr>
            <w:tcW w:w="1418"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316.312,45</w:t>
            </w:r>
          </w:p>
        </w:tc>
      </w:tr>
      <w:tr w:rsidR="00EC58ED" w:rsidTr="00EC58ED">
        <w:tc>
          <w:tcPr>
            <w:tcW w:w="900"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7</w:t>
            </w:r>
          </w:p>
        </w:tc>
        <w:tc>
          <w:tcPr>
            <w:tcW w:w="1265"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20.11.95</w:t>
            </w:r>
          </w:p>
        </w:tc>
        <w:tc>
          <w:tcPr>
            <w:tcW w:w="1843"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2.873.751</w:t>
            </w:r>
          </w:p>
        </w:tc>
        <w:tc>
          <w:tcPr>
            <w:tcW w:w="1417"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143.687,55</w:t>
            </w:r>
          </w:p>
        </w:tc>
        <w:tc>
          <w:tcPr>
            <w:tcW w:w="1949"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40.000.000</w:t>
            </w:r>
          </w:p>
        </w:tc>
        <w:tc>
          <w:tcPr>
            <w:tcW w:w="1311"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40.000</w:t>
            </w:r>
          </w:p>
        </w:tc>
        <w:tc>
          <w:tcPr>
            <w:tcW w:w="1418"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500.000</w:t>
            </w:r>
          </w:p>
        </w:tc>
      </w:tr>
      <w:tr w:rsidR="00EC58ED" w:rsidTr="00EC58ED">
        <w:tc>
          <w:tcPr>
            <w:tcW w:w="900"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8</w:t>
            </w:r>
          </w:p>
        </w:tc>
        <w:tc>
          <w:tcPr>
            <w:tcW w:w="1265"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11.12.96</w:t>
            </w:r>
          </w:p>
        </w:tc>
        <w:tc>
          <w:tcPr>
            <w:tcW w:w="1843"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4.002.000</w:t>
            </w:r>
          </w:p>
        </w:tc>
        <w:tc>
          <w:tcPr>
            <w:tcW w:w="1417"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200.100</w:t>
            </w:r>
          </w:p>
        </w:tc>
        <w:tc>
          <w:tcPr>
            <w:tcW w:w="1949"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0</w:t>
            </w:r>
          </w:p>
        </w:tc>
        <w:tc>
          <w:tcPr>
            <w:tcW w:w="1311"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0</w:t>
            </w:r>
          </w:p>
        </w:tc>
        <w:tc>
          <w:tcPr>
            <w:tcW w:w="1418"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700.100</w:t>
            </w:r>
          </w:p>
        </w:tc>
      </w:tr>
      <w:tr w:rsidR="00EC58ED" w:rsidTr="00EC58ED">
        <w:tc>
          <w:tcPr>
            <w:tcW w:w="900"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9</w:t>
            </w:r>
          </w:p>
        </w:tc>
        <w:tc>
          <w:tcPr>
            <w:tcW w:w="1265"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24.04.97</w:t>
            </w:r>
          </w:p>
        </w:tc>
        <w:tc>
          <w:tcPr>
            <w:tcW w:w="1843"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1.000.000</w:t>
            </w:r>
          </w:p>
        </w:tc>
        <w:tc>
          <w:tcPr>
            <w:tcW w:w="1417"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50.000</w:t>
            </w:r>
          </w:p>
        </w:tc>
        <w:tc>
          <w:tcPr>
            <w:tcW w:w="1949"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0</w:t>
            </w:r>
          </w:p>
        </w:tc>
        <w:tc>
          <w:tcPr>
            <w:tcW w:w="1311"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0</w:t>
            </w:r>
          </w:p>
        </w:tc>
        <w:tc>
          <w:tcPr>
            <w:tcW w:w="1418"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750.100</w:t>
            </w:r>
          </w:p>
        </w:tc>
      </w:tr>
      <w:tr w:rsidR="00EC58ED" w:rsidTr="00EC58ED">
        <w:trPr>
          <w:trHeight w:val="135"/>
        </w:trPr>
        <w:tc>
          <w:tcPr>
            <w:tcW w:w="900"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10</w:t>
            </w:r>
          </w:p>
        </w:tc>
        <w:tc>
          <w:tcPr>
            <w:tcW w:w="1265" w:type="dxa"/>
            <w:tcBorders>
              <w:top w:val="single" w:sz="12" w:space="0" w:color="auto"/>
              <w:left w:val="single" w:sz="12" w:space="0" w:color="auto"/>
              <w:right w:val="single" w:sz="12" w:space="0" w:color="auto"/>
            </w:tcBorders>
          </w:tcPr>
          <w:p w:rsidR="00EC58ED" w:rsidRDefault="00EC58ED" w:rsidP="00EC58ED">
            <w:pPr>
              <w:pStyle w:val="a9"/>
              <w:spacing w:before="0" w:after="0"/>
              <w:jc w:val="center"/>
            </w:pPr>
            <w:r>
              <w:t>26.03.01</w:t>
            </w:r>
          </w:p>
        </w:tc>
        <w:tc>
          <w:tcPr>
            <w:tcW w:w="1843" w:type="dxa"/>
            <w:tcBorders>
              <w:top w:val="single" w:sz="12" w:space="0" w:color="auto"/>
              <w:left w:val="single" w:sz="12" w:space="0" w:color="auto"/>
              <w:right w:val="single" w:sz="12" w:space="0" w:color="auto"/>
            </w:tcBorders>
          </w:tcPr>
          <w:p w:rsidR="00EC58ED" w:rsidRDefault="00EC58ED" w:rsidP="00EC58ED">
            <w:pPr>
              <w:pStyle w:val="a9"/>
              <w:spacing w:before="0" w:after="0"/>
              <w:jc w:val="center"/>
            </w:pPr>
            <w:r>
              <w:t>4.998.000</w:t>
            </w:r>
          </w:p>
        </w:tc>
        <w:tc>
          <w:tcPr>
            <w:tcW w:w="1417" w:type="dxa"/>
            <w:tcBorders>
              <w:top w:val="single" w:sz="12" w:space="0" w:color="auto"/>
              <w:left w:val="single" w:sz="12" w:space="0" w:color="auto"/>
              <w:right w:val="single" w:sz="12" w:space="0" w:color="auto"/>
            </w:tcBorders>
          </w:tcPr>
          <w:p w:rsidR="00EC58ED" w:rsidRDefault="00EC58ED" w:rsidP="00EC58ED">
            <w:pPr>
              <w:pStyle w:val="a9"/>
              <w:spacing w:before="0" w:after="0"/>
              <w:jc w:val="center"/>
            </w:pPr>
            <w:r>
              <w:t>249.900</w:t>
            </w:r>
          </w:p>
        </w:tc>
        <w:tc>
          <w:tcPr>
            <w:tcW w:w="1949" w:type="dxa"/>
            <w:tcBorders>
              <w:top w:val="single" w:sz="12" w:space="0" w:color="auto"/>
              <w:left w:val="single" w:sz="12" w:space="0" w:color="auto"/>
              <w:right w:val="single" w:sz="12" w:space="0" w:color="auto"/>
            </w:tcBorders>
          </w:tcPr>
          <w:p w:rsidR="00EC58ED" w:rsidRDefault="00EC58ED" w:rsidP="00EC58ED">
            <w:pPr>
              <w:pStyle w:val="a9"/>
              <w:spacing w:before="0" w:after="0"/>
              <w:jc w:val="center"/>
            </w:pPr>
            <w:r>
              <w:t>0</w:t>
            </w:r>
          </w:p>
        </w:tc>
        <w:tc>
          <w:tcPr>
            <w:tcW w:w="1311" w:type="dxa"/>
            <w:tcBorders>
              <w:top w:val="single" w:sz="12" w:space="0" w:color="auto"/>
              <w:left w:val="single" w:sz="12" w:space="0" w:color="auto"/>
              <w:right w:val="single" w:sz="12" w:space="0" w:color="auto"/>
            </w:tcBorders>
          </w:tcPr>
          <w:p w:rsidR="00EC58ED" w:rsidRDefault="00EC58ED" w:rsidP="00EC58ED">
            <w:pPr>
              <w:pStyle w:val="a9"/>
              <w:spacing w:before="0" w:after="0"/>
              <w:jc w:val="center"/>
            </w:pPr>
            <w:r>
              <w:t>0</w:t>
            </w:r>
          </w:p>
        </w:tc>
        <w:tc>
          <w:tcPr>
            <w:tcW w:w="1418" w:type="dxa"/>
            <w:tcBorders>
              <w:top w:val="single" w:sz="12" w:space="0" w:color="auto"/>
              <w:left w:val="single" w:sz="12" w:space="0" w:color="auto"/>
              <w:right w:val="single" w:sz="12" w:space="0" w:color="auto"/>
            </w:tcBorders>
          </w:tcPr>
          <w:p w:rsidR="00EC58ED" w:rsidRDefault="00EC58ED" w:rsidP="00EC58ED">
            <w:pPr>
              <w:pStyle w:val="a9"/>
              <w:spacing w:before="0" w:after="0"/>
              <w:jc w:val="center"/>
            </w:pPr>
            <w:r>
              <w:t>1.000.000</w:t>
            </w:r>
          </w:p>
        </w:tc>
      </w:tr>
      <w:tr w:rsidR="00EC58ED" w:rsidTr="00EC58ED">
        <w:trPr>
          <w:trHeight w:val="135"/>
        </w:trPr>
        <w:tc>
          <w:tcPr>
            <w:tcW w:w="900"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t>11</w:t>
            </w:r>
          </w:p>
        </w:tc>
        <w:tc>
          <w:tcPr>
            <w:tcW w:w="1265" w:type="dxa"/>
            <w:tcBorders>
              <w:left w:val="single" w:sz="12" w:space="0" w:color="auto"/>
              <w:bottom w:val="single" w:sz="12" w:space="0" w:color="auto"/>
              <w:right w:val="single" w:sz="12" w:space="0" w:color="auto"/>
            </w:tcBorders>
          </w:tcPr>
          <w:p w:rsidR="00EC58ED" w:rsidRPr="00911DF0" w:rsidRDefault="00EC58ED" w:rsidP="00EC58ED">
            <w:pPr>
              <w:pStyle w:val="a9"/>
              <w:spacing w:before="0" w:after="0"/>
              <w:jc w:val="center"/>
              <w:rPr>
                <w:lang w:val="en-US"/>
              </w:rPr>
            </w:pPr>
            <w:r>
              <w:t>11</w:t>
            </w:r>
            <w:r>
              <w:rPr>
                <w:lang w:val="en-US"/>
              </w:rPr>
              <w:t>.07.07</w:t>
            </w:r>
          </w:p>
        </w:tc>
        <w:tc>
          <w:tcPr>
            <w:tcW w:w="1843" w:type="dxa"/>
            <w:tcBorders>
              <w:left w:val="single" w:sz="12" w:space="0" w:color="auto"/>
              <w:bottom w:val="single" w:sz="12" w:space="0" w:color="auto"/>
              <w:right w:val="single" w:sz="12" w:space="0" w:color="auto"/>
            </w:tcBorders>
          </w:tcPr>
          <w:p w:rsidR="00EC58ED" w:rsidRPr="00911DF0" w:rsidRDefault="00EC58ED" w:rsidP="00EC58ED">
            <w:pPr>
              <w:pStyle w:val="a9"/>
              <w:spacing w:before="0" w:after="0"/>
              <w:jc w:val="center"/>
            </w:pPr>
            <w:r>
              <w:t>21</w:t>
            </w:r>
            <w:r>
              <w:rPr>
                <w:lang w:val="en-US"/>
              </w:rPr>
              <w:t>.</w:t>
            </w:r>
            <w:r>
              <w:t>586</w:t>
            </w:r>
            <w:r>
              <w:rPr>
                <w:lang w:val="en-US"/>
              </w:rPr>
              <w:t>.</w:t>
            </w:r>
            <w:r>
              <w:t>948</w:t>
            </w:r>
            <w:r>
              <w:rPr>
                <w:lang w:val="en-US"/>
              </w:rPr>
              <w:t>.</w:t>
            </w:r>
            <w:r w:rsidRPr="00911DF0">
              <w:t>000</w:t>
            </w:r>
          </w:p>
        </w:tc>
        <w:tc>
          <w:tcPr>
            <w:tcW w:w="1417" w:type="dxa"/>
            <w:tcBorders>
              <w:left w:val="single" w:sz="12" w:space="0" w:color="auto"/>
              <w:bottom w:val="single" w:sz="12" w:space="0" w:color="auto"/>
              <w:right w:val="single" w:sz="12" w:space="0" w:color="auto"/>
            </w:tcBorders>
          </w:tcPr>
          <w:p w:rsidR="00EC58ED" w:rsidRPr="00911DF0" w:rsidRDefault="00EC58ED" w:rsidP="00EC58ED">
            <w:pPr>
              <w:pStyle w:val="a9"/>
              <w:spacing w:before="0" w:after="0"/>
              <w:jc w:val="center"/>
              <w:rPr>
                <w:lang w:val="en-US"/>
              </w:rPr>
            </w:pPr>
            <w:r>
              <w:rPr>
                <w:lang w:val="en-US"/>
              </w:rPr>
              <w:t>64.760.844</w:t>
            </w:r>
          </w:p>
        </w:tc>
        <w:tc>
          <w:tcPr>
            <w:tcW w:w="1949" w:type="dxa"/>
            <w:tcBorders>
              <w:left w:val="single" w:sz="12" w:space="0" w:color="auto"/>
              <w:bottom w:val="single" w:sz="12" w:space="0" w:color="auto"/>
              <w:right w:val="single" w:sz="12" w:space="0" w:color="auto"/>
            </w:tcBorders>
          </w:tcPr>
          <w:p w:rsidR="00EC58ED" w:rsidRPr="00911DF0" w:rsidRDefault="00EC58ED" w:rsidP="00EC58ED">
            <w:pPr>
              <w:pStyle w:val="a9"/>
              <w:spacing w:before="0" w:after="0"/>
              <w:jc w:val="center"/>
              <w:rPr>
                <w:lang w:val="en-US"/>
              </w:rPr>
            </w:pPr>
            <w:r>
              <w:rPr>
                <w:lang w:val="en-US"/>
              </w:rPr>
              <w:t>1.000.000.000</w:t>
            </w:r>
          </w:p>
        </w:tc>
        <w:tc>
          <w:tcPr>
            <w:tcW w:w="1311" w:type="dxa"/>
            <w:tcBorders>
              <w:left w:val="single" w:sz="12" w:space="0" w:color="auto"/>
              <w:bottom w:val="single" w:sz="12" w:space="0" w:color="auto"/>
              <w:right w:val="single" w:sz="12" w:space="0" w:color="auto"/>
            </w:tcBorders>
          </w:tcPr>
          <w:p w:rsidR="00EC58ED" w:rsidRPr="00911DF0" w:rsidRDefault="00EC58ED" w:rsidP="00EC58ED">
            <w:pPr>
              <w:pStyle w:val="a9"/>
              <w:spacing w:before="0" w:after="0"/>
              <w:jc w:val="center"/>
              <w:rPr>
                <w:lang w:val="en-US"/>
              </w:rPr>
            </w:pPr>
            <w:r>
              <w:rPr>
                <w:lang w:val="en-US"/>
              </w:rPr>
              <w:t>3.000.000</w:t>
            </w:r>
          </w:p>
        </w:tc>
        <w:tc>
          <w:tcPr>
            <w:tcW w:w="1418" w:type="dxa"/>
            <w:tcBorders>
              <w:left w:val="single" w:sz="12" w:space="0" w:color="auto"/>
              <w:bottom w:val="single" w:sz="12" w:space="0" w:color="auto"/>
              <w:right w:val="single" w:sz="12" w:space="0" w:color="auto"/>
            </w:tcBorders>
          </w:tcPr>
          <w:p w:rsidR="00EC58ED" w:rsidRPr="00911DF0" w:rsidRDefault="00EC58ED" w:rsidP="00EC58ED">
            <w:pPr>
              <w:pStyle w:val="a9"/>
              <w:spacing w:before="0" w:after="0"/>
              <w:jc w:val="center"/>
              <w:rPr>
                <w:lang w:val="en-US"/>
              </w:rPr>
            </w:pPr>
            <w:r>
              <w:rPr>
                <w:lang w:val="en-US"/>
              </w:rPr>
              <w:t>67.760.844</w:t>
            </w:r>
          </w:p>
        </w:tc>
      </w:tr>
      <w:tr w:rsidR="00EC58ED" w:rsidTr="00EC58ED">
        <w:tc>
          <w:tcPr>
            <w:tcW w:w="2165" w:type="dxa"/>
            <w:gridSpan w:val="2"/>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right"/>
            </w:pPr>
            <w:r>
              <w:t>Итого:</w:t>
            </w:r>
          </w:p>
        </w:tc>
        <w:tc>
          <w:tcPr>
            <w:tcW w:w="1843" w:type="dxa"/>
            <w:tcBorders>
              <w:top w:val="single" w:sz="12" w:space="0" w:color="auto"/>
              <w:left w:val="single" w:sz="12" w:space="0" w:color="auto"/>
              <w:bottom w:val="single" w:sz="12" w:space="0" w:color="auto"/>
              <w:right w:val="single" w:sz="12" w:space="0" w:color="auto"/>
            </w:tcBorders>
          </w:tcPr>
          <w:p w:rsidR="00EC58ED" w:rsidRPr="00911DF0" w:rsidRDefault="00EC58ED" w:rsidP="00EC58ED">
            <w:pPr>
              <w:pStyle w:val="a9"/>
              <w:spacing w:before="0" w:after="0"/>
              <w:jc w:val="center"/>
              <w:rPr>
                <w:lang w:val="en-US"/>
              </w:rPr>
            </w:pPr>
            <w:r>
              <w:rPr>
                <w:lang w:val="en-US"/>
              </w:rPr>
              <w:t>21.605.938.000</w:t>
            </w:r>
          </w:p>
        </w:tc>
        <w:tc>
          <w:tcPr>
            <w:tcW w:w="1417" w:type="dxa"/>
            <w:tcBorders>
              <w:top w:val="single" w:sz="12" w:space="0" w:color="auto"/>
              <w:left w:val="single" w:sz="12" w:space="0" w:color="auto"/>
              <w:bottom w:val="single" w:sz="12" w:space="0" w:color="auto"/>
              <w:right w:val="single" w:sz="12" w:space="0" w:color="auto"/>
            </w:tcBorders>
          </w:tcPr>
          <w:p w:rsidR="00EC58ED" w:rsidRPr="00003B4F" w:rsidRDefault="00EC58ED" w:rsidP="00EC58ED">
            <w:pPr>
              <w:pStyle w:val="a9"/>
              <w:spacing w:before="0" w:after="0"/>
              <w:jc w:val="center"/>
              <w:rPr>
                <w:lang w:val="en-US"/>
              </w:rPr>
            </w:pPr>
            <w:r>
              <w:rPr>
                <w:lang w:val="en-US"/>
              </w:rPr>
              <w:t>65.710.844</w:t>
            </w:r>
          </w:p>
        </w:tc>
        <w:tc>
          <w:tcPr>
            <w:tcW w:w="1949"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rPr>
                <w:lang w:val="en-US"/>
              </w:rPr>
              <w:t>1.0</w:t>
            </w:r>
            <w:r>
              <w:t>50.000.000</w:t>
            </w:r>
          </w:p>
        </w:tc>
        <w:tc>
          <w:tcPr>
            <w:tcW w:w="1311" w:type="dxa"/>
            <w:tcBorders>
              <w:top w:val="single" w:sz="12" w:space="0" w:color="auto"/>
              <w:left w:val="single" w:sz="12" w:space="0" w:color="auto"/>
              <w:bottom w:val="single" w:sz="12" w:space="0" w:color="auto"/>
              <w:right w:val="single" w:sz="12" w:space="0" w:color="auto"/>
            </w:tcBorders>
          </w:tcPr>
          <w:p w:rsidR="00EC58ED" w:rsidRDefault="00EC58ED" w:rsidP="00EC58ED">
            <w:pPr>
              <w:pStyle w:val="a9"/>
              <w:spacing w:before="0" w:after="0"/>
              <w:jc w:val="center"/>
            </w:pPr>
            <w:r>
              <w:rPr>
                <w:lang w:val="en-US"/>
              </w:rPr>
              <w:t>3.0</w:t>
            </w:r>
            <w:r>
              <w:t>50.000</w:t>
            </w:r>
          </w:p>
        </w:tc>
        <w:tc>
          <w:tcPr>
            <w:tcW w:w="1418" w:type="dxa"/>
            <w:tcBorders>
              <w:top w:val="single" w:sz="12" w:space="0" w:color="auto"/>
              <w:left w:val="single" w:sz="12" w:space="0" w:color="auto"/>
              <w:bottom w:val="single" w:sz="12" w:space="0" w:color="auto"/>
              <w:right w:val="single" w:sz="12" w:space="0" w:color="auto"/>
            </w:tcBorders>
          </w:tcPr>
          <w:p w:rsidR="00EC58ED" w:rsidRPr="00003B4F" w:rsidRDefault="00EC58ED" w:rsidP="00EC58ED">
            <w:pPr>
              <w:pStyle w:val="a9"/>
              <w:spacing w:before="0" w:after="0"/>
              <w:jc w:val="center"/>
              <w:rPr>
                <w:lang w:val="en-US"/>
              </w:rPr>
            </w:pPr>
            <w:r>
              <w:rPr>
                <w:lang w:val="en-US"/>
              </w:rPr>
              <w:t>67.760.844</w:t>
            </w:r>
          </w:p>
        </w:tc>
      </w:tr>
    </w:tbl>
    <w:p w:rsidR="00EC58ED" w:rsidRPr="00EC58ED" w:rsidRDefault="00EC58ED" w:rsidP="00EC58ED">
      <w:pPr>
        <w:spacing w:before="120" w:after="0" w:line="360" w:lineRule="auto"/>
        <w:ind w:firstLine="0"/>
        <w:rPr>
          <w:sz w:val="28"/>
          <w:szCs w:val="28"/>
          <w:lang w:val="en-US"/>
        </w:rPr>
      </w:pPr>
    </w:p>
    <w:p w:rsidR="00EC58ED" w:rsidRDefault="00EC58ED" w:rsidP="00EC58ED">
      <w:pPr>
        <w:spacing w:before="120" w:after="0" w:line="360" w:lineRule="auto"/>
        <w:ind w:firstLine="720"/>
        <w:rPr>
          <w:sz w:val="28"/>
          <w:szCs w:val="28"/>
        </w:rPr>
      </w:pPr>
      <w:r>
        <w:rPr>
          <w:sz w:val="28"/>
          <w:szCs w:val="28"/>
        </w:rPr>
        <w:t xml:space="preserve">Все обыкновенные акции имеют номинальную стоимость 3 рубля за акцию. Каждая акция предоставляет право одного голоса. </w:t>
      </w:r>
    </w:p>
    <w:p w:rsidR="00EC58ED" w:rsidRDefault="00EC58ED" w:rsidP="00EC58ED">
      <w:pPr>
        <w:spacing w:after="0" w:line="360" w:lineRule="auto"/>
        <w:ind w:firstLine="720"/>
        <w:rPr>
          <w:sz w:val="28"/>
          <w:szCs w:val="28"/>
        </w:rPr>
      </w:pPr>
      <w:r>
        <w:rPr>
          <w:sz w:val="28"/>
          <w:szCs w:val="28"/>
        </w:rPr>
        <w:t>Привилегированные акции имеют номинальную стоимость также 3 рубля, не обладают правом голоса, однако имеют преимущество перед обыкновенными акциями в случае ликвидации Банка. Эти акции не являются для Банка обязательными к выкупу у акционеров</w:t>
      </w:r>
    </w:p>
    <w:p w:rsidR="00EC58ED" w:rsidRDefault="00EC58ED" w:rsidP="00EC58ED">
      <w:pPr>
        <w:pStyle w:val="a9"/>
        <w:spacing w:before="0" w:after="0" w:line="360" w:lineRule="auto"/>
        <w:ind w:firstLine="720"/>
        <w:rPr>
          <w:sz w:val="28"/>
          <w:szCs w:val="28"/>
        </w:rPr>
      </w:pPr>
      <w:r>
        <w:rPr>
          <w:sz w:val="28"/>
          <w:szCs w:val="28"/>
        </w:rPr>
        <w:t xml:space="preserve">Эмиссионный доход представляет собой сумму, на которую взносы в капитал превосходили номинальную стоимость выпущенных акций. </w:t>
      </w:r>
    </w:p>
    <w:p w:rsidR="00EC58ED" w:rsidRPr="008D20D9" w:rsidRDefault="00EC58ED" w:rsidP="00EC58ED">
      <w:pPr>
        <w:pStyle w:val="a9"/>
        <w:spacing w:before="0" w:after="0" w:line="360" w:lineRule="auto"/>
        <w:ind w:firstLine="720"/>
        <w:jc w:val="both"/>
        <w:rPr>
          <w:sz w:val="28"/>
          <w:szCs w:val="28"/>
        </w:rPr>
      </w:pPr>
      <w:r w:rsidRPr="0017333C">
        <w:rPr>
          <w:sz w:val="28"/>
          <w:szCs w:val="28"/>
        </w:rPr>
        <w:t xml:space="preserve">Сбербанк России совершил несколько эмиссий своих акций с </w:t>
      </w:r>
      <w:smartTag w:uri="urn:schemas-microsoft-com:office:smarttags" w:element="metricconverter">
        <w:smartTagPr>
          <w:attr w:name="ProductID" w:val="1996 г"/>
        </w:smartTagPr>
        <w:r w:rsidRPr="0017333C">
          <w:rPr>
            <w:sz w:val="28"/>
            <w:szCs w:val="28"/>
          </w:rPr>
          <w:t>1993 г</w:t>
        </w:r>
      </w:smartTag>
      <w:r w:rsidRPr="0017333C">
        <w:rPr>
          <w:sz w:val="28"/>
          <w:szCs w:val="28"/>
        </w:rPr>
        <w:t xml:space="preserve">. </w:t>
      </w:r>
    </w:p>
    <w:p w:rsidR="00EC58ED" w:rsidRDefault="00EC58ED" w:rsidP="00EC58ED">
      <w:pPr>
        <w:pStyle w:val="a9"/>
        <w:shd w:val="clear" w:color="000000" w:fill="auto"/>
        <w:spacing w:before="0" w:after="0" w:line="360" w:lineRule="auto"/>
        <w:ind w:firstLine="709"/>
        <w:rPr>
          <w:sz w:val="28"/>
          <w:szCs w:val="28"/>
        </w:rPr>
      </w:pPr>
    </w:p>
    <w:p w:rsidR="00EC58ED" w:rsidRPr="00FE41DC" w:rsidRDefault="00EC58ED" w:rsidP="00EC58ED">
      <w:pPr>
        <w:pStyle w:val="a9"/>
        <w:shd w:val="clear" w:color="000000" w:fill="auto"/>
        <w:spacing w:before="0" w:after="0" w:line="360" w:lineRule="auto"/>
        <w:ind w:firstLine="709"/>
        <w:rPr>
          <w:sz w:val="28"/>
          <w:szCs w:val="28"/>
        </w:rPr>
      </w:pPr>
      <w:r w:rsidRPr="00FE41DC">
        <w:rPr>
          <w:sz w:val="28"/>
          <w:szCs w:val="28"/>
        </w:rPr>
        <w:t xml:space="preserve">Сбербанк России придерживается политики регулярных выплат дивидендов по акциям Банка. </w:t>
      </w:r>
    </w:p>
    <w:p w:rsidR="00EC58ED" w:rsidRPr="00003B4F" w:rsidRDefault="00EC58ED" w:rsidP="00EC58ED">
      <w:pPr>
        <w:pStyle w:val="a9"/>
        <w:shd w:val="clear" w:color="000000" w:fill="auto"/>
        <w:spacing w:before="0" w:after="0" w:line="360" w:lineRule="auto"/>
        <w:ind w:firstLine="709"/>
        <w:rPr>
          <w:sz w:val="28"/>
          <w:szCs w:val="28"/>
        </w:rPr>
      </w:pPr>
      <w:r w:rsidRPr="00FE41DC">
        <w:rPr>
          <w:sz w:val="28"/>
          <w:szCs w:val="28"/>
        </w:rPr>
        <w:t>По итогам каждого отчетного финансового года Банк ежегодно выплачивает своим акционерам дивиденды в размере, утверждаемом годовым общим собранием акционеров (табл</w:t>
      </w:r>
      <w:r>
        <w:rPr>
          <w:sz w:val="28"/>
          <w:szCs w:val="28"/>
        </w:rPr>
        <w:t>ица 2</w:t>
      </w:r>
      <w:r w:rsidRPr="00FE41DC">
        <w:rPr>
          <w:sz w:val="28"/>
          <w:szCs w:val="28"/>
        </w:rPr>
        <w:t>.</w:t>
      </w:r>
      <w:r w:rsidRPr="00003B4F">
        <w:rPr>
          <w:sz w:val="28"/>
          <w:szCs w:val="28"/>
        </w:rPr>
        <w:t>3</w:t>
      </w:r>
      <w:r w:rsidRPr="00FE41DC">
        <w:rPr>
          <w:sz w:val="28"/>
          <w:szCs w:val="28"/>
        </w:rPr>
        <w:t>).</w:t>
      </w:r>
    </w:p>
    <w:p w:rsidR="00EC58ED" w:rsidRPr="00E54613" w:rsidRDefault="00EC58ED" w:rsidP="00EC58ED">
      <w:pPr>
        <w:pStyle w:val="a9"/>
        <w:shd w:val="clear" w:color="000000" w:fill="auto"/>
        <w:spacing w:before="0" w:after="0" w:line="360" w:lineRule="auto"/>
        <w:ind w:firstLine="709"/>
        <w:jc w:val="right"/>
        <w:rPr>
          <w:sz w:val="28"/>
          <w:szCs w:val="28"/>
        </w:rPr>
      </w:pPr>
      <w:r>
        <w:rPr>
          <w:sz w:val="28"/>
          <w:szCs w:val="28"/>
        </w:rPr>
        <w:t>Таблица 2</w:t>
      </w:r>
      <w:r w:rsidRPr="00FE41DC">
        <w:rPr>
          <w:sz w:val="28"/>
          <w:szCs w:val="28"/>
        </w:rPr>
        <w:t>.</w:t>
      </w:r>
      <w:r w:rsidRPr="00516F9C">
        <w:rPr>
          <w:sz w:val="28"/>
          <w:szCs w:val="28"/>
        </w:rPr>
        <w:t>3</w:t>
      </w:r>
      <w:r>
        <w:rPr>
          <w:sz w:val="28"/>
          <w:szCs w:val="28"/>
        </w:rPr>
        <w:t xml:space="preserve"> Выплаченные дивиденды в период с 2006 по 2008гг</w:t>
      </w:r>
      <w:r w:rsidRPr="00E54613">
        <w:rPr>
          <w:sz w:val="28"/>
          <w:szCs w:val="28"/>
        </w:rPr>
        <w:t>.</w:t>
      </w:r>
    </w:p>
    <w:tbl>
      <w:tblPr>
        <w:tblStyle w:val="ad"/>
        <w:tblW w:w="0" w:type="auto"/>
        <w:tblLook w:val="01E0" w:firstRow="1" w:lastRow="1" w:firstColumn="1" w:lastColumn="1" w:noHBand="0" w:noVBand="0"/>
      </w:tblPr>
      <w:tblGrid>
        <w:gridCol w:w="959"/>
        <w:gridCol w:w="4394"/>
        <w:gridCol w:w="4784"/>
      </w:tblGrid>
      <w:tr w:rsidR="00EC58ED" w:rsidTr="00EC58ED">
        <w:tc>
          <w:tcPr>
            <w:tcW w:w="959" w:type="dxa"/>
          </w:tcPr>
          <w:p w:rsidR="00EC58ED" w:rsidRPr="00516F9C" w:rsidRDefault="00EC58ED" w:rsidP="00EC58ED">
            <w:pPr>
              <w:pStyle w:val="a9"/>
              <w:spacing w:before="0" w:after="0" w:line="360" w:lineRule="auto"/>
              <w:jc w:val="center"/>
              <w:rPr>
                <w:color w:val="000000"/>
                <w:sz w:val="28"/>
                <w:szCs w:val="28"/>
              </w:rPr>
            </w:pPr>
            <w:r w:rsidRPr="00516F9C">
              <w:rPr>
                <w:color w:val="000000"/>
              </w:rPr>
              <w:t>Год</w:t>
            </w:r>
          </w:p>
        </w:tc>
        <w:tc>
          <w:tcPr>
            <w:tcW w:w="4394" w:type="dxa"/>
          </w:tcPr>
          <w:p w:rsidR="00EC58ED" w:rsidRPr="00516F9C" w:rsidRDefault="00EC58ED" w:rsidP="00EC58ED">
            <w:pPr>
              <w:pStyle w:val="a9"/>
              <w:spacing w:before="0" w:after="0" w:line="360" w:lineRule="auto"/>
              <w:jc w:val="center"/>
              <w:rPr>
                <w:color w:val="000000"/>
                <w:sz w:val="28"/>
                <w:szCs w:val="28"/>
              </w:rPr>
            </w:pPr>
            <w:r w:rsidRPr="00516F9C">
              <w:rPr>
                <w:color w:val="000000"/>
              </w:rPr>
              <w:t>На одну обыкновенную акцию (руб.)</w:t>
            </w:r>
          </w:p>
        </w:tc>
        <w:tc>
          <w:tcPr>
            <w:tcW w:w="4784" w:type="dxa"/>
          </w:tcPr>
          <w:p w:rsidR="00EC58ED" w:rsidRDefault="00EC58ED" w:rsidP="00EC58ED">
            <w:pPr>
              <w:pStyle w:val="a9"/>
              <w:spacing w:before="0" w:after="0" w:line="360" w:lineRule="auto"/>
              <w:jc w:val="center"/>
              <w:rPr>
                <w:sz w:val="28"/>
                <w:szCs w:val="28"/>
              </w:rPr>
            </w:pPr>
            <w:r w:rsidRPr="00516F9C">
              <w:rPr>
                <w:color w:val="000000"/>
              </w:rPr>
              <w:t>На одну привилегированную акцию (руб.)</w:t>
            </w:r>
          </w:p>
        </w:tc>
      </w:tr>
      <w:tr w:rsidR="00EC58ED" w:rsidTr="00EC58ED">
        <w:tc>
          <w:tcPr>
            <w:tcW w:w="959" w:type="dxa"/>
          </w:tcPr>
          <w:p w:rsidR="00EC58ED" w:rsidRPr="00516F9C" w:rsidRDefault="00EC58ED" w:rsidP="00EC58ED">
            <w:pPr>
              <w:autoSpaceDE/>
              <w:autoSpaceDN/>
              <w:spacing w:after="0" w:line="360" w:lineRule="auto"/>
              <w:ind w:firstLine="0"/>
              <w:jc w:val="center"/>
            </w:pPr>
            <w:r>
              <w:t>2006г.</w:t>
            </w:r>
          </w:p>
        </w:tc>
        <w:tc>
          <w:tcPr>
            <w:tcW w:w="4394" w:type="dxa"/>
          </w:tcPr>
          <w:p w:rsidR="00EC58ED" w:rsidRPr="00516F9C" w:rsidRDefault="00EC58ED" w:rsidP="00EC58ED">
            <w:pPr>
              <w:autoSpaceDE/>
              <w:autoSpaceDN/>
              <w:spacing w:after="0" w:line="360" w:lineRule="auto"/>
              <w:ind w:firstLine="0"/>
              <w:jc w:val="center"/>
            </w:pPr>
            <w:r>
              <w:t>385,5</w:t>
            </w:r>
          </w:p>
        </w:tc>
        <w:tc>
          <w:tcPr>
            <w:tcW w:w="4784" w:type="dxa"/>
          </w:tcPr>
          <w:p w:rsidR="00EC58ED" w:rsidRPr="00516F9C" w:rsidRDefault="00EC58ED" w:rsidP="00EC58ED">
            <w:pPr>
              <w:autoSpaceDE/>
              <w:autoSpaceDN/>
              <w:spacing w:after="0" w:line="360" w:lineRule="auto"/>
              <w:ind w:firstLine="0"/>
              <w:jc w:val="center"/>
            </w:pPr>
            <w:r>
              <w:t>9,30</w:t>
            </w:r>
          </w:p>
        </w:tc>
      </w:tr>
      <w:tr w:rsidR="00EC58ED" w:rsidTr="00EC58ED">
        <w:tc>
          <w:tcPr>
            <w:tcW w:w="959" w:type="dxa"/>
          </w:tcPr>
          <w:p w:rsidR="00EC58ED" w:rsidRPr="00516F9C" w:rsidRDefault="00EC58ED" w:rsidP="00EC58ED">
            <w:pPr>
              <w:autoSpaceDE/>
              <w:autoSpaceDN/>
              <w:spacing w:after="0" w:line="360" w:lineRule="auto"/>
              <w:ind w:firstLine="0"/>
              <w:jc w:val="center"/>
            </w:pPr>
            <w:r>
              <w:t>2007г.</w:t>
            </w:r>
          </w:p>
        </w:tc>
        <w:tc>
          <w:tcPr>
            <w:tcW w:w="4394" w:type="dxa"/>
          </w:tcPr>
          <w:p w:rsidR="00EC58ED" w:rsidRPr="00516F9C" w:rsidRDefault="00EC58ED" w:rsidP="00EC58ED">
            <w:pPr>
              <w:autoSpaceDE/>
              <w:autoSpaceDN/>
              <w:spacing w:after="0" w:line="360" w:lineRule="auto"/>
              <w:ind w:firstLine="0"/>
              <w:jc w:val="center"/>
            </w:pPr>
            <w:r>
              <w:t>0,51</w:t>
            </w:r>
          </w:p>
        </w:tc>
        <w:tc>
          <w:tcPr>
            <w:tcW w:w="4784" w:type="dxa"/>
          </w:tcPr>
          <w:p w:rsidR="00EC58ED" w:rsidRPr="00516F9C" w:rsidRDefault="00EC58ED" w:rsidP="00EC58ED">
            <w:pPr>
              <w:autoSpaceDE/>
              <w:autoSpaceDN/>
              <w:spacing w:after="0" w:line="360" w:lineRule="auto"/>
              <w:ind w:firstLine="0"/>
              <w:jc w:val="center"/>
            </w:pPr>
            <w:r>
              <w:t>0,65</w:t>
            </w:r>
          </w:p>
        </w:tc>
      </w:tr>
      <w:tr w:rsidR="00EC58ED" w:rsidTr="00EC58ED">
        <w:tc>
          <w:tcPr>
            <w:tcW w:w="959" w:type="dxa"/>
          </w:tcPr>
          <w:p w:rsidR="00EC58ED" w:rsidRPr="00516F9C" w:rsidRDefault="00EC58ED" w:rsidP="00EC58ED">
            <w:pPr>
              <w:autoSpaceDE/>
              <w:autoSpaceDN/>
              <w:spacing w:after="0" w:line="360" w:lineRule="auto"/>
              <w:ind w:firstLine="0"/>
              <w:jc w:val="center"/>
            </w:pPr>
            <w:r>
              <w:t>2008г.</w:t>
            </w:r>
          </w:p>
        </w:tc>
        <w:tc>
          <w:tcPr>
            <w:tcW w:w="4394" w:type="dxa"/>
          </w:tcPr>
          <w:p w:rsidR="00EC58ED" w:rsidRPr="00516F9C" w:rsidRDefault="00EC58ED" w:rsidP="00EC58ED">
            <w:pPr>
              <w:autoSpaceDE/>
              <w:autoSpaceDN/>
              <w:spacing w:after="0" w:line="360" w:lineRule="auto"/>
              <w:ind w:firstLine="0"/>
              <w:jc w:val="center"/>
            </w:pPr>
            <w:r>
              <w:t>0,48</w:t>
            </w:r>
          </w:p>
        </w:tc>
        <w:tc>
          <w:tcPr>
            <w:tcW w:w="4784" w:type="dxa"/>
          </w:tcPr>
          <w:p w:rsidR="00EC58ED" w:rsidRPr="00516F9C" w:rsidRDefault="00EC58ED" w:rsidP="00EC58ED">
            <w:pPr>
              <w:autoSpaceDE/>
              <w:autoSpaceDN/>
              <w:spacing w:after="0" w:line="360" w:lineRule="auto"/>
              <w:ind w:firstLine="0"/>
              <w:jc w:val="center"/>
            </w:pPr>
            <w:r>
              <w:t>0,63</w:t>
            </w:r>
          </w:p>
        </w:tc>
      </w:tr>
    </w:tbl>
    <w:p w:rsidR="00EC58ED" w:rsidRPr="00FE41DC" w:rsidRDefault="00EC58ED" w:rsidP="00EC58ED">
      <w:pPr>
        <w:shd w:val="clear" w:color="000000" w:fill="auto"/>
        <w:spacing w:line="360" w:lineRule="auto"/>
        <w:ind w:firstLine="0"/>
        <w:rPr>
          <w:vanish/>
          <w:sz w:val="28"/>
          <w:szCs w:val="28"/>
        </w:rPr>
      </w:pPr>
      <w:r w:rsidRPr="00FE41DC">
        <w:rPr>
          <w:vanish/>
          <w:sz w:val="28"/>
          <w:szCs w:val="28"/>
        </w:rPr>
        <w:t>Дивиденды по обыкновенным и привилегированным акциям Сбербанка России</w:t>
      </w:r>
    </w:p>
    <w:p w:rsidR="00EC58ED" w:rsidRPr="00516F9C" w:rsidRDefault="00EC58ED" w:rsidP="00EC58ED">
      <w:pPr>
        <w:pStyle w:val="a9"/>
        <w:spacing w:before="0" w:after="0" w:line="360" w:lineRule="auto"/>
        <w:rPr>
          <w:sz w:val="28"/>
          <w:szCs w:val="28"/>
        </w:rPr>
      </w:pPr>
    </w:p>
    <w:p w:rsidR="00EC58ED" w:rsidRPr="00FE41DC" w:rsidRDefault="00EC58ED" w:rsidP="00EC58ED">
      <w:pPr>
        <w:pStyle w:val="a9"/>
        <w:shd w:val="clear" w:color="000000" w:fill="auto"/>
        <w:spacing w:before="0" w:after="0" w:line="360" w:lineRule="auto"/>
        <w:ind w:firstLine="709"/>
        <w:rPr>
          <w:sz w:val="28"/>
          <w:szCs w:val="28"/>
        </w:rPr>
      </w:pPr>
      <w:r>
        <w:rPr>
          <w:sz w:val="28"/>
          <w:szCs w:val="28"/>
        </w:rPr>
        <w:t>Из таблицы видно</w:t>
      </w:r>
      <w:r w:rsidRPr="00F962E2">
        <w:rPr>
          <w:sz w:val="28"/>
          <w:szCs w:val="28"/>
        </w:rPr>
        <w:t xml:space="preserve">, </w:t>
      </w:r>
      <w:r>
        <w:rPr>
          <w:sz w:val="28"/>
          <w:szCs w:val="28"/>
        </w:rPr>
        <w:t xml:space="preserve">что </w:t>
      </w:r>
      <w:r w:rsidRPr="00FE41DC">
        <w:rPr>
          <w:sz w:val="28"/>
          <w:szCs w:val="28"/>
        </w:rPr>
        <w:t>дивиденды по обоим видам акций уплачивались крайне неравномерно.</w:t>
      </w:r>
    </w:p>
    <w:p w:rsidR="00EC58ED" w:rsidRPr="00F962E2" w:rsidRDefault="00EC58ED" w:rsidP="00EC58ED">
      <w:pPr>
        <w:pStyle w:val="a9"/>
        <w:shd w:val="clear" w:color="000000" w:fill="auto"/>
        <w:spacing w:before="0" w:after="0" w:line="360" w:lineRule="auto"/>
        <w:ind w:firstLine="709"/>
        <w:rPr>
          <w:sz w:val="28"/>
          <w:szCs w:val="28"/>
        </w:rPr>
      </w:pPr>
      <w:r w:rsidRPr="00FE41DC">
        <w:rPr>
          <w:sz w:val="28"/>
          <w:szCs w:val="28"/>
        </w:rPr>
        <w:t xml:space="preserve">Чем выше уровень инфляции, тем большие проценты по предоставляемым кредитам получал Банк, тем больше прибыль, а, следовательно, больше процент дивиденда по привилегированным акциям, а так же сумма выплачиваемых дивидендов по ним зависит от прибыли банка. </w:t>
      </w:r>
    </w:p>
    <w:p w:rsidR="00EC58ED" w:rsidRDefault="00EC58ED" w:rsidP="00EC58ED">
      <w:pPr>
        <w:pStyle w:val="a9"/>
        <w:spacing w:before="0" w:after="0" w:line="360" w:lineRule="auto"/>
        <w:ind w:firstLine="720"/>
        <w:rPr>
          <w:sz w:val="28"/>
          <w:szCs w:val="28"/>
        </w:rPr>
      </w:pPr>
    </w:p>
    <w:p w:rsidR="00EC58ED" w:rsidRPr="00F52018" w:rsidRDefault="00EC58ED" w:rsidP="00EC58ED">
      <w:pPr>
        <w:pStyle w:val="a9"/>
        <w:spacing w:before="0" w:after="0" w:line="360" w:lineRule="auto"/>
        <w:ind w:firstLine="720"/>
        <w:rPr>
          <w:sz w:val="28"/>
          <w:szCs w:val="28"/>
        </w:rPr>
      </w:pPr>
      <w:r>
        <w:rPr>
          <w:sz w:val="28"/>
          <w:szCs w:val="28"/>
        </w:rPr>
        <w:t>Сбербанком России также выпущены процентные неконвертируемые облигации 1</w:t>
      </w:r>
      <w:r w:rsidRPr="00F52018">
        <w:rPr>
          <w:sz w:val="28"/>
          <w:szCs w:val="28"/>
        </w:rPr>
        <w:t>, 2, 3, 4, 5, 6</w:t>
      </w:r>
      <w:r>
        <w:rPr>
          <w:sz w:val="28"/>
          <w:szCs w:val="28"/>
        </w:rPr>
        <w:t xml:space="preserve"> в корпоративном секторе без определения срока обращения номиналом 1000 рублей в количестве 10 000 000 штук. Частота выплаты купона 6 месяцев</w:t>
      </w:r>
      <w:r w:rsidRPr="00681EAC">
        <w:rPr>
          <w:sz w:val="28"/>
          <w:szCs w:val="28"/>
        </w:rPr>
        <w:t>.</w:t>
      </w:r>
      <w:r w:rsidRPr="00480C39">
        <w:rPr>
          <w:sz w:val="28"/>
          <w:szCs w:val="28"/>
        </w:rPr>
        <w:t xml:space="preserve"> </w:t>
      </w:r>
      <w:r>
        <w:rPr>
          <w:sz w:val="28"/>
          <w:szCs w:val="28"/>
        </w:rPr>
        <w:t xml:space="preserve">Дата государственной регистрации </w:t>
      </w:r>
      <w:r w:rsidRPr="0046210A">
        <w:rPr>
          <w:sz w:val="28"/>
          <w:szCs w:val="28"/>
        </w:rPr>
        <w:t>выпуска 10.09.2008 г.</w:t>
      </w:r>
      <w:r>
        <w:rPr>
          <w:sz w:val="28"/>
          <w:szCs w:val="28"/>
        </w:rPr>
        <w:t xml:space="preserve"> Облигации не размещались и аннулированы</w:t>
      </w:r>
      <w:r w:rsidRPr="00F52018">
        <w:rPr>
          <w:sz w:val="28"/>
          <w:szCs w:val="28"/>
        </w:rPr>
        <w:t>.</w:t>
      </w:r>
    </w:p>
    <w:p w:rsidR="00EC58ED" w:rsidRDefault="00EC58ED" w:rsidP="00EC58ED">
      <w:pPr>
        <w:pStyle w:val="a9"/>
        <w:spacing w:before="0" w:after="0" w:line="360" w:lineRule="auto"/>
        <w:ind w:firstLine="720"/>
        <w:rPr>
          <w:sz w:val="28"/>
          <w:szCs w:val="28"/>
        </w:rPr>
      </w:pPr>
    </w:p>
    <w:p w:rsidR="00EC58ED" w:rsidRDefault="00EC58ED" w:rsidP="00EC58ED">
      <w:pPr>
        <w:pStyle w:val="a9"/>
        <w:spacing w:before="0" w:after="0" w:line="360" w:lineRule="auto"/>
        <w:ind w:firstLine="720"/>
        <w:rPr>
          <w:sz w:val="28"/>
          <w:szCs w:val="28"/>
        </w:rPr>
      </w:pPr>
      <w:r>
        <w:rPr>
          <w:sz w:val="28"/>
          <w:szCs w:val="28"/>
        </w:rPr>
        <w:t>В настоящее время в обращении находятся корпоративные процентные</w:t>
      </w:r>
      <w:r w:rsidRPr="00681EAC">
        <w:rPr>
          <w:sz w:val="28"/>
          <w:szCs w:val="28"/>
        </w:rPr>
        <w:t xml:space="preserve"> </w:t>
      </w:r>
      <w:r>
        <w:rPr>
          <w:sz w:val="28"/>
          <w:szCs w:val="28"/>
        </w:rPr>
        <w:t>еврооблигации Сбербанка:</w:t>
      </w:r>
    </w:p>
    <w:p w:rsidR="00EC58ED" w:rsidRDefault="00EC58ED" w:rsidP="00EC58ED">
      <w:pPr>
        <w:pStyle w:val="a9"/>
        <w:numPr>
          <w:ilvl w:val="1"/>
          <w:numId w:val="33"/>
        </w:numPr>
        <w:tabs>
          <w:tab w:val="clear" w:pos="2235"/>
          <w:tab w:val="left" w:pos="709"/>
        </w:tabs>
        <w:spacing w:before="0" w:after="0" w:line="360" w:lineRule="auto"/>
        <w:ind w:left="0" w:firstLine="0"/>
        <w:rPr>
          <w:sz w:val="28"/>
          <w:szCs w:val="28"/>
        </w:rPr>
      </w:pPr>
      <w:r>
        <w:rPr>
          <w:sz w:val="28"/>
          <w:szCs w:val="28"/>
        </w:rPr>
        <w:t>2015</w:t>
      </w:r>
      <w:r w:rsidRPr="00F52018">
        <w:rPr>
          <w:sz w:val="28"/>
          <w:szCs w:val="28"/>
        </w:rPr>
        <w:t xml:space="preserve">, </w:t>
      </w:r>
      <w:r>
        <w:rPr>
          <w:sz w:val="28"/>
          <w:szCs w:val="28"/>
        </w:rPr>
        <w:t>сроком обращения с 11</w:t>
      </w:r>
      <w:r w:rsidRPr="00F52018">
        <w:rPr>
          <w:sz w:val="28"/>
          <w:szCs w:val="28"/>
        </w:rPr>
        <w:t>.02.2005</w:t>
      </w:r>
      <w:r>
        <w:rPr>
          <w:sz w:val="28"/>
          <w:szCs w:val="28"/>
        </w:rPr>
        <w:t>г</w:t>
      </w:r>
      <w:r w:rsidRPr="00F52018">
        <w:rPr>
          <w:sz w:val="28"/>
          <w:szCs w:val="28"/>
        </w:rPr>
        <w:t xml:space="preserve">. </w:t>
      </w:r>
      <w:r>
        <w:rPr>
          <w:sz w:val="28"/>
          <w:szCs w:val="28"/>
        </w:rPr>
        <w:t>по 11</w:t>
      </w:r>
      <w:r w:rsidRPr="00F52018">
        <w:rPr>
          <w:sz w:val="28"/>
          <w:szCs w:val="28"/>
        </w:rPr>
        <w:t>.02.2015</w:t>
      </w:r>
      <w:r>
        <w:rPr>
          <w:sz w:val="28"/>
          <w:szCs w:val="28"/>
        </w:rPr>
        <w:t>г</w:t>
      </w:r>
      <w:r w:rsidRPr="006E52E6">
        <w:rPr>
          <w:sz w:val="28"/>
          <w:szCs w:val="28"/>
        </w:rPr>
        <w:t>.</w:t>
      </w:r>
      <w:r>
        <w:rPr>
          <w:sz w:val="28"/>
          <w:szCs w:val="28"/>
        </w:rPr>
        <w:t xml:space="preserve"> Номинал: 100 000 </w:t>
      </w:r>
      <w:r>
        <w:rPr>
          <w:sz w:val="28"/>
          <w:szCs w:val="28"/>
          <w:lang w:val="en-US"/>
        </w:rPr>
        <w:t>USD</w:t>
      </w:r>
      <w:r w:rsidRPr="00F52018">
        <w:rPr>
          <w:sz w:val="28"/>
          <w:szCs w:val="28"/>
        </w:rPr>
        <w:t xml:space="preserve">. </w:t>
      </w:r>
      <w:r>
        <w:rPr>
          <w:sz w:val="28"/>
          <w:szCs w:val="28"/>
        </w:rPr>
        <w:t>Объем эмиссии 1 000 000 000</w:t>
      </w:r>
      <w:r w:rsidRPr="008D20D9">
        <w:rPr>
          <w:sz w:val="28"/>
          <w:szCs w:val="28"/>
        </w:rPr>
        <w:t>.</w:t>
      </w:r>
      <w:r>
        <w:rPr>
          <w:sz w:val="28"/>
          <w:szCs w:val="28"/>
        </w:rPr>
        <w:t xml:space="preserve"> </w:t>
      </w:r>
      <w:r w:rsidRPr="006E52E6">
        <w:rPr>
          <w:sz w:val="28"/>
          <w:szCs w:val="28"/>
        </w:rPr>
        <w:t>Субординированные еврооблигации были выпущены для финансирования субординированного кредита Сбербанку. 4 февраля 2005 года банк разместил евробондов на $850 млн., а 7 февраля 2005 года доразместил на $150 млн. С авг</w:t>
      </w:r>
      <w:r>
        <w:rPr>
          <w:sz w:val="28"/>
          <w:szCs w:val="28"/>
        </w:rPr>
        <w:t>уста 2005 по август 2010г</w:t>
      </w:r>
      <w:r w:rsidRPr="006E52E6">
        <w:rPr>
          <w:sz w:val="28"/>
          <w:szCs w:val="28"/>
        </w:rPr>
        <w:t xml:space="preserve">. </w:t>
      </w:r>
      <w:r>
        <w:rPr>
          <w:sz w:val="28"/>
          <w:szCs w:val="28"/>
        </w:rPr>
        <w:t>по ним выплачиваются купоны по ставке 6,23% годовых по 3115</w:t>
      </w:r>
      <w:r w:rsidRPr="006E52E6">
        <w:rPr>
          <w:sz w:val="28"/>
          <w:szCs w:val="28"/>
        </w:rPr>
        <w:t xml:space="preserve"> </w:t>
      </w:r>
      <w:r>
        <w:rPr>
          <w:sz w:val="28"/>
          <w:szCs w:val="28"/>
          <w:lang w:val="en-US"/>
        </w:rPr>
        <w:t>USD</w:t>
      </w:r>
      <w:r>
        <w:rPr>
          <w:sz w:val="28"/>
          <w:szCs w:val="28"/>
        </w:rPr>
        <w:t xml:space="preserve"> два раза в год</w:t>
      </w:r>
      <w:r w:rsidRPr="006E52E6">
        <w:rPr>
          <w:sz w:val="28"/>
          <w:szCs w:val="28"/>
        </w:rPr>
        <w:t xml:space="preserve">. </w:t>
      </w:r>
      <w:r>
        <w:rPr>
          <w:sz w:val="28"/>
          <w:szCs w:val="28"/>
        </w:rPr>
        <w:t>Далее до окончания срока действия еврооблигации будут выплачиваться купоны также два раза в год по ставке 7</w:t>
      </w:r>
      <w:r w:rsidRPr="006E52E6">
        <w:rPr>
          <w:sz w:val="28"/>
          <w:szCs w:val="28"/>
        </w:rPr>
        <w:t>,</w:t>
      </w:r>
      <w:r>
        <w:rPr>
          <w:sz w:val="28"/>
          <w:szCs w:val="28"/>
        </w:rPr>
        <w:t>73% годовых по 3865</w:t>
      </w:r>
      <w:r w:rsidRPr="008C5B27">
        <w:rPr>
          <w:sz w:val="28"/>
          <w:szCs w:val="28"/>
        </w:rPr>
        <w:t xml:space="preserve"> </w:t>
      </w:r>
      <w:r>
        <w:rPr>
          <w:sz w:val="28"/>
          <w:szCs w:val="28"/>
          <w:lang w:val="en-US"/>
        </w:rPr>
        <w:t>USD</w:t>
      </w:r>
      <w:r w:rsidRPr="006E52E6">
        <w:rPr>
          <w:sz w:val="28"/>
          <w:szCs w:val="28"/>
        </w:rPr>
        <w:t>.</w:t>
      </w:r>
    </w:p>
    <w:p w:rsidR="00EC58ED" w:rsidRPr="008C5B27" w:rsidRDefault="00EC58ED" w:rsidP="00EC58ED">
      <w:pPr>
        <w:pStyle w:val="a9"/>
        <w:numPr>
          <w:ilvl w:val="1"/>
          <w:numId w:val="33"/>
        </w:numPr>
        <w:tabs>
          <w:tab w:val="clear" w:pos="2235"/>
          <w:tab w:val="left" w:pos="709"/>
        </w:tabs>
        <w:spacing w:before="0" w:after="0" w:line="360" w:lineRule="auto"/>
        <w:ind w:left="0" w:firstLine="0"/>
        <w:rPr>
          <w:sz w:val="28"/>
          <w:szCs w:val="28"/>
        </w:rPr>
      </w:pPr>
      <w:r>
        <w:rPr>
          <w:sz w:val="28"/>
          <w:szCs w:val="28"/>
        </w:rPr>
        <w:t>2013</w:t>
      </w:r>
      <w:r w:rsidRPr="00F52018">
        <w:rPr>
          <w:sz w:val="28"/>
          <w:szCs w:val="28"/>
        </w:rPr>
        <w:t>,</w:t>
      </w:r>
      <w:r>
        <w:rPr>
          <w:sz w:val="28"/>
          <w:szCs w:val="28"/>
        </w:rPr>
        <w:t xml:space="preserve"> сроком обращения с 15</w:t>
      </w:r>
      <w:r w:rsidRPr="008C5B27">
        <w:rPr>
          <w:sz w:val="28"/>
          <w:szCs w:val="28"/>
        </w:rPr>
        <w:t>.05.06</w:t>
      </w:r>
      <w:r>
        <w:rPr>
          <w:sz w:val="28"/>
          <w:szCs w:val="28"/>
        </w:rPr>
        <w:t>г</w:t>
      </w:r>
      <w:r w:rsidRPr="008C5B27">
        <w:rPr>
          <w:sz w:val="28"/>
          <w:szCs w:val="28"/>
        </w:rPr>
        <w:t xml:space="preserve">. </w:t>
      </w:r>
      <w:r>
        <w:rPr>
          <w:sz w:val="28"/>
          <w:szCs w:val="28"/>
        </w:rPr>
        <w:t xml:space="preserve">по </w:t>
      </w:r>
      <w:r w:rsidRPr="008C5B27">
        <w:rPr>
          <w:sz w:val="28"/>
          <w:szCs w:val="28"/>
        </w:rPr>
        <w:t>15.05.13</w:t>
      </w:r>
      <w:r>
        <w:rPr>
          <w:sz w:val="28"/>
          <w:szCs w:val="28"/>
        </w:rPr>
        <w:t>г</w:t>
      </w:r>
      <w:r w:rsidRPr="008C5B27">
        <w:rPr>
          <w:sz w:val="28"/>
          <w:szCs w:val="28"/>
        </w:rPr>
        <w:t xml:space="preserve">. </w:t>
      </w:r>
      <w:r>
        <w:rPr>
          <w:sz w:val="28"/>
          <w:szCs w:val="28"/>
        </w:rPr>
        <w:t>Номинал: 100 000</w:t>
      </w:r>
      <w:r w:rsidRPr="008C5B27">
        <w:rPr>
          <w:sz w:val="28"/>
          <w:szCs w:val="28"/>
        </w:rPr>
        <w:t xml:space="preserve"> </w:t>
      </w:r>
      <w:r>
        <w:rPr>
          <w:sz w:val="28"/>
          <w:szCs w:val="28"/>
          <w:lang w:val="en-US"/>
        </w:rPr>
        <w:t>USD</w:t>
      </w:r>
      <w:r w:rsidRPr="008C5B27">
        <w:rPr>
          <w:sz w:val="28"/>
          <w:szCs w:val="28"/>
        </w:rPr>
        <w:t xml:space="preserve">. </w:t>
      </w:r>
      <w:r>
        <w:rPr>
          <w:sz w:val="28"/>
          <w:szCs w:val="28"/>
        </w:rPr>
        <w:t>Объем эмиссии 500 000 000</w:t>
      </w:r>
      <w:r w:rsidRPr="008C5B27">
        <w:rPr>
          <w:sz w:val="28"/>
          <w:szCs w:val="28"/>
        </w:rPr>
        <w:t>.</w:t>
      </w:r>
      <w:r>
        <w:rPr>
          <w:sz w:val="28"/>
          <w:szCs w:val="28"/>
        </w:rPr>
        <w:t xml:space="preserve"> Купоны выплачиваются два раза в год по ставке 6</w:t>
      </w:r>
      <w:r w:rsidRPr="008C5B27">
        <w:rPr>
          <w:sz w:val="28"/>
          <w:szCs w:val="28"/>
        </w:rPr>
        <w:t>,48%</w:t>
      </w:r>
      <w:r>
        <w:rPr>
          <w:sz w:val="28"/>
          <w:szCs w:val="28"/>
        </w:rPr>
        <w:t xml:space="preserve"> по 3240</w:t>
      </w:r>
      <w:r w:rsidRPr="008C5B27">
        <w:rPr>
          <w:sz w:val="28"/>
          <w:szCs w:val="28"/>
        </w:rPr>
        <w:t xml:space="preserve"> </w:t>
      </w:r>
      <w:r>
        <w:rPr>
          <w:sz w:val="28"/>
          <w:szCs w:val="28"/>
          <w:lang w:val="en-US"/>
        </w:rPr>
        <w:t>USD</w:t>
      </w:r>
      <w:r w:rsidRPr="008C5B27">
        <w:rPr>
          <w:sz w:val="28"/>
          <w:szCs w:val="28"/>
        </w:rPr>
        <w:t>.</w:t>
      </w:r>
    </w:p>
    <w:p w:rsidR="00EC58ED" w:rsidRPr="006E52E6" w:rsidRDefault="00EC58ED" w:rsidP="00EC58ED">
      <w:pPr>
        <w:pStyle w:val="a9"/>
        <w:numPr>
          <w:ilvl w:val="1"/>
          <w:numId w:val="33"/>
        </w:numPr>
        <w:tabs>
          <w:tab w:val="clear" w:pos="2235"/>
          <w:tab w:val="left" w:pos="709"/>
        </w:tabs>
        <w:spacing w:before="0" w:after="0" w:line="360" w:lineRule="auto"/>
        <w:ind w:left="0" w:firstLine="0"/>
        <w:rPr>
          <w:sz w:val="28"/>
          <w:szCs w:val="28"/>
        </w:rPr>
      </w:pPr>
      <w:r w:rsidRPr="008C5B27">
        <w:rPr>
          <w:sz w:val="28"/>
          <w:szCs w:val="28"/>
        </w:rPr>
        <w:t>2011</w:t>
      </w:r>
      <w:r w:rsidRPr="00F52018">
        <w:rPr>
          <w:sz w:val="28"/>
          <w:szCs w:val="28"/>
        </w:rPr>
        <w:t>,</w:t>
      </w:r>
      <w:r w:rsidRPr="008C5B27">
        <w:rPr>
          <w:sz w:val="28"/>
          <w:szCs w:val="28"/>
        </w:rPr>
        <w:t xml:space="preserve"> </w:t>
      </w:r>
      <w:r>
        <w:rPr>
          <w:sz w:val="28"/>
          <w:szCs w:val="28"/>
        </w:rPr>
        <w:t>сроком обращения с 14</w:t>
      </w:r>
      <w:r w:rsidRPr="008C5B27">
        <w:rPr>
          <w:sz w:val="28"/>
          <w:szCs w:val="28"/>
        </w:rPr>
        <w:t>.11.06</w:t>
      </w:r>
      <w:r>
        <w:rPr>
          <w:sz w:val="28"/>
          <w:szCs w:val="28"/>
        </w:rPr>
        <w:t>г</w:t>
      </w:r>
      <w:r w:rsidRPr="008C5B27">
        <w:rPr>
          <w:sz w:val="28"/>
          <w:szCs w:val="28"/>
        </w:rPr>
        <w:t xml:space="preserve">. </w:t>
      </w:r>
      <w:r>
        <w:rPr>
          <w:sz w:val="28"/>
          <w:szCs w:val="28"/>
        </w:rPr>
        <w:t xml:space="preserve">по </w:t>
      </w:r>
      <w:r w:rsidRPr="008C5B27">
        <w:rPr>
          <w:sz w:val="28"/>
          <w:szCs w:val="28"/>
        </w:rPr>
        <w:t>14.11.2011</w:t>
      </w:r>
      <w:r>
        <w:rPr>
          <w:sz w:val="28"/>
          <w:szCs w:val="28"/>
        </w:rPr>
        <w:t>г</w:t>
      </w:r>
      <w:r w:rsidRPr="008C5B27">
        <w:rPr>
          <w:sz w:val="28"/>
          <w:szCs w:val="28"/>
        </w:rPr>
        <w:t xml:space="preserve">. </w:t>
      </w:r>
      <w:r>
        <w:rPr>
          <w:sz w:val="28"/>
          <w:szCs w:val="28"/>
        </w:rPr>
        <w:t>Номинал: 100 000</w:t>
      </w:r>
      <w:r w:rsidRPr="008C5B27">
        <w:rPr>
          <w:sz w:val="28"/>
          <w:szCs w:val="28"/>
        </w:rPr>
        <w:t xml:space="preserve"> </w:t>
      </w:r>
      <w:r>
        <w:rPr>
          <w:sz w:val="28"/>
          <w:szCs w:val="28"/>
          <w:lang w:val="en-US"/>
        </w:rPr>
        <w:t>USD</w:t>
      </w:r>
      <w:r w:rsidRPr="008C5B27">
        <w:rPr>
          <w:sz w:val="28"/>
          <w:szCs w:val="28"/>
        </w:rPr>
        <w:t xml:space="preserve">. </w:t>
      </w:r>
      <w:r>
        <w:rPr>
          <w:sz w:val="28"/>
          <w:szCs w:val="28"/>
        </w:rPr>
        <w:t>Объем эмиссии 750 000 000</w:t>
      </w:r>
      <w:r w:rsidRPr="008C5B27">
        <w:rPr>
          <w:sz w:val="28"/>
          <w:szCs w:val="28"/>
        </w:rPr>
        <w:t xml:space="preserve">. </w:t>
      </w:r>
      <w:r>
        <w:rPr>
          <w:sz w:val="28"/>
          <w:szCs w:val="28"/>
        </w:rPr>
        <w:t>Купоны выплачиваются два раза в год по ставке 5</w:t>
      </w:r>
      <w:r w:rsidRPr="008C5B27">
        <w:rPr>
          <w:sz w:val="28"/>
          <w:szCs w:val="28"/>
        </w:rPr>
        <w:t xml:space="preserve">,93% </w:t>
      </w:r>
      <w:r>
        <w:rPr>
          <w:sz w:val="28"/>
          <w:szCs w:val="28"/>
        </w:rPr>
        <w:t>по 2965</w:t>
      </w:r>
      <w:r>
        <w:rPr>
          <w:sz w:val="28"/>
          <w:szCs w:val="28"/>
          <w:lang w:val="en-US"/>
        </w:rPr>
        <w:t>USD</w:t>
      </w:r>
      <w:r w:rsidRPr="008C5B27">
        <w:rPr>
          <w:sz w:val="28"/>
          <w:szCs w:val="28"/>
        </w:rPr>
        <w:t>.</w:t>
      </w:r>
    </w:p>
    <w:p w:rsidR="00EC58ED" w:rsidRDefault="00EC58ED" w:rsidP="00EC58ED">
      <w:pPr>
        <w:pStyle w:val="a9"/>
        <w:spacing w:before="0" w:after="0" w:line="360" w:lineRule="auto"/>
        <w:jc w:val="center"/>
        <w:outlineLvl w:val="1"/>
        <w:rPr>
          <w:b/>
          <w:sz w:val="28"/>
          <w:szCs w:val="28"/>
        </w:rPr>
      </w:pPr>
    </w:p>
    <w:p w:rsidR="00EC58ED" w:rsidRPr="00681EAC" w:rsidRDefault="00EC58ED" w:rsidP="00EC58ED">
      <w:pPr>
        <w:pStyle w:val="a9"/>
        <w:spacing w:before="0" w:after="0" w:line="360" w:lineRule="auto"/>
        <w:jc w:val="center"/>
        <w:outlineLvl w:val="1"/>
        <w:rPr>
          <w:b/>
          <w:sz w:val="28"/>
          <w:szCs w:val="28"/>
        </w:rPr>
      </w:pPr>
      <w:bookmarkStart w:id="8" w:name="_Toc244794323"/>
      <w:r w:rsidRPr="00681EAC">
        <w:rPr>
          <w:b/>
          <w:sz w:val="28"/>
          <w:szCs w:val="28"/>
        </w:rPr>
        <w:t>2.3 Сбербанк России как эмитент других ценных бумаг</w:t>
      </w:r>
      <w:bookmarkEnd w:id="8"/>
    </w:p>
    <w:p w:rsidR="00EC58ED" w:rsidRDefault="00EC58ED" w:rsidP="00EC58ED">
      <w:pPr>
        <w:pStyle w:val="a9"/>
        <w:spacing w:before="0" w:after="0" w:line="360" w:lineRule="auto"/>
        <w:ind w:firstLine="720"/>
        <w:jc w:val="both"/>
        <w:rPr>
          <w:sz w:val="28"/>
          <w:szCs w:val="28"/>
        </w:rPr>
      </w:pPr>
      <w:r>
        <w:rPr>
          <w:sz w:val="28"/>
          <w:szCs w:val="28"/>
        </w:rPr>
        <w:t xml:space="preserve">Векселя Сбербанка России. Сбербанк России выпускает простые процентные и дисконтные векселя, номинированные в рублях, в долларах США и евро. </w:t>
      </w:r>
    </w:p>
    <w:p w:rsidR="00EC58ED" w:rsidRDefault="00EC58ED" w:rsidP="00EC58ED">
      <w:pPr>
        <w:pStyle w:val="a9"/>
        <w:spacing w:before="0" w:after="0" w:line="360" w:lineRule="auto"/>
        <w:ind w:firstLine="720"/>
        <w:jc w:val="both"/>
        <w:rPr>
          <w:sz w:val="28"/>
          <w:szCs w:val="28"/>
        </w:rPr>
      </w:pPr>
      <w:r>
        <w:rPr>
          <w:sz w:val="28"/>
          <w:szCs w:val="28"/>
        </w:rPr>
        <w:t>Векселя Сбербанка России выписываются на бланках, имеющих высокую степень защиты от подделки.</w:t>
      </w:r>
    </w:p>
    <w:p w:rsidR="00EC58ED" w:rsidRDefault="00EC58ED" w:rsidP="00EC58ED">
      <w:pPr>
        <w:pStyle w:val="a9"/>
        <w:spacing w:before="0" w:after="0" w:line="360" w:lineRule="auto"/>
        <w:ind w:firstLine="720"/>
        <w:jc w:val="both"/>
        <w:rPr>
          <w:sz w:val="28"/>
          <w:szCs w:val="28"/>
        </w:rPr>
      </w:pPr>
      <w:r>
        <w:rPr>
          <w:sz w:val="28"/>
          <w:szCs w:val="28"/>
        </w:rPr>
        <w:t>Банк выдает следующие виды простых векселей:</w:t>
      </w:r>
    </w:p>
    <w:p w:rsidR="00EC58ED" w:rsidRDefault="00EC58ED" w:rsidP="00EC58ED">
      <w:pPr>
        <w:pStyle w:val="a9"/>
        <w:numPr>
          <w:ilvl w:val="0"/>
          <w:numId w:val="11"/>
        </w:numPr>
        <w:spacing w:before="0" w:after="0" w:line="360" w:lineRule="auto"/>
        <w:ind w:left="0" w:firstLine="720"/>
        <w:jc w:val="both"/>
        <w:rPr>
          <w:sz w:val="28"/>
          <w:szCs w:val="28"/>
        </w:rPr>
      </w:pPr>
      <w:r>
        <w:rPr>
          <w:sz w:val="28"/>
          <w:szCs w:val="28"/>
        </w:rPr>
        <w:t xml:space="preserve">процентный вексель с номиналом в рублях, долларах США и евро; </w:t>
      </w:r>
    </w:p>
    <w:p w:rsidR="00EC58ED" w:rsidRDefault="00EC58ED" w:rsidP="00EC58ED">
      <w:pPr>
        <w:pStyle w:val="a9"/>
        <w:numPr>
          <w:ilvl w:val="0"/>
          <w:numId w:val="11"/>
        </w:numPr>
        <w:spacing w:before="0" w:after="0" w:line="360" w:lineRule="auto"/>
        <w:ind w:left="0" w:firstLine="720"/>
        <w:jc w:val="both"/>
        <w:rPr>
          <w:sz w:val="28"/>
          <w:szCs w:val="28"/>
        </w:rPr>
      </w:pPr>
      <w:r>
        <w:rPr>
          <w:sz w:val="28"/>
          <w:szCs w:val="28"/>
        </w:rPr>
        <w:t xml:space="preserve">дисконтный вексель с номиналом в рублях, долларах США и евро; </w:t>
      </w:r>
    </w:p>
    <w:p w:rsidR="00EC58ED" w:rsidRDefault="00EC58ED" w:rsidP="00EC58ED">
      <w:pPr>
        <w:pStyle w:val="a9"/>
        <w:spacing w:before="0" w:after="0" w:line="360" w:lineRule="auto"/>
        <w:ind w:firstLine="720"/>
        <w:jc w:val="both"/>
        <w:rPr>
          <w:sz w:val="28"/>
          <w:szCs w:val="28"/>
        </w:rPr>
      </w:pPr>
      <w:r>
        <w:rPr>
          <w:sz w:val="28"/>
          <w:szCs w:val="28"/>
        </w:rPr>
        <w:t>Банк выдает процентные векселя со следующими сроками платежа:</w:t>
      </w:r>
    </w:p>
    <w:p w:rsidR="00EC58ED" w:rsidRDefault="00EC58ED" w:rsidP="00EC58ED">
      <w:pPr>
        <w:pStyle w:val="a9"/>
        <w:numPr>
          <w:ilvl w:val="0"/>
          <w:numId w:val="12"/>
        </w:numPr>
        <w:spacing w:before="0" w:after="0" w:line="360" w:lineRule="auto"/>
        <w:ind w:left="0" w:firstLine="720"/>
        <w:jc w:val="both"/>
        <w:rPr>
          <w:sz w:val="28"/>
          <w:szCs w:val="28"/>
        </w:rPr>
      </w:pPr>
      <w:r>
        <w:rPr>
          <w:sz w:val="28"/>
          <w:szCs w:val="28"/>
        </w:rPr>
        <w:t xml:space="preserve">"по предъявлении, но не ранее определенной даты и не позднее определенной даты"; </w:t>
      </w:r>
    </w:p>
    <w:p w:rsidR="00EC58ED" w:rsidRDefault="00EC58ED" w:rsidP="00EC58ED">
      <w:pPr>
        <w:pStyle w:val="a9"/>
        <w:numPr>
          <w:ilvl w:val="0"/>
          <w:numId w:val="12"/>
        </w:numPr>
        <w:spacing w:before="0" w:after="0" w:line="360" w:lineRule="auto"/>
        <w:ind w:left="0" w:firstLine="720"/>
        <w:jc w:val="both"/>
        <w:rPr>
          <w:sz w:val="28"/>
          <w:szCs w:val="28"/>
        </w:rPr>
      </w:pPr>
      <w:r>
        <w:rPr>
          <w:sz w:val="28"/>
          <w:szCs w:val="28"/>
        </w:rPr>
        <w:t xml:space="preserve">"по предъявлении, но не ранее определенной даты". </w:t>
      </w:r>
    </w:p>
    <w:p w:rsidR="00EC58ED" w:rsidRDefault="00EC58ED" w:rsidP="00EC58ED">
      <w:pPr>
        <w:pStyle w:val="a9"/>
        <w:spacing w:before="0" w:after="0" w:line="360" w:lineRule="auto"/>
        <w:ind w:firstLine="720"/>
        <w:jc w:val="both"/>
        <w:rPr>
          <w:sz w:val="28"/>
          <w:szCs w:val="28"/>
        </w:rPr>
      </w:pPr>
      <w:r>
        <w:rPr>
          <w:sz w:val="28"/>
          <w:szCs w:val="28"/>
        </w:rPr>
        <w:t>Банк выдает дисконтные векселя со следующими сроками платежа:</w:t>
      </w:r>
    </w:p>
    <w:p w:rsidR="00EC58ED" w:rsidRDefault="00EC58ED" w:rsidP="00EC58ED">
      <w:pPr>
        <w:pStyle w:val="a9"/>
        <w:numPr>
          <w:ilvl w:val="0"/>
          <w:numId w:val="13"/>
        </w:numPr>
        <w:spacing w:before="0" w:after="0" w:line="360" w:lineRule="auto"/>
        <w:ind w:left="0" w:firstLine="720"/>
        <w:jc w:val="both"/>
        <w:rPr>
          <w:sz w:val="28"/>
          <w:szCs w:val="28"/>
        </w:rPr>
      </w:pPr>
      <w:r>
        <w:rPr>
          <w:sz w:val="28"/>
          <w:szCs w:val="28"/>
        </w:rPr>
        <w:t xml:space="preserve">"на определенный день"; </w:t>
      </w:r>
    </w:p>
    <w:p w:rsidR="00EC58ED" w:rsidRDefault="00EC58ED" w:rsidP="00EC58ED">
      <w:pPr>
        <w:pStyle w:val="a9"/>
        <w:numPr>
          <w:ilvl w:val="0"/>
          <w:numId w:val="13"/>
        </w:numPr>
        <w:spacing w:before="0" w:after="0" w:line="360" w:lineRule="auto"/>
        <w:ind w:left="0" w:firstLine="720"/>
        <w:jc w:val="both"/>
        <w:rPr>
          <w:sz w:val="28"/>
          <w:szCs w:val="28"/>
        </w:rPr>
      </w:pPr>
      <w:r>
        <w:rPr>
          <w:sz w:val="28"/>
          <w:szCs w:val="28"/>
        </w:rPr>
        <w:t xml:space="preserve">"по предъявлении, но не ранее определенной даты"; </w:t>
      </w:r>
    </w:p>
    <w:p w:rsidR="00EC58ED" w:rsidRDefault="00EC58ED" w:rsidP="00EC58ED">
      <w:pPr>
        <w:pStyle w:val="a9"/>
        <w:numPr>
          <w:ilvl w:val="0"/>
          <w:numId w:val="13"/>
        </w:numPr>
        <w:spacing w:before="0" w:after="0" w:line="360" w:lineRule="auto"/>
        <w:ind w:left="0" w:firstLine="720"/>
        <w:jc w:val="both"/>
        <w:rPr>
          <w:sz w:val="28"/>
          <w:szCs w:val="28"/>
        </w:rPr>
      </w:pPr>
      <w:r>
        <w:rPr>
          <w:sz w:val="28"/>
          <w:szCs w:val="28"/>
        </w:rPr>
        <w:t xml:space="preserve">"через один день от предъявления"; </w:t>
      </w:r>
    </w:p>
    <w:p w:rsidR="00EC58ED" w:rsidRDefault="00EC58ED" w:rsidP="00EC58ED">
      <w:pPr>
        <w:pStyle w:val="a9"/>
        <w:numPr>
          <w:ilvl w:val="0"/>
          <w:numId w:val="13"/>
        </w:numPr>
        <w:spacing w:before="0" w:after="0" w:line="360" w:lineRule="auto"/>
        <w:ind w:left="0" w:firstLine="720"/>
        <w:jc w:val="both"/>
        <w:rPr>
          <w:sz w:val="28"/>
          <w:szCs w:val="28"/>
        </w:rPr>
      </w:pPr>
      <w:r>
        <w:rPr>
          <w:sz w:val="28"/>
          <w:szCs w:val="28"/>
        </w:rPr>
        <w:t xml:space="preserve">"по предъявлении". </w:t>
      </w:r>
    </w:p>
    <w:p w:rsidR="00EC58ED" w:rsidRDefault="00EC58ED" w:rsidP="00EC58ED">
      <w:pPr>
        <w:pStyle w:val="a9"/>
        <w:spacing w:before="0" w:after="0" w:line="360" w:lineRule="auto"/>
        <w:ind w:firstLine="720"/>
        <w:jc w:val="both"/>
        <w:rPr>
          <w:sz w:val="28"/>
          <w:szCs w:val="28"/>
        </w:rPr>
      </w:pPr>
      <w:r>
        <w:rPr>
          <w:sz w:val="28"/>
          <w:szCs w:val="28"/>
        </w:rPr>
        <w:t>Выдача векселя производится на основании договора выдачи.</w:t>
      </w:r>
    </w:p>
    <w:p w:rsidR="00EC58ED" w:rsidRDefault="00EC58ED" w:rsidP="00EC58ED">
      <w:pPr>
        <w:pStyle w:val="a9"/>
        <w:spacing w:before="0" w:after="0" w:line="360" w:lineRule="auto"/>
        <w:ind w:firstLine="720"/>
        <w:jc w:val="both"/>
        <w:rPr>
          <w:sz w:val="28"/>
          <w:szCs w:val="28"/>
        </w:rPr>
      </w:pPr>
      <w:r>
        <w:rPr>
          <w:sz w:val="28"/>
          <w:szCs w:val="28"/>
        </w:rPr>
        <w:t>При предъявлении векселя к оплате в срок погашения доход выплачивается:</w:t>
      </w:r>
    </w:p>
    <w:p w:rsidR="00EC58ED" w:rsidRDefault="00EC58ED" w:rsidP="00EC58ED">
      <w:pPr>
        <w:pStyle w:val="a9"/>
        <w:numPr>
          <w:ilvl w:val="0"/>
          <w:numId w:val="15"/>
        </w:numPr>
        <w:spacing w:before="0" w:after="0" w:line="360" w:lineRule="auto"/>
        <w:ind w:left="0" w:firstLine="720"/>
        <w:jc w:val="both"/>
        <w:rPr>
          <w:sz w:val="28"/>
          <w:szCs w:val="28"/>
        </w:rPr>
      </w:pPr>
      <w:r>
        <w:rPr>
          <w:sz w:val="28"/>
          <w:szCs w:val="28"/>
        </w:rPr>
        <w:t xml:space="preserve">по процентному векселю - в виде процентов, начисляемых на вексельную сумму; </w:t>
      </w:r>
    </w:p>
    <w:p w:rsidR="00EC58ED" w:rsidRDefault="00EC58ED" w:rsidP="00EC58ED">
      <w:pPr>
        <w:pStyle w:val="a9"/>
        <w:numPr>
          <w:ilvl w:val="0"/>
          <w:numId w:val="15"/>
        </w:numPr>
        <w:spacing w:before="0" w:after="0" w:line="360" w:lineRule="auto"/>
        <w:ind w:left="0" w:firstLine="720"/>
        <w:jc w:val="both"/>
        <w:rPr>
          <w:sz w:val="28"/>
          <w:szCs w:val="28"/>
        </w:rPr>
      </w:pPr>
      <w:r>
        <w:rPr>
          <w:sz w:val="28"/>
          <w:szCs w:val="28"/>
        </w:rPr>
        <w:t>по дисконтному векселю - в виде разницы между номинальной вексельной суммой и ценой продажи векселя.</w:t>
      </w:r>
    </w:p>
    <w:p w:rsidR="00EC58ED" w:rsidRDefault="00EC58ED" w:rsidP="00EC58ED">
      <w:pPr>
        <w:pStyle w:val="a9"/>
        <w:spacing w:before="0" w:after="0" w:line="360" w:lineRule="auto"/>
        <w:ind w:firstLine="720"/>
        <w:jc w:val="both"/>
        <w:rPr>
          <w:sz w:val="28"/>
          <w:szCs w:val="28"/>
        </w:rPr>
      </w:pPr>
      <w:r>
        <w:rPr>
          <w:sz w:val="28"/>
          <w:szCs w:val="28"/>
        </w:rPr>
        <w:t>Банк может принять вексель к досрочной оплате - оплатить до наступления срока платежа по векселю. Досрочная оплата векселя производится на основании Соглашения о досрочной оплате. При предъявлении векселя к досрочной оплате вексельная сумма дисконтируется на условиях, установленных Банком.</w:t>
      </w:r>
    </w:p>
    <w:p w:rsidR="00EC58ED" w:rsidRDefault="00EC58ED" w:rsidP="00EC58ED">
      <w:pPr>
        <w:pStyle w:val="a9"/>
        <w:spacing w:before="0" w:after="0" w:line="360" w:lineRule="auto"/>
        <w:ind w:firstLine="720"/>
        <w:jc w:val="both"/>
        <w:rPr>
          <w:sz w:val="28"/>
          <w:szCs w:val="28"/>
        </w:rPr>
      </w:pPr>
      <w:r>
        <w:rPr>
          <w:sz w:val="28"/>
          <w:szCs w:val="28"/>
        </w:rPr>
        <w:t>Векселя Сбербанка России могут быть предъявлены к эквивалентному обмену на несколько векселей меньшего номинала (либо несколько векселей можно обменять на вексель большего номинала). При этом:</w:t>
      </w:r>
    </w:p>
    <w:p w:rsidR="00EC58ED" w:rsidRDefault="00EC58ED" w:rsidP="00EC58ED">
      <w:pPr>
        <w:pStyle w:val="a9"/>
        <w:spacing w:before="0" w:after="0" w:line="360" w:lineRule="auto"/>
        <w:ind w:left="720"/>
        <w:jc w:val="both"/>
        <w:rPr>
          <w:sz w:val="28"/>
          <w:szCs w:val="28"/>
        </w:rPr>
      </w:pPr>
      <w:r>
        <w:rPr>
          <w:sz w:val="28"/>
          <w:szCs w:val="28"/>
        </w:rPr>
        <w:t xml:space="preserve">- рублевые векселя могут быть разменяны только на рублевые векселя; </w:t>
      </w:r>
    </w:p>
    <w:p w:rsidR="00EC58ED" w:rsidRDefault="00EC58ED" w:rsidP="00EC58ED">
      <w:pPr>
        <w:pStyle w:val="a9"/>
        <w:spacing w:before="0" w:after="0" w:line="360" w:lineRule="auto"/>
        <w:ind w:left="720"/>
        <w:jc w:val="both"/>
        <w:rPr>
          <w:sz w:val="28"/>
          <w:szCs w:val="28"/>
        </w:rPr>
      </w:pPr>
      <w:r>
        <w:rPr>
          <w:sz w:val="28"/>
          <w:szCs w:val="28"/>
        </w:rPr>
        <w:t xml:space="preserve">- валютные векселя могут быть разменяны только на валютные векселя; </w:t>
      </w:r>
    </w:p>
    <w:p w:rsidR="00EC58ED" w:rsidRDefault="00EC58ED" w:rsidP="00EC58ED">
      <w:pPr>
        <w:pStyle w:val="a9"/>
        <w:spacing w:before="0" w:after="0" w:line="360" w:lineRule="auto"/>
        <w:ind w:firstLine="709"/>
        <w:jc w:val="both"/>
        <w:rPr>
          <w:sz w:val="28"/>
          <w:szCs w:val="28"/>
        </w:rPr>
      </w:pPr>
      <w:r>
        <w:rPr>
          <w:sz w:val="28"/>
          <w:szCs w:val="28"/>
        </w:rPr>
        <w:t xml:space="preserve">- операции размена производятся при наступлении срока платежа по векселю. До наступления срока платежа по векселю подлежат обмену только векселя с нулевым дисконтом. </w:t>
      </w:r>
    </w:p>
    <w:p w:rsidR="00EC58ED" w:rsidRDefault="00EC58ED" w:rsidP="00EC58ED">
      <w:pPr>
        <w:pStyle w:val="a9"/>
        <w:spacing w:before="0" w:after="0" w:line="360" w:lineRule="auto"/>
        <w:ind w:firstLine="720"/>
        <w:jc w:val="both"/>
        <w:rPr>
          <w:sz w:val="28"/>
          <w:szCs w:val="28"/>
        </w:rPr>
      </w:pPr>
      <w:r>
        <w:rPr>
          <w:sz w:val="28"/>
          <w:szCs w:val="28"/>
        </w:rPr>
        <w:t>Банк принимает к досрочной оплате (размену) только те векселя, последний индоссамент на которых бланковый, на предъявителя или оформлен на Банк.</w:t>
      </w:r>
    </w:p>
    <w:p w:rsidR="00EC58ED" w:rsidRDefault="00EC58ED" w:rsidP="00EC58ED">
      <w:pPr>
        <w:pStyle w:val="a9"/>
        <w:spacing w:before="0" w:after="0" w:line="360" w:lineRule="auto"/>
        <w:ind w:firstLine="720"/>
        <w:jc w:val="both"/>
        <w:rPr>
          <w:sz w:val="28"/>
          <w:szCs w:val="28"/>
        </w:rPr>
      </w:pPr>
      <w:r>
        <w:rPr>
          <w:sz w:val="28"/>
          <w:szCs w:val="28"/>
        </w:rPr>
        <w:t>Векселя Банка активно используются в кредитных операциях Банка:</w:t>
      </w:r>
    </w:p>
    <w:p w:rsidR="00EC58ED" w:rsidRDefault="00EC58ED" w:rsidP="00EC58ED">
      <w:pPr>
        <w:pStyle w:val="a9"/>
        <w:spacing w:before="0" w:after="0" w:line="360" w:lineRule="auto"/>
        <w:ind w:firstLine="720"/>
        <w:jc w:val="both"/>
        <w:rPr>
          <w:sz w:val="28"/>
          <w:szCs w:val="28"/>
        </w:rPr>
      </w:pPr>
      <w:r>
        <w:rPr>
          <w:sz w:val="28"/>
          <w:szCs w:val="28"/>
        </w:rPr>
        <w:t xml:space="preserve">- Банк принимает от юридических и физических лиц как рублевые, так и валютные векселя в качестве обеспечения по выдаваемым кредитам; </w:t>
      </w:r>
    </w:p>
    <w:p w:rsidR="00EC58ED" w:rsidRDefault="00EC58ED" w:rsidP="00EC58ED">
      <w:pPr>
        <w:pStyle w:val="a9"/>
        <w:spacing w:before="0" w:after="0" w:line="360" w:lineRule="auto"/>
        <w:ind w:firstLine="720"/>
        <w:jc w:val="both"/>
        <w:rPr>
          <w:sz w:val="28"/>
          <w:szCs w:val="28"/>
        </w:rPr>
      </w:pPr>
      <w:r>
        <w:rPr>
          <w:sz w:val="28"/>
          <w:szCs w:val="28"/>
        </w:rPr>
        <w:t xml:space="preserve">- юридическое лицо может получить кредит для приобретения векселей Сбербанка России, номинальная стоимость которых равна общей сумме кредита. Кредит предоставляется под более низкую ставку процента, по сравнению с обычным кредитованием. </w:t>
      </w:r>
    </w:p>
    <w:p w:rsidR="00EC58ED" w:rsidRDefault="00EC58ED" w:rsidP="00EC58ED">
      <w:pPr>
        <w:pStyle w:val="a9"/>
        <w:spacing w:before="0" w:after="0" w:line="360" w:lineRule="auto"/>
        <w:ind w:firstLine="720"/>
        <w:jc w:val="both"/>
        <w:rPr>
          <w:sz w:val="28"/>
          <w:szCs w:val="28"/>
        </w:rPr>
      </w:pPr>
      <w:r>
        <w:rPr>
          <w:sz w:val="28"/>
          <w:szCs w:val="28"/>
        </w:rPr>
        <w:t>Выданный вексель может быть передан другому лицу, посредством передаточной надписи (индоссамента). Индоссамент проставляется за подписью векселедержателя или поверенного по доверенности на обороте векселя или на присоединенном к оборотной стороне векселя (по нижнему краю) добавочном листе (аллонже). Каждый индоссамент должен иметь порядковый номер.</w:t>
      </w:r>
    </w:p>
    <w:p w:rsidR="00EC58ED" w:rsidRDefault="00EC58ED" w:rsidP="00EC58ED">
      <w:pPr>
        <w:pStyle w:val="a9"/>
        <w:spacing w:before="0" w:after="0" w:line="360" w:lineRule="auto"/>
        <w:ind w:firstLine="720"/>
        <w:jc w:val="both"/>
        <w:rPr>
          <w:sz w:val="28"/>
          <w:szCs w:val="28"/>
        </w:rPr>
      </w:pPr>
      <w:r>
        <w:rPr>
          <w:sz w:val="28"/>
          <w:szCs w:val="28"/>
        </w:rPr>
        <w:t>Рублевый вексель может быть передан первым векселедержателем по индоссаменту любому другому лицу - юридическому или физическому, в том числе предпринимателю без образования юридического лица. Юридическое лицо или физическое лицо, в том числе предприниматель, получившее вексель по индоссаменту, в свою очередь может передать вексель другому юридическому или физическому лицу, в том числе предпринимателю. Частичный индоссамент недействителен.</w:t>
      </w:r>
    </w:p>
    <w:p w:rsidR="00EC58ED" w:rsidRDefault="00EC58ED" w:rsidP="00EC58ED">
      <w:pPr>
        <w:pStyle w:val="a9"/>
        <w:spacing w:before="0" w:after="0" w:line="360" w:lineRule="auto"/>
        <w:ind w:firstLine="720"/>
        <w:jc w:val="both"/>
        <w:rPr>
          <w:sz w:val="28"/>
          <w:szCs w:val="28"/>
        </w:rPr>
      </w:pPr>
      <w:r>
        <w:rPr>
          <w:sz w:val="28"/>
          <w:szCs w:val="28"/>
        </w:rPr>
        <w:t>Передача валютного векселя по индоссаменту производится в соответствии с требованиями законодательства.</w:t>
      </w:r>
    </w:p>
    <w:p w:rsidR="00EC58ED" w:rsidRDefault="00EC58ED" w:rsidP="00EC58ED">
      <w:pPr>
        <w:pStyle w:val="a9"/>
        <w:spacing w:before="0" w:after="0" w:line="360" w:lineRule="auto"/>
        <w:ind w:firstLine="720"/>
        <w:jc w:val="both"/>
        <w:rPr>
          <w:sz w:val="28"/>
          <w:szCs w:val="28"/>
        </w:rPr>
      </w:pPr>
      <w:r>
        <w:rPr>
          <w:sz w:val="28"/>
          <w:szCs w:val="28"/>
        </w:rPr>
        <w:t>Конвертируемый вексель Сбербанка России. Данный вексель номинирован в долларах США и содержит оговорку платежа в рублях Российской Федерации.</w:t>
      </w:r>
    </w:p>
    <w:p w:rsidR="00EC58ED" w:rsidRDefault="00EC58ED" w:rsidP="00EC58ED">
      <w:pPr>
        <w:pStyle w:val="a9"/>
        <w:spacing w:before="0" w:after="0" w:line="360" w:lineRule="auto"/>
        <w:ind w:firstLine="720"/>
        <w:jc w:val="both"/>
        <w:rPr>
          <w:sz w:val="28"/>
          <w:szCs w:val="28"/>
        </w:rPr>
      </w:pPr>
      <w:r>
        <w:rPr>
          <w:sz w:val="28"/>
          <w:szCs w:val="28"/>
        </w:rPr>
        <w:t>Первый векселедержатель приобретает вексель за рубли Российской Федерации.</w:t>
      </w:r>
    </w:p>
    <w:p w:rsidR="00EC58ED" w:rsidRDefault="00EC58ED" w:rsidP="00EC58ED">
      <w:pPr>
        <w:pStyle w:val="a9"/>
        <w:spacing w:before="0" w:after="0" w:line="360" w:lineRule="auto"/>
        <w:ind w:firstLine="720"/>
        <w:jc w:val="both"/>
        <w:rPr>
          <w:sz w:val="28"/>
          <w:szCs w:val="28"/>
        </w:rPr>
      </w:pPr>
      <w:r>
        <w:rPr>
          <w:sz w:val="28"/>
          <w:szCs w:val="28"/>
        </w:rPr>
        <w:t>Вексель может быть приобретен как физическими, так и юридическими лицами и предпринимателями без образования юридического лица. Денежные средства за приобретаемый вексель перечисляются юридическими лицами со своих рублевых счетов. Физические лица и предпринимателя могут перечислить денежные средства со своего счета или внести их наличными.</w:t>
      </w:r>
    </w:p>
    <w:p w:rsidR="00EC58ED" w:rsidRDefault="00EC58ED" w:rsidP="00EC58ED">
      <w:pPr>
        <w:pStyle w:val="a9"/>
        <w:spacing w:before="0" w:after="0" w:line="360" w:lineRule="auto"/>
        <w:ind w:firstLine="720"/>
        <w:jc w:val="both"/>
        <w:rPr>
          <w:sz w:val="28"/>
          <w:szCs w:val="28"/>
        </w:rPr>
      </w:pPr>
      <w:r>
        <w:rPr>
          <w:sz w:val="28"/>
          <w:szCs w:val="28"/>
        </w:rPr>
        <w:t>Доход по конвертируемому векселю Сбербанка России может быть в форме процентов или дисконта.</w:t>
      </w:r>
    </w:p>
    <w:p w:rsidR="00EC58ED" w:rsidRDefault="00EC58ED" w:rsidP="00EC58ED">
      <w:pPr>
        <w:pStyle w:val="a9"/>
        <w:spacing w:before="0" w:after="0" w:line="360" w:lineRule="auto"/>
        <w:ind w:firstLine="720"/>
        <w:jc w:val="both"/>
        <w:rPr>
          <w:sz w:val="28"/>
          <w:szCs w:val="28"/>
        </w:rPr>
      </w:pPr>
      <w:r>
        <w:rPr>
          <w:sz w:val="28"/>
          <w:szCs w:val="28"/>
        </w:rPr>
        <w:t>Преимуществом данного векселя является то, что он позволяет защитить рублевые средства от обесценения. Особенно интересен этот вексель для юридических лиц, не имеющих возможности в соответствии с действующим валютным законодательством конвертировать имеющиеся рублевые денежные средства в доллары США. Доход, полученный ими при вложении рублевых средств в конвертируемый вексель, превысит темп роста курса доллара на величину процентной ставки дохода, предложенной Сбербанком России по указанному векселю.</w:t>
      </w:r>
    </w:p>
    <w:p w:rsidR="00EC58ED" w:rsidRDefault="00EC58ED" w:rsidP="00EC58ED">
      <w:pPr>
        <w:pStyle w:val="a9"/>
        <w:spacing w:before="0" w:after="0" w:line="360" w:lineRule="auto"/>
        <w:ind w:firstLine="720"/>
        <w:jc w:val="both"/>
        <w:rPr>
          <w:sz w:val="28"/>
          <w:szCs w:val="28"/>
        </w:rPr>
      </w:pPr>
      <w:r>
        <w:rPr>
          <w:sz w:val="28"/>
          <w:szCs w:val="28"/>
        </w:rPr>
        <w:t xml:space="preserve">Кроме того, вексель, содержащий оговорку платежа в рублях и с местом платежа в Российской Федерации, не является валютной ценностью, и режим валютных операций не распространяется на сделки между резидентами, связанные с такими векселями. Поэтому конвертируемые векселя, в отличие от валютных ценностей, могут служить инструментом расчетов для физических лиц. Данный банковский продукт позволяет проводить расчеты с контрагентами (юридическими и физическими лицами, резидентами и нерезидентами) за товары, работы, услуги без специального разрешения Банка России. </w:t>
      </w:r>
    </w:p>
    <w:p w:rsidR="00EC58ED" w:rsidRDefault="00EC58ED" w:rsidP="00EC58ED">
      <w:pPr>
        <w:pStyle w:val="a9"/>
        <w:spacing w:before="0" w:after="0" w:line="360" w:lineRule="auto"/>
        <w:ind w:firstLine="720"/>
        <w:jc w:val="both"/>
        <w:rPr>
          <w:sz w:val="28"/>
          <w:szCs w:val="28"/>
        </w:rPr>
      </w:pPr>
      <w:r>
        <w:rPr>
          <w:sz w:val="28"/>
          <w:szCs w:val="28"/>
        </w:rPr>
        <w:t>С приобретателей конвертируемых векселей не удерживается налог на покупку иностранных денежных знаков.</w:t>
      </w:r>
    </w:p>
    <w:p w:rsidR="00EC58ED" w:rsidRDefault="00EC58ED" w:rsidP="00EC58ED">
      <w:pPr>
        <w:pStyle w:val="a9"/>
        <w:spacing w:before="0" w:after="0" w:line="360" w:lineRule="auto"/>
        <w:ind w:firstLine="720"/>
        <w:jc w:val="both"/>
        <w:rPr>
          <w:sz w:val="28"/>
          <w:szCs w:val="28"/>
        </w:rPr>
      </w:pPr>
      <w:r>
        <w:rPr>
          <w:sz w:val="28"/>
          <w:szCs w:val="28"/>
        </w:rPr>
        <w:t xml:space="preserve">Этот финансовый инструмент реализуются: </w:t>
      </w:r>
    </w:p>
    <w:p w:rsidR="00EC58ED" w:rsidRDefault="00EC58ED" w:rsidP="00EC58ED">
      <w:pPr>
        <w:pStyle w:val="a9"/>
        <w:spacing w:before="0" w:after="0" w:line="360" w:lineRule="auto"/>
        <w:ind w:firstLine="720"/>
        <w:jc w:val="both"/>
        <w:rPr>
          <w:sz w:val="28"/>
          <w:szCs w:val="28"/>
        </w:rPr>
      </w:pPr>
      <w:r>
        <w:rPr>
          <w:sz w:val="28"/>
          <w:szCs w:val="28"/>
        </w:rPr>
        <w:t xml:space="preserve">- для юридических лиц на срок до полутора лет; </w:t>
      </w:r>
    </w:p>
    <w:p w:rsidR="00EC58ED" w:rsidRDefault="00EC58ED" w:rsidP="00EC58ED">
      <w:pPr>
        <w:pStyle w:val="a9"/>
        <w:spacing w:before="0" w:after="0" w:line="360" w:lineRule="auto"/>
        <w:ind w:firstLine="720"/>
        <w:jc w:val="both"/>
        <w:rPr>
          <w:sz w:val="28"/>
          <w:szCs w:val="28"/>
        </w:rPr>
      </w:pPr>
      <w:r>
        <w:rPr>
          <w:sz w:val="28"/>
          <w:szCs w:val="28"/>
        </w:rPr>
        <w:t>- для физических лиц на срок до двух лет.</w:t>
      </w:r>
    </w:p>
    <w:p w:rsidR="00EC58ED" w:rsidRDefault="00EC58ED" w:rsidP="00EC58ED">
      <w:pPr>
        <w:pStyle w:val="a9"/>
        <w:spacing w:before="0" w:after="0" w:line="360" w:lineRule="auto"/>
        <w:ind w:firstLine="720"/>
        <w:jc w:val="both"/>
        <w:rPr>
          <w:sz w:val="28"/>
          <w:szCs w:val="28"/>
        </w:rPr>
      </w:pPr>
      <w:r>
        <w:rPr>
          <w:sz w:val="28"/>
          <w:szCs w:val="28"/>
        </w:rPr>
        <w:t>Оплатить конвертируемые векселя можно во всех филиалах Сбербанка России, совершающих операции с векселями банка.</w:t>
      </w:r>
    </w:p>
    <w:p w:rsidR="00EC58ED" w:rsidRPr="00E87BE9" w:rsidRDefault="00EC58ED" w:rsidP="00EC58ED">
      <w:pPr>
        <w:pStyle w:val="a9"/>
        <w:shd w:val="clear" w:color="000000" w:fill="auto"/>
        <w:spacing w:before="0" w:after="0" w:line="360" w:lineRule="auto"/>
        <w:ind w:firstLine="709"/>
        <w:rPr>
          <w:sz w:val="28"/>
          <w:szCs w:val="28"/>
        </w:rPr>
      </w:pPr>
      <w:r w:rsidRPr="00E87BE9">
        <w:rPr>
          <w:sz w:val="28"/>
          <w:szCs w:val="28"/>
        </w:rPr>
        <w:t>Банк принимает к досрочной оплате (размену) только те векселя, последний индоссамент на которых бланковый, на предъявителя или оформлен на Банк.</w:t>
      </w:r>
    </w:p>
    <w:p w:rsidR="00EC58ED" w:rsidRDefault="00EC58ED" w:rsidP="00EC58ED">
      <w:pPr>
        <w:shd w:val="clear" w:color="000000" w:fill="auto"/>
        <w:spacing w:line="360" w:lineRule="auto"/>
        <w:jc w:val="right"/>
        <w:rPr>
          <w:sz w:val="28"/>
          <w:szCs w:val="28"/>
          <w:lang w:val="en-US"/>
        </w:rPr>
      </w:pPr>
    </w:p>
    <w:p w:rsidR="00EC58ED" w:rsidRDefault="00EC58ED" w:rsidP="00EC58ED">
      <w:pPr>
        <w:shd w:val="clear" w:color="000000" w:fill="auto"/>
        <w:spacing w:line="360" w:lineRule="auto"/>
        <w:jc w:val="right"/>
        <w:rPr>
          <w:sz w:val="28"/>
          <w:szCs w:val="28"/>
          <w:lang w:val="en-US"/>
        </w:rPr>
      </w:pPr>
    </w:p>
    <w:p w:rsidR="00EC58ED" w:rsidRDefault="00EC58ED" w:rsidP="00EC58ED">
      <w:pPr>
        <w:shd w:val="clear" w:color="000000" w:fill="auto"/>
        <w:spacing w:line="360" w:lineRule="auto"/>
        <w:jc w:val="right"/>
        <w:rPr>
          <w:sz w:val="28"/>
          <w:szCs w:val="28"/>
          <w:lang w:val="en-US"/>
        </w:rPr>
      </w:pPr>
    </w:p>
    <w:p w:rsidR="00EC58ED" w:rsidRDefault="00EC58ED" w:rsidP="00EC58ED">
      <w:pPr>
        <w:shd w:val="clear" w:color="000000" w:fill="auto"/>
        <w:spacing w:line="360" w:lineRule="auto"/>
        <w:jc w:val="right"/>
        <w:rPr>
          <w:sz w:val="28"/>
          <w:szCs w:val="28"/>
          <w:lang w:val="en-US"/>
        </w:rPr>
      </w:pPr>
    </w:p>
    <w:p w:rsidR="00EC58ED" w:rsidRDefault="00EC58ED" w:rsidP="00EC58ED">
      <w:pPr>
        <w:shd w:val="clear" w:color="000000" w:fill="auto"/>
        <w:spacing w:line="360" w:lineRule="auto"/>
        <w:jc w:val="right"/>
        <w:rPr>
          <w:sz w:val="28"/>
          <w:szCs w:val="28"/>
          <w:lang w:val="en-US"/>
        </w:rPr>
      </w:pPr>
    </w:p>
    <w:p w:rsidR="00EC58ED" w:rsidRDefault="00EC58ED" w:rsidP="00EC58ED">
      <w:pPr>
        <w:shd w:val="clear" w:color="000000" w:fill="auto"/>
        <w:spacing w:line="360" w:lineRule="auto"/>
        <w:jc w:val="right"/>
        <w:rPr>
          <w:sz w:val="28"/>
          <w:szCs w:val="28"/>
          <w:lang w:val="en-US"/>
        </w:rPr>
      </w:pPr>
    </w:p>
    <w:p w:rsidR="00EC58ED" w:rsidRDefault="00EC58ED" w:rsidP="00EC58ED">
      <w:pPr>
        <w:shd w:val="clear" w:color="000000" w:fill="auto"/>
        <w:spacing w:line="360" w:lineRule="auto"/>
        <w:jc w:val="right"/>
        <w:rPr>
          <w:sz w:val="28"/>
          <w:szCs w:val="28"/>
          <w:lang w:val="en-US"/>
        </w:rPr>
      </w:pPr>
    </w:p>
    <w:p w:rsidR="00EC58ED" w:rsidRDefault="00EC58ED" w:rsidP="00EC58ED">
      <w:pPr>
        <w:shd w:val="clear" w:color="000000" w:fill="auto"/>
        <w:spacing w:line="360" w:lineRule="auto"/>
        <w:jc w:val="right"/>
        <w:rPr>
          <w:sz w:val="28"/>
        </w:rPr>
      </w:pPr>
      <w:r w:rsidRPr="00FE41DC">
        <w:rPr>
          <w:sz w:val="28"/>
          <w:szCs w:val="28"/>
        </w:rPr>
        <w:t>Рис.</w:t>
      </w:r>
      <w:r>
        <w:rPr>
          <w:sz w:val="28"/>
          <w:szCs w:val="28"/>
        </w:rPr>
        <w:t xml:space="preserve"> 2</w:t>
      </w:r>
      <w:r w:rsidRPr="00FE41DC">
        <w:rPr>
          <w:sz w:val="28"/>
          <w:szCs w:val="28"/>
        </w:rPr>
        <w:t>.</w:t>
      </w:r>
      <w:r>
        <w:rPr>
          <w:sz w:val="28"/>
          <w:szCs w:val="28"/>
        </w:rPr>
        <w:t xml:space="preserve">1 </w:t>
      </w:r>
      <w:r w:rsidRPr="00FE41DC">
        <w:rPr>
          <w:sz w:val="28"/>
          <w:szCs w:val="28"/>
        </w:rPr>
        <w:t>Динамика оплаты векселей Сбербанка России за 2008г.</w:t>
      </w:r>
    </w:p>
    <w:p w:rsidR="00EC58ED" w:rsidRPr="00FE41DC" w:rsidRDefault="0079251B" w:rsidP="00EC58ED">
      <w:pPr>
        <w:shd w:val="clear" w:color="000000" w:fill="auto"/>
        <w:tabs>
          <w:tab w:val="left" w:pos="1900"/>
        </w:tabs>
        <w:spacing w:line="360" w:lineRule="auto"/>
        <w:ind w:firstLine="0"/>
        <w:rPr>
          <w:sz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75pt;margin-top:9.5pt;width:458.1pt;height:284.3pt;z-index:251657728;mso-wrap-style:none" o:allowincell="f">
            <v:textbox style="mso-next-textbox:#_x0000_s1026">
              <w:txbxContent>
                <w:p w:rsidR="00EC58ED" w:rsidRDefault="00EC58ED" w:rsidP="00EC58ED">
                  <w:r w:rsidRPr="00372B56">
                    <w:object w:dxaOrig="14552" w:dyaOrig="90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7.25pt;height:276pt" o:ole="" fillcolor="window">
                        <v:imagedata r:id="rId7" o:title=""/>
                      </v:shape>
                      <o:OLEObject Type="Embed" ProgID="Excel.Sheet.8" ShapeID="_x0000_i1026" DrawAspect="Content" ObjectID="_1458113629" r:id="rId8"/>
                    </w:object>
                  </w:r>
                </w:p>
              </w:txbxContent>
            </v:textbox>
          </v:shape>
        </w:pict>
      </w:r>
    </w:p>
    <w:p w:rsidR="00EC58ED" w:rsidRPr="00FE41DC" w:rsidRDefault="00EC58ED" w:rsidP="00EC58ED">
      <w:pPr>
        <w:shd w:val="clear" w:color="000000" w:fill="auto"/>
        <w:tabs>
          <w:tab w:val="left" w:pos="1900"/>
        </w:tabs>
        <w:spacing w:line="360" w:lineRule="auto"/>
        <w:rPr>
          <w:sz w:val="28"/>
        </w:rPr>
      </w:pPr>
    </w:p>
    <w:p w:rsidR="00EC58ED" w:rsidRPr="00FE41DC" w:rsidRDefault="00EC58ED" w:rsidP="00EC58ED">
      <w:pPr>
        <w:shd w:val="clear" w:color="000000" w:fill="auto"/>
        <w:spacing w:line="360" w:lineRule="auto"/>
        <w:rPr>
          <w:sz w:val="28"/>
        </w:rPr>
      </w:pPr>
    </w:p>
    <w:p w:rsidR="00EC58ED" w:rsidRPr="00FE41DC" w:rsidRDefault="00EC58ED" w:rsidP="00EC58ED">
      <w:pPr>
        <w:shd w:val="clear" w:color="000000" w:fill="auto"/>
        <w:spacing w:line="360" w:lineRule="auto"/>
        <w:rPr>
          <w:sz w:val="28"/>
        </w:rPr>
      </w:pPr>
    </w:p>
    <w:p w:rsidR="00EC58ED" w:rsidRPr="00FE41DC" w:rsidRDefault="00EC58ED" w:rsidP="00EC58ED">
      <w:pPr>
        <w:shd w:val="clear" w:color="000000" w:fill="auto"/>
        <w:spacing w:line="360" w:lineRule="auto"/>
        <w:rPr>
          <w:sz w:val="28"/>
        </w:rPr>
      </w:pPr>
    </w:p>
    <w:p w:rsidR="00EC58ED" w:rsidRPr="00FE41DC" w:rsidRDefault="00EC58ED" w:rsidP="00EC58ED">
      <w:pPr>
        <w:shd w:val="clear" w:color="000000" w:fill="auto"/>
        <w:spacing w:line="360" w:lineRule="auto"/>
        <w:rPr>
          <w:sz w:val="28"/>
        </w:rPr>
      </w:pPr>
    </w:p>
    <w:p w:rsidR="00EC58ED" w:rsidRPr="00FE41DC" w:rsidRDefault="00EC58ED" w:rsidP="00EC58ED">
      <w:pPr>
        <w:shd w:val="clear" w:color="000000" w:fill="auto"/>
        <w:spacing w:line="360" w:lineRule="auto"/>
        <w:rPr>
          <w:sz w:val="28"/>
        </w:rPr>
      </w:pPr>
    </w:p>
    <w:p w:rsidR="00EC58ED" w:rsidRPr="00FE41DC" w:rsidRDefault="00EC58ED" w:rsidP="00EC58ED">
      <w:pPr>
        <w:shd w:val="clear" w:color="000000" w:fill="auto"/>
        <w:spacing w:line="360" w:lineRule="auto"/>
        <w:rPr>
          <w:sz w:val="28"/>
        </w:rPr>
      </w:pPr>
    </w:p>
    <w:p w:rsidR="00EC58ED" w:rsidRPr="00FE41DC" w:rsidRDefault="00EC58ED" w:rsidP="00EC58ED">
      <w:pPr>
        <w:shd w:val="clear" w:color="000000" w:fill="auto"/>
        <w:spacing w:line="360" w:lineRule="auto"/>
        <w:rPr>
          <w:sz w:val="28"/>
        </w:rPr>
      </w:pPr>
    </w:p>
    <w:p w:rsidR="00EC58ED" w:rsidRPr="00FE41DC" w:rsidRDefault="00EC58ED" w:rsidP="00EC58ED">
      <w:pPr>
        <w:shd w:val="clear" w:color="000000" w:fill="auto"/>
        <w:spacing w:line="360" w:lineRule="auto"/>
        <w:rPr>
          <w:sz w:val="28"/>
        </w:rPr>
      </w:pPr>
    </w:p>
    <w:p w:rsidR="00EC58ED" w:rsidRPr="00FE41DC" w:rsidRDefault="00EC58ED" w:rsidP="00EC58ED">
      <w:pPr>
        <w:shd w:val="clear" w:color="000000" w:fill="auto"/>
        <w:spacing w:line="360" w:lineRule="auto"/>
        <w:rPr>
          <w:sz w:val="28"/>
        </w:rPr>
      </w:pPr>
    </w:p>
    <w:p w:rsidR="00EC58ED" w:rsidRDefault="00EC58ED" w:rsidP="00EC58ED">
      <w:pPr>
        <w:pStyle w:val="a9"/>
        <w:shd w:val="clear" w:color="000000" w:fill="auto"/>
        <w:spacing w:before="0" w:after="0" w:line="360" w:lineRule="auto"/>
        <w:rPr>
          <w:sz w:val="28"/>
          <w:szCs w:val="28"/>
        </w:rPr>
      </w:pPr>
    </w:p>
    <w:p w:rsidR="00EC58ED" w:rsidRPr="00E87BE9" w:rsidRDefault="00EC58ED" w:rsidP="00EC58ED">
      <w:pPr>
        <w:shd w:val="clear" w:color="000000" w:fill="auto"/>
        <w:spacing w:line="360" w:lineRule="auto"/>
        <w:jc w:val="left"/>
        <w:rPr>
          <w:sz w:val="28"/>
          <w:szCs w:val="28"/>
        </w:rPr>
      </w:pPr>
      <w:r w:rsidRPr="00E87BE9">
        <w:rPr>
          <w:sz w:val="28"/>
          <w:szCs w:val="28"/>
        </w:rPr>
        <w:t>Приобретателями векселей Банка могут быть - как юридические, так и физические лица, в том числе предприниматели без образования юридического лица. Динамика выдачи векселей Сбербанком России за 2008г. представлена на рисунке</w:t>
      </w:r>
      <w:r>
        <w:rPr>
          <w:sz w:val="28"/>
          <w:szCs w:val="28"/>
        </w:rPr>
        <w:t xml:space="preserve"> </w:t>
      </w:r>
      <w:r w:rsidRPr="00E87BE9">
        <w:rPr>
          <w:sz w:val="28"/>
          <w:szCs w:val="28"/>
        </w:rPr>
        <w:t>2.2.</w:t>
      </w:r>
    </w:p>
    <w:p w:rsidR="00EC58ED" w:rsidRPr="00E87BE9" w:rsidRDefault="00EC58ED" w:rsidP="00EC58ED">
      <w:pPr>
        <w:shd w:val="clear" w:color="000000" w:fill="auto"/>
        <w:spacing w:line="360" w:lineRule="auto"/>
        <w:jc w:val="right"/>
        <w:rPr>
          <w:sz w:val="28"/>
          <w:szCs w:val="28"/>
        </w:rPr>
      </w:pPr>
      <w:r w:rsidRPr="00E87BE9">
        <w:rPr>
          <w:sz w:val="28"/>
          <w:szCs w:val="28"/>
        </w:rPr>
        <w:t>Рис. 2.2 Динамика выдачи векселей Сбербанком России в 2008г.</w:t>
      </w:r>
    </w:p>
    <w:p w:rsidR="00EC58ED" w:rsidRPr="00E87BE9" w:rsidRDefault="00EC58ED" w:rsidP="00EC58ED">
      <w:pPr>
        <w:pStyle w:val="a9"/>
        <w:shd w:val="clear" w:color="000000" w:fill="auto"/>
        <w:spacing w:before="0" w:after="0" w:line="360" w:lineRule="auto"/>
        <w:ind w:firstLine="709"/>
        <w:rPr>
          <w:color w:val="FF0000"/>
          <w:sz w:val="28"/>
          <w:szCs w:val="28"/>
        </w:rPr>
      </w:pPr>
      <w:r w:rsidRPr="00E0123D">
        <w:rPr>
          <w:sz w:val="20"/>
          <w:szCs w:val="20"/>
        </w:rPr>
        <w:object w:dxaOrig="8204" w:dyaOrig="5056">
          <v:shape id="_x0000_i1027" type="#_x0000_t75" style="width:410.25pt;height:252.75pt" o:ole="" fillcolor="window">
            <v:imagedata r:id="rId9" o:title=""/>
          </v:shape>
          <o:OLEObject Type="Embed" ProgID="Excel.Sheet.8" ShapeID="_x0000_i1027" DrawAspect="Content" ObjectID="_1458113628" r:id="rId10">
            <o:FieldCodes>\s</o:FieldCodes>
          </o:OLEObject>
        </w:object>
      </w:r>
    </w:p>
    <w:p w:rsidR="00EC58ED" w:rsidRPr="00E87BE9" w:rsidRDefault="00EC58ED" w:rsidP="00EC58ED">
      <w:pPr>
        <w:pStyle w:val="a9"/>
        <w:spacing w:before="0" w:after="0" w:line="360" w:lineRule="auto"/>
        <w:jc w:val="both"/>
        <w:rPr>
          <w:sz w:val="28"/>
          <w:szCs w:val="28"/>
          <w:lang w:val="en-US"/>
        </w:rPr>
      </w:pPr>
    </w:p>
    <w:p w:rsidR="00EC58ED" w:rsidRDefault="00EC58ED" w:rsidP="00EC58ED">
      <w:pPr>
        <w:pStyle w:val="a9"/>
        <w:spacing w:before="0" w:after="0" w:line="360" w:lineRule="auto"/>
        <w:ind w:firstLine="720"/>
        <w:jc w:val="both"/>
        <w:rPr>
          <w:sz w:val="28"/>
          <w:szCs w:val="28"/>
        </w:rPr>
      </w:pPr>
      <w:r>
        <w:rPr>
          <w:sz w:val="28"/>
          <w:szCs w:val="28"/>
        </w:rPr>
        <w:t>Депозитный сертификат Сбербанка России - это именная ценная бумага, удостоверяющая сумму депозита, внесенного в Банк, и права вкладчика (держателя сертификата) на получение по истечении установленного срока суммы депозита и обусловленных в сертификате процентов. Выплата процентов по депозитному сертификату производится одновременно с его погашением.</w:t>
      </w:r>
    </w:p>
    <w:p w:rsidR="00EC58ED" w:rsidRDefault="00EC58ED" w:rsidP="00EC58ED">
      <w:pPr>
        <w:pStyle w:val="a9"/>
        <w:spacing w:before="0" w:after="0" w:line="360" w:lineRule="auto"/>
        <w:ind w:firstLine="720"/>
        <w:jc w:val="both"/>
        <w:rPr>
          <w:sz w:val="28"/>
          <w:szCs w:val="28"/>
        </w:rPr>
      </w:pPr>
      <w:r>
        <w:rPr>
          <w:sz w:val="28"/>
          <w:szCs w:val="28"/>
        </w:rPr>
        <w:t>Сертификаты свободно продаются и принимаются к оплате любым филиалом Банка. Выдача депозитного сертификата производится на основании Договора банковского депозита, удостоверяемого выдачей именного депозитного сертификата. Уполномоченный представитель юридического лица, совершающий действия, связанные с получением в банке выписанного депозитного сертификата, подтверждает свои полномочия на основании Доверенности.</w:t>
      </w:r>
    </w:p>
    <w:p w:rsidR="00EC58ED" w:rsidRDefault="00EC58ED" w:rsidP="00EC58ED">
      <w:pPr>
        <w:pStyle w:val="a9"/>
        <w:spacing w:before="0" w:after="0" w:line="360" w:lineRule="auto"/>
        <w:ind w:firstLine="720"/>
        <w:jc w:val="both"/>
        <w:rPr>
          <w:sz w:val="28"/>
          <w:szCs w:val="28"/>
        </w:rPr>
      </w:pPr>
      <w:r>
        <w:rPr>
          <w:sz w:val="28"/>
          <w:szCs w:val="28"/>
        </w:rPr>
        <w:t>Доверенность не требуется, если за получением сертификата обращается лицо, которое действует в соответствии с законодательством Российской Федерации, или/и уставом от имени юридического лица без доверенности. При этом такое лицо представляет: оригиналы или нотариально заверенные копии устава, учредительных документов, а также паспорт и документы, подтверждающие пребывание этого лица в должности.</w:t>
      </w:r>
    </w:p>
    <w:p w:rsidR="00EC58ED" w:rsidRDefault="00EC58ED" w:rsidP="00EC58ED">
      <w:pPr>
        <w:pStyle w:val="a9"/>
        <w:spacing w:before="0" w:after="0" w:line="360" w:lineRule="auto"/>
        <w:ind w:firstLine="720"/>
        <w:jc w:val="both"/>
        <w:rPr>
          <w:sz w:val="28"/>
          <w:szCs w:val="28"/>
        </w:rPr>
      </w:pPr>
      <w:r>
        <w:rPr>
          <w:sz w:val="28"/>
          <w:szCs w:val="28"/>
        </w:rPr>
        <w:t>Сертификаты выпускаются только в валюте Российской Федерации.</w:t>
      </w:r>
    </w:p>
    <w:p w:rsidR="00EC58ED" w:rsidRDefault="00EC58ED" w:rsidP="00EC58ED">
      <w:pPr>
        <w:pStyle w:val="a9"/>
        <w:spacing w:before="0" w:after="0" w:line="360" w:lineRule="auto"/>
        <w:ind w:firstLine="720"/>
        <w:jc w:val="both"/>
        <w:rPr>
          <w:sz w:val="28"/>
          <w:szCs w:val="28"/>
        </w:rPr>
      </w:pPr>
      <w:r>
        <w:rPr>
          <w:sz w:val="28"/>
          <w:szCs w:val="28"/>
        </w:rPr>
        <w:t>Минимальная сумма депозита, оформленного депозитным сертификатом, составляет 50.000 руб. Максимальная сумма не установлена.</w:t>
      </w:r>
    </w:p>
    <w:p w:rsidR="00EC58ED" w:rsidRDefault="00EC58ED" w:rsidP="00EC58ED">
      <w:pPr>
        <w:pStyle w:val="a9"/>
        <w:spacing w:before="0" w:after="0" w:line="360" w:lineRule="auto"/>
        <w:ind w:firstLine="720"/>
        <w:jc w:val="both"/>
        <w:rPr>
          <w:sz w:val="28"/>
          <w:szCs w:val="28"/>
        </w:rPr>
      </w:pPr>
      <w:r>
        <w:rPr>
          <w:sz w:val="28"/>
          <w:szCs w:val="28"/>
        </w:rPr>
        <w:t>Максимальный срок, на который выдается депозитный сертификат, составляет 1,5 года.</w:t>
      </w:r>
    </w:p>
    <w:p w:rsidR="00EC58ED" w:rsidRDefault="00EC58ED" w:rsidP="00EC58ED">
      <w:pPr>
        <w:pStyle w:val="a9"/>
        <w:spacing w:before="0" w:after="0" w:line="360" w:lineRule="auto"/>
        <w:ind w:firstLine="720"/>
        <w:jc w:val="both"/>
        <w:rPr>
          <w:sz w:val="28"/>
          <w:szCs w:val="28"/>
        </w:rPr>
      </w:pPr>
      <w:r>
        <w:rPr>
          <w:sz w:val="28"/>
          <w:szCs w:val="28"/>
        </w:rPr>
        <w:t>На весь срок действия депозита устанавливается фиксированная процентная ставка. Банк не может в одностороннем порядке уменьшить или увеличить обусловленную в сертификате ставку процентов, установленную при выдаче ценной бумаги.</w:t>
      </w:r>
    </w:p>
    <w:p w:rsidR="00EC58ED" w:rsidRDefault="00EC58ED" w:rsidP="00EC58ED">
      <w:pPr>
        <w:spacing w:after="0" w:line="360" w:lineRule="auto"/>
        <w:ind w:firstLine="720"/>
        <w:rPr>
          <w:sz w:val="28"/>
          <w:szCs w:val="28"/>
        </w:rPr>
      </w:pPr>
      <w:r>
        <w:rPr>
          <w:sz w:val="28"/>
          <w:szCs w:val="28"/>
        </w:rPr>
        <w:t xml:space="preserve">Расчеты по купле - продаже сертификатов производятся только в безналичном порядке. </w:t>
      </w:r>
    </w:p>
    <w:p w:rsidR="00EC58ED" w:rsidRDefault="00EC58ED" w:rsidP="00EC58ED">
      <w:pPr>
        <w:pStyle w:val="a9"/>
        <w:spacing w:before="0" w:after="0" w:line="360" w:lineRule="auto"/>
        <w:ind w:firstLine="720"/>
        <w:jc w:val="both"/>
        <w:rPr>
          <w:sz w:val="28"/>
          <w:szCs w:val="28"/>
        </w:rPr>
      </w:pPr>
      <w:r>
        <w:rPr>
          <w:sz w:val="28"/>
          <w:szCs w:val="28"/>
        </w:rPr>
        <w:t>Оплата депозитного сертификата может быть произведена и в отсутствие вкладчика при наступлении даты востребования суммы по сертификату, если в Договоре банковского депозита будет оговорено, что вкладчик не будет получать сертификат, и оставит его на хранение в Банке до момента оплаты. В этом случае вкладчик в момент подписания Договора оставляет в Банке Заявление на проведение этой операции.</w:t>
      </w:r>
    </w:p>
    <w:p w:rsidR="00EC58ED" w:rsidRDefault="00EC58ED" w:rsidP="00EC58ED">
      <w:pPr>
        <w:pStyle w:val="a9"/>
        <w:spacing w:before="0" w:after="0" w:line="360" w:lineRule="auto"/>
        <w:ind w:firstLine="720"/>
        <w:jc w:val="both"/>
        <w:rPr>
          <w:sz w:val="28"/>
          <w:szCs w:val="28"/>
        </w:rPr>
      </w:pPr>
      <w:r>
        <w:rPr>
          <w:sz w:val="28"/>
          <w:szCs w:val="28"/>
        </w:rPr>
        <w:t>Депозитный сертификат может быть предъявлен к оплате досрочно. При досрочном предъявлении сертификата к оплате Банком выплачивается сумма депозита и проценты, выплачиваемые по вкладу до востребования, действующие на момент предъявления сертификата к оплате.</w:t>
      </w:r>
    </w:p>
    <w:p w:rsidR="00EC58ED" w:rsidRDefault="00EC58ED" w:rsidP="00EC58ED">
      <w:pPr>
        <w:pStyle w:val="a9"/>
        <w:spacing w:before="0" w:after="0" w:line="360" w:lineRule="auto"/>
        <w:ind w:firstLine="720"/>
        <w:jc w:val="both"/>
        <w:rPr>
          <w:sz w:val="28"/>
          <w:szCs w:val="28"/>
        </w:rPr>
      </w:pPr>
      <w:r>
        <w:rPr>
          <w:sz w:val="28"/>
          <w:szCs w:val="28"/>
        </w:rPr>
        <w:t>Банк принимает сертификаты в качестве обеспечения по выдаваемым кредитам. В случае утраты сертификата вкладчик вправе обратиться в Банк с письменным заявлением о выдаче дубликата сертификата.</w:t>
      </w:r>
    </w:p>
    <w:p w:rsidR="00EC58ED" w:rsidRDefault="00EC58ED" w:rsidP="00EC58ED">
      <w:pPr>
        <w:pStyle w:val="a9"/>
        <w:spacing w:before="0" w:after="0" w:line="360" w:lineRule="auto"/>
        <w:ind w:firstLine="720"/>
        <w:jc w:val="both"/>
        <w:rPr>
          <w:sz w:val="28"/>
          <w:szCs w:val="28"/>
        </w:rPr>
      </w:pPr>
      <w:r>
        <w:rPr>
          <w:sz w:val="28"/>
          <w:szCs w:val="28"/>
        </w:rPr>
        <w:t>Сберегательный сертификат Сбербанка России – это ценная бумага на предъявителя, удостоверяющая сумму вклада, внесенного в Банк, и права вкладчика (держателя сертификата) на получение по истечении установленного срока суммы вклада и обусловленных в сертификате процентов. Выплата процентов осуществляется Банком одновременно с погашением сертификата при его предъявлении.</w:t>
      </w:r>
    </w:p>
    <w:p w:rsidR="00EC58ED" w:rsidRDefault="00EC58ED" w:rsidP="00EC58ED">
      <w:pPr>
        <w:pStyle w:val="a9"/>
        <w:spacing w:before="0" w:after="0" w:line="360" w:lineRule="auto"/>
        <w:ind w:firstLine="720"/>
        <w:jc w:val="both"/>
        <w:rPr>
          <w:i/>
          <w:iCs/>
          <w:sz w:val="28"/>
          <w:szCs w:val="28"/>
        </w:rPr>
      </w:pPr>
      <w:r>
        <w:rPr>
          <w:sz w:val="28"/>
          <w:szCs w:val="28"/>
        </w:rPr>
        <w:t>Сберегательные сертификаты</w:t>
      </w:r>
      <w:r>
        <w:rPr>
          <w:i/>
          <w:iCs/>
          <w:sz w:val="28"/>
          <w:szCs w:val="28"/>
        </w:rPr>
        <w:t>:</w:t>
      </w:r>
    </w:p>
    <w:p w:rsidR="00EC58ED" w:rsidRDefault="00EC58ED" w:rsidP="00EC58ED">
      <w:pPr>
        <w:spacing w:after="0" w:line="360" w:lineRule="auto"/>
        <w:ind w:left="720" w:firstLine="0"/>
        <w:rPr>
          <w:sz w:val="28"/>
          <w:szCs w:val="28"/>
        </w:rPr>
      </w:pPr>
      <w:r>
        <w:rPr>
          <w:sz w:val="28"/>
          <w:szCs w:val="28"/>
        </w:rPr>
        <w:t>- выпускаются в валюте Российской Федерации с суммами вклада 1.000</w:t>
      </w:r>
      <w:r w:rsidRPr="00E75E75">
        <w:rPr>
          <w:sz w:val="28"/>
          <w:szCs w:val="28"/>
        </w:rPr>
        <w:t xml:space="preserve">, </w:t>
      </w:r>
      <w:r>
        <w:rPr>
          <w:sz w:val="28"/>
          <w:szCs w:val="28"/>
        </w:rPr>
        <w:t>10.000</w:t>
      </w:r>
      <w:r w:rsidRPr="00E75E75">
        <w:rPr>
          <w:sz w:val="28"/>
          <w:szCs w:val="28"/>
        </w:rPr>
        <w:t xml:space="preserve">, 50.000 </w:t>
      </w:r>
      <w:r>
        <w:rPr>
          <w:sz w:val="28"/>
          <w:szCs w:val="28"/>
        </w:rPr>
        <w:t xml:space="preserve">и </w:t>
      </w:r>
      <w:r w:rsidRPr="00E75E75">
        <w:rPr>
          <w:sz w:val="28"/>
          <w:szCs w:val="28"/>
        </w:rPr>
        <w:t>100.000</w:t>
      </w:r>
      <w:r>
        <w:rPr>
          <w:sz w:val="28"/>
          <w:szCs w:val="28"/>
        </w:rPr>
        <w:t xml:space="preserve"> рублей на срок от 3 месяцев до 2 лет; </w:t>
      </w:r>
    </w:p>
    <w:p w:rsidR="00EC58ED" w:rsidRDefault="00EC58ED" w:rsidP="00EC58ED">
      <w:pPr>
        <w:spacing w:after="0" w:line="360" w:lineRule="auto"/>
        <w:ind w:left="720" w:firstLine="0"/>
        <w:rPr>
          <w:sz w:val="28"/>
          <w:szCs w:val="28"/>
        </w:rPr>
      </w:pPr>
      <w:r>
        <w:rPr>
          <w:sz w:val="28"/>
          <w:szCs w:val="28"/>
        </w:rPr>
        <w:t xml:space="preserve">- имеют фиксированную ставку процентов, установленную при выдаче сертификата; </w:t>
      </w:r>
    </w:p>
    <w:p w:rsidR="00EC58ED" w:rsidRDefault="00EC58ED" w:rsidP="00EC58ED">
      <w:pPr>
        <w:spacing w:after="0" w:line="360" w:lineRule="auto"/>
        <w:ind w:left="720" w:firstLine="0"/>
        <w:rPr>
          <w:sz w:val="28"/>
          <w:szCs w:val="28"/>
        </w:rPr>
      </w:pPr>
      <w:r>
        <w:rPr>
          <w:sz w:val="28"/>
          <w:szCs w:val="28"/>
        </w:rPr>
        <w:t xml:space="preserve">- принимаются к досрочной оплате, при этом выплачиваются сумма вклада и проценты, действующие по вкладам до востребования на момент предъявления сертификата к оплате; </w:t>
      </w:r>
    </w:p>
    <w:p w:rsidR="00EC58ED" w:rsidRDefault="00EC58ED" w:rsidP="00EC58ED">
      <w:pPr>
        <w:spacing w:after="0" w:line="360" w:lineRule="auto"/>
        <w:ind w:left="720" w:firstLine="0"/>
        <w:rPr>
          <w:sz w:val="28"/>
          <w:szCs w:val="28"/>
        </w:rPr>
      </w:pPr>
      <w:r>
        <w:rPr>
          <w:sz w:val="28"/>
          <w:szCs w:val="28"/>
        </w:rPr>
        <w:t xml:space="preserve">- могут служить обеспечением при получении кредита; </w:t>
      </w:r>
    </w:p>
    <w:p w:rsidR="00EC58ED" w:rsidRPr="00F962E2" w:rsidRDefault="00EC58ED" w:rsidP="00EC58ED">
      <w:pPr>
        <w:spacing w:after="0" w:line="360" w:lineRule="auto"/>
        <w:ind w:left="720" w:firstLine="0"/>
        <w:rPr>
          <w:sz w:val="28"/>
          <w:szCs w:val="28"/>
        </w:rPr>
      </w:pPr>
      <w:r>
        <w:rPr>
          <w:sz w:val="28"/>
          <w:szCs w:val="28"/>
        </w:rPr>
        <w:t xml:space="preserve">- свободно продаются и принимаются к оплате любым филиалом Банка. </w:t>
      </w:r>
    </w:p>
    <w:p w:rsidR="00EC58ED" w:rsidRDefault="00EC58ED" w:rsidP="00EC58ED">
      <w:pPr>
        <w:spacing w:line="360" w:lineRule="auto"/>
        <w:rPr>
          <w:sz w:val="28"/>
          <w:szCs w:val="28"/>
        </w:rPr>
      </w:pPr>
      <w:r>
        <w:rPr>
          <w:sz w:val="28"/>
          <w:szCs w:val="28"/>
        </w:rPr>
        <w:t>Передача другому лицу прав, удостоверенных сберегательным сертификатом, осуществляется простым вручением сертификата этому лицу.</w:t>
      </w:r>
    </w:p>
    <w:p w:rsidR="00EC58ED" w:rsidRPr="00E87BE9" w:rsidRDefault="00EC58ED" w:rsidP="00EC58ED">
      <w:pPr>
        <w:spacing w:line="360" w:lineRule="auto"/>
        <w:rPr>
          <w:sz w:val="28"/>
          <w:szCs w:val="28"/>
        </w:rPr>
      </w:pPr>
      <w:r w:rsidRPr="00516F9C">
        <w:rPr>
          <w:sz w:val="28"/>
          <w:szCs w:val="28"/>
        </w:rPr>
        <w:t>С  </w:t>
      </w:r>
      <w:r w:rsidRPr="00516F9C">
        <w:rPr>
          <w:bCs/>
          <w:sz w:val="28"/>
          <w:szCs w:val="28"/>
        </w:rPr>
        <w:t>01 июля 2009г</w:t>
      </w:r>
      <w:r w:rsidRPr="00516F9C">
        <w:rPr>
          <w:sz w:val="28"/>
          <w:szCs w:val="28"/>
        </w:rPr>
        <w:t>. по сберегательным сертификатам номиналом 1 000, 10 000, 50 000 и 100 000 рублей действуют следующие процентные ставки</w:t>
      </w:r>
      <w:r>
        <w:rPr>
          <w:sz w:val="28"/>
          <w:szCs w:val="28"/>
        </w:rPr>
        <w:t xml:space="preserve"> (таблица 2</w:t>
      </w:r>
      <w:r w:rsidRPr="00516F9C">
        <w:rPr>
          <w:sz w:val="28"/>
          <w:szCs w:val="28"/>
        </w:rPr>
        <w:t>.4):</w:t>
      </w:r>
    </w:p>
    <w:p w:rsidR="00EC58ED" w:rsidRPr="00516F9C" w:rsidRDefault="00EC58ED" w:rsidP="00EC58ED">
      <w:pPr>
        <w:spacing w:line="360" w:lineRule="auto"/>
        <w:jc w:val="right"/>
        <w:rPr>
          <w:sz w:val="28"/>
          <w:szCs w:val="28"/>
        </w:rPr>
      </w:pPr>
      <w:r>
        <w:rPr>
          <w:sz w:val="28"/>
          <w:szCs w:val="28"/>
        </w:rPr>
        <w:t xml:space="preserve">Таблица </w:t>
      </w:r>
      <w:r w:rsidRPr="003C1766">
        <w:rPr>
          <w:sz w:val="28"/>
          <w:szCs w:val="28"/>
        </w:rPr>
        <w:t>2.</w:t>
      </w:r>
      <w:r>
        <w:rPr>
          <w:sz w:val="28"/>
          <w:szCs w:val="28"/>
        </w:rPr>
        <w:t>4 Процентные ставки по сберегательным сертификатам</w:t>
      </w:r>
    </w:p>
    <w:tbl>
      <w:tblPr>
        <w:tblStyle w:val="ad"/>
        <w:tblW w:w="0" w:type="auto"/>
        <w:tblLook w:val="01E0" w:firstRow="1" w:lastRow="1" w:firstColumn="1" w:lastColumn="1" w:noHBand="0" w:noVBand="0"/>
      </w:tblPr>
      <w:tblGrid>
        <w:gridCol w:w="1951"/>
        <w:gridCol w:w="2103"/>
        <w:gridCol w:w="2027"/>
        <w:gridCol w:w="2028"/>
        <w:gridCol w:w="2028"/>
      </w:tblGrid>
      <w:tr w:rsidR="00EC58ED" w:rsidTr="00EC58ED">
        <w:tc>
          <w:tcPr>
            <w:tcW w:w="1951" w:type="dxa"/>
          </w:tcPr>
          <w:p w:rsidR="00EC58ED" w:rsidRPr="003C1766" w:rsidRDefault="00EC58ED" w:rsidP="00EC58ED">
            <w:pPr>
              <w:spacing w:line="360" w:lineRule="auto"/>
              <w:ind w:firstLine="0"/>
              <w:jc w:val="center"/>
            </w:pPr>
          </w:p>
        </w:tc>
        <w:tc>
          <w:tcPr>
            <w:tcW w:w="8186" w:type="dxa"/>
            <w:gridSpan w:val="4"/>
          </w:tcPr>
          <w:p w:rsidR="00EC58ED" w:rsidRPr="003C1766" w:rsidRDefault="00EC58ED" w:rsidP="00EC58ED">
            <w:pPr>
              <w:spacing w:line="360" w:lineRule="auto"/>
              <w:ind w:firstLine="0"/>
              <w:jc w:val="center"/>
            </w:pPr>
            <w:r>
              <w:t>Ставка</w:t>
            </w:r>
            <w:r w:rsidRPr="003C1766">
              <w:t>, % годовых</w:t>
            </w:r>
          </w:p>
        </w:tc>
      </w:tr>
      <w:tr w:rsidR="00EC58ED" w:rsidTr="00EC58ED">
        <w:tc>
          <w:tcPr>
            <w:tcW w:w="1951" w:type="dxa"/>
          </w:tcPr>
          <w:p w:rsidR="00EC58ED" w:rsidRPr="003C1766" w:rsidRDefault="00EC58ED" w:rsidP="00EC58ED">
            <w:pPr>
              <w:spacing w:line="360" w:lineRule="auto"/>
              <w:ind w:firstLine="0"/>
              <w:jc w:val="center"/>
            </w:pPr>
            <w:r w:rsidRPr="003C1766">
              <w:t>Количество дней начисления процентов</w:t>
            </w:r>
          </w:p>
        </w:tc>
        <w:tc>
          <w:tcPr>
            <w:tcW w:w="2103" w:type="dxa"/>
          </w:tcPr>
          <w:p w:rsidR="00EC58ED" w:rsidRPr="003C1766" w:rsidRDefault="00EC58ED" w:rsidP="00EC58ED">
            <w:pPr>
              <w:spacing w:line="360" w:lineRule="auto"/>
              <w:ind w:firstLine="0"/>
              <w:jc w:val="center"/>
            </w:pPr>
            <w:r w:rsidRPr="003C1766">
              <w:t>номинал 1.000 рублей</w:t>
            </w:r>
          </w:p>
        </w:tc>
        <w:tc>
          <w:tcPr>
            <w:tcW w:w="2027" w:type="dxa"/>
          </w:tcPr>
          <w:p w:rsidR="00EC58ED" w:rsidRPr="003C1766" w:rsidRDefault="00EC58ED" w:rsidP="00EC58ED">
            <w:pPr>
              <w:spacing w:line="360" w:lineRule="auto"/>
              <w:ind w:firstLine="0"/>
              <w:jc w:val="center"/>
            </w:pPr>
            <w:r w:rsidRPr="003C1766">
              <w:t>номинал 10.000 рублей</w:t>
            </w:r>
          </w:p>
        </w:tc>
        <w:tc>
          <w:tcPr>
            <w:tcW w:w="2028" w:type="dxa"/>
          </w:tcPr>
          <w:p w:rsidR="00EC58ED" w:rsidRPr="003C1766" w:rsidRDefault="00EC58ED" w:rsidP="00EC58ED">
            <w:pPr>
              <w:spacing w:line="360" w:lineRule="auto"/>
              <w:ind w:firstLine="0"/>
              <w:jc w:val="center"/>
            </w:pPr>
            <w:r w:rsidRPr="003C1766">
              <w:t>номинал 50.000 рублей</w:t>
            </w:r>
          </w:p>
        </w:tc>
        <w:tc>
          <w:tcPr>
            <w:tcW w:w="2028" w:type="dxa"/>
          </w:tcPr>
          <w:p w:rsidR="00EC58ED" w:rsidRPr="003C1766" w:rsidRDefault="00EC58ED" w:rsidP="00EC58ED">
            <w:pPr>
              <w:spacing w:line="360" w:lineRule="auto"/>
              <w:ind w:firstLine="0"/>
              <w:jc w:val="center"/>
            </w:pPr>
            <w:r w:rsidRPr="003C1766">
              <w:t>номинал 100.000 рублей</w:t>
            </w:r>
          </w:p>
        </w:tc>
      </w:tr>
      <w:tr w:rsidR="00EC58ED" w:rsidTr="00EC58ED">
        <w:tc>
          <w:tcPr>
            <w:tcW w:w="1951" w:type="dxa"/>
          </w:tcPr>
          <w:p w:rsidR="00EC58ED" w:rsidRPr="003C1766" w:rsidRDefault="00EC58ED" w:rsidP="00EC58ED">
            <w:pPr>
              <w:autoSpaceDE/>
              <w:autoSpaceDN/>
              <w:spacing w:before="100" w:beforeAutospacing="1" w:after="100" w:afterAutospacing="1"/>
              <w:ind w:firstLine="0"/>
              <w:jc w:val="center"/>
            </w:pPr>
            <w:r w:rsidRPr="003C1766">
              <w:t>90 дней</w:t>
            </w:r>
          </w:p>
        </w:tc>
        <w:tc>
          <w:tcPr>
            <w:tcW w:w="2103" w:type="dxa"/>
          </w:tcPr>
          <w:p w:rsidR="00EC58ED" w:rsidRPr="003C1766" w:rsidRDefault="00EC58ED" w:rsidP="00EC58ED">
            <w:pPr>
              <w:autoSpaceDE/>
              <w:autoSpaceDN/>
              <w:spacing w:before="100" w:beforeAutospacing="1" w:after="100" w:afterAutospacing="1"/>
              <w:ind w:firstLine="0"/>
              <w:jc w:val="center"/>
            </w:pPr>
            <w:r w:rsidRPr="003C1766">
              <w:t>5.50</w:t>
            </w:r>
          </w:p>
        </w:tc>
        <w:tc>
          <w:tcPr>
            <w:tcW w:w="2027" w:type="dxa"/>
          </w:tcPr>
          <w:p w:rsidR="00EC58ED" w:rsidRPr="003C1766" w:rsidRDefault="00EC58ED" w:rsidP="00EC58ED">
            <w:pPr>
              <w:autoSpaceDE/>
              <w:autoSpaceDN/>
              <w:spacing w:before="100" w:beforeAutospacing="1" w:after="100" w:afterAutospacing="1"/>
              <w:ind w:firstLine="0"/>
              <w:jc w:val="center"/>
            </w:pPr>
            <w:r w:rsidRPr="003C1766">
              <w:t>6.00</w:t>
            </w:r>
          </w:p>
        </w:tc>
        <w:tc>
          <w:tcPr>
            <w:tcW w:w="2028" w:type="dxa"/>
          </w:tcPr>
          <w:p w:rsidR="00EC58ED" w:rsidRPr="003C1766" w:rsidRDefault="00EC58ED" w:rsidP="00EC58ED">
            <w:pPr>
              <w:autoSpaceDE/>
              <w:autoSpaceDN/>
              <w:spacing w:before="100" w:beforeAutospacing="1" w:after="100" w:afterAutospacing="1"/>
              <w:ind w:firstLine="0"/>
              <w:jc w:val="center"/>
            </w:pPr>
            <w:r w:rsidRPr="003C1766">
              <w:t>6.00</w:t>
            </w:r>
          </w:p>
        </w:tc>
        <w:tc>
          <w:tcPr>
            <w:tcW w:w="2028" w:type="dxa"/>
          </w:tcPr>
          <w:p w:rsidR="00EC58ED" w:rsidRPr="003C1766" w:rsidRDefault="00EC58ED" w:rsidP="00EC58ED">
            <w:pPr>
              <w:spacing w:line="360" w:lineRule="auto"/>
              <w:ind w:firstLine="0"/>
              <w:jc w:val="center"/>
            </w:pPr>
            <w:r w:rsidRPr="003C1766">
              <w:t>6.00</w:t>
            </w:r>
          </w:p>
        </w:tc>
      </w:tr>
      <w:tr w:rsidR="00EC58ED" w:rsidTr="00EC58ED">
        <w:tc>
          <w:tcPr>
            <w:tcW w:w="1951" w:type="dxa"/>
          </w:tcPr>
          <w:p w:rsidR="00EC58ED" w:rsidRPr="003C1766" w:rsidRDefault="00EC58ED" w:rsidP="00EC58ED">
            <w:pPr>
              <w:autoSpaceDE/>
              <w:autoSpaceDN/>
              <w:spacing w:before="100" w:beforeAutospacing="1" w:after="100" w:afterAutospacing="1"/>
              <w:ind w:firstLine="0"/>
              <w:jc w:val="center"/>
            </w:pPr>
            <w:r w:rsidRPr="003C1766">
              <w:t>180 дней</w:t>
            </w:r>
          </w:p>
        </w:tc>
        <w:tc>
          <w:tcPr>
            <w:tcW w:w="2103" w:type="dxa"/>
          </w:tcPr>
          <w:p w:rsidR="00EC58ED" w:rsidRPr="003C1766" w:rsidRDefault="00EC58ED" w:rsidP="00EC58ED">
            <w:pPr>
              <w:autoSpaceDE/>
              <w:autoSpaceDN/>
              <w:spacing w:before="100" w:beforeAutospacing="1" w:after="100" w:afterAutospacing="1"/>
              <w:ind w:firstLine="0"/>
              <w:jc w:val="center"/>
            </w:pPr>
            <w:r w:rsidRPr="003C1766">
              <w:t>7.75</w:t>
            </w:r>
          </w:p>
        </w:tc>
        <w:tc>
          <w:tcPr>
            <w:tcW w:w="2027" w:type="dxa"/>
          </w:tcPr>
          <w:p w:rsidR="00EC58ED" w:rsidRPr="003C1766" w:rsidRDefault="00EC58ED" w:rsidP="00EC58ED">
            <w:pPr>
              <w:autoSpaceDE/>
              <w:autoSpaceDN/>
              <w:spacing w:before="100" w:beforeAutospacing="1" w:after="100" w:afterAutospacing="1"/>
              <w:ind w:firstLine="0"/>
              <w:jc w:val="center"/>
            </w:pPr>
            <w:r w:rsidRPr="003C1766">
              <w:t>8.25</w:t>
            </w:r>
          </w:p>
        </w:tc>
        <w:tc>
          <w:tcPr>
            <w:tcW w:w="2028" w:type="dxa"/>
          </w:tcPr>
          <w:p w:rsidR="00EC58ED" w:rsidRPr="003C1766" w:rsidRDefault="00EC58ED" w:rsidP="00EC58ED">
            <w:pPr>
              <w:autoSpaceDE/>
              <w:autoSpaceDN/>
              <w:spacing w:before="100" w:beforeAutospacing="1" w:after="100" w:afterAutospacing="1"/>
              <w:ind w:firstLine="0"/>
              <w:jc w:val="center"/>
            </w:pPr>
            <w:r w:rsidRPr="003C1766">
              <w:t>8.25</w:t>
            </w:r>
          </w:p>
        </w:tc>
        <w:tc>
          <w:tcPr>
            <w:tcW w:w="2028" w:type="dxa"/>
          </w:tcPr>
          <w:p w:rsidR="00EC58ED" w:rsidRPr="003C1766" w:rsidRDefault="00EC58ED" w:rsidP="00EC58ED">
            <w:pPr>
              <w:autoSpaceDE/>
              <w:autoSpaceDN/>
              <w:spacing w:before="100" w:beforeAutospacing="1" w:after="100" w:afterAutospacing="1"/>
              <w:ind w:firstLine="0"/>
              <w:jc w:val="center"/>
            </w:pPr>
            <w:r w:rsidRPr="003C1766">
              <w:t>8.25</w:t>
            </w:r>
          </w:p>
        </w:tc>
      </w:tr>
      <w:tr w:rsidR="00EC58ED" w:rsidTr="00EC58ED">
        <w:tc>
          <w:tcPr>
            <w:tcW w:w="1951" w:type="dxa"/>
          </w:tcPr>
          <w:p w:rsidR="00EC58ED" w:rsidRPr="003C1766" w:rsidRDefault="00EC58ED" w:rsidP="00EC58ED">
            <w:pPr>
              <w:autoSpaceDE/>
              <w:autoSpaceDN/>
              <w:spacing w:before="100" w:beforeAutospacing="1" w:after="100" w:afterAutospacing="1"/>
              <w:ind w:firstLine="0"/>
              <w:jc w:val="center"/>
            </w:pPr>
            <w:r w:rsidRPr="003C1766">
              <w:t>270 дней</w:t>
            </w:r>
          </w:p>
        </w:tc>
        <w:tc>
          <w:tcPr>
            <w:tcW w:w="2103" w:type="dxa"/>
          </w:tcPr>
          <w:p w:rsidR="00EC58ED" w:rsidRPr="003C1766" w:rsidRDefault="00EC58ED" w:rsidP="00EC58ED">
            <w:pPr>
              <w:autoSpaceDE/>
              <w:autoSpaceDN/>
              <w:spacing w:before="100" w:beforeAutospacing="1" w:after="100" w:afterAutospacing="1"/>
              <w:ind w:firstLine="0"/>
              <w:jc w:val="center"/>
            </w:pPr>
            <w:r w:rsidRPr="003C1766">
              <w:t>8.25</w:t>
            </w:r>
          </w:p>
        </w:tc>
        <w:tc>
          <w:tcPr>
            <w:tcW w:w="2027" w:type="dxa"/>
          </w:tcPr>
          <w:p w:rsidR="00EC58ED" w:rsidRPr="003C1766" w:rsidRDefault="00EC58ED" w:rsidP="00EC58ED">
            <w:pPr>
              <w:spacing w:line="360" w:lineRule="auto"/>
              <w:ind w:firstLine="0"/>
              <w:jc w:val="center"/>
            </w:pPr>
            <w:r w:rsidRPr="003C1766">
              <w:t>8.75</w:t>
            </w:r>
          </w:p>
        </w:tc>
        <w:tc>
          <w:tcPr>
            <w:tcW w:w="2028" w:type="dxa"/>
          </w:tcPr>
          <w:p w:rsidR="00EC58ED" w:rsidRPr="003C1766" w:rsidRDefault="00EC58ED" w:rsidP="00EC58ED">
            <w:pPr>
              <w:autoSpaceDE/>
              <w:autoSpaceDN/>
              <w:spacing w:before="100" w:beforeAutospacing="1" w:after="100" w:afterAutospacing="1"/>
              <w:ind w:firstLine="0"/>
              <w:jc w:val="center"/>
            </w:pPr>
            <w:r w:rsidRPr="003C1766">
              <w:t>8.75</w:t>
            </w:r>
          </w:p>
        </w:tc>
        <w:tc>
          <w:tcPr>
            <w:tcW w:w="2028" w:type="dxa"/>
          </w:tcPr>
          <w:p w:rsidR="00EC58ED" w:rsidRPr="003C1766" w:rsidRDefault="00EC58ED" w:rsidP="00EC58ED">
            <w:pPr>
              <w:autoSpaceDE/>
              <w:autoSpaceDN/>
              <w:spacing w:before="100" w:beforeAutospacing="1" w:after="100" w:afterAutospacing="1"/>
              <w:ind w:firstLine="0"/>
              <w:jc w:val="center"/>
            </w:pPr>
            <w:r w:rsidRPr="003C1766">
              <w:t>8.75</w:t>
            </w:r>
          </w:p>
        </w:tc>
      </w:tr>
      <w:tr w:rsidR="00EC58ED" w:rsidTr="00EC58ED">
        <w:tc>
          <w:tcPr>
            <w:tcW w:w="1951" w:type="dxa"/>
          </w:tcPr>
          <w:p w:rsidR="00EC58ED" w:rsidRPr="003C1766" w:rsidRDefault="00EC58ED" w:rsidP="00EC58ED">
            <w:pPr>
              <w:autoSpaceDE/>
              <w:autoSpaceDN/>
              <w:spacing w:before="100" w:beforeAutospacing="1" w:after="100" w:afterAutospacing="1"/>
              <w:ind w:firstLine="0"/>
              <w:jc w:val="center"/>
            </w:pPr>
            <w:r w:rsidRPr="003C1766">
              <w:t>364 дней</w:t>
            </w:r>
          </w:p>
        </w:tc>
        <w:tc>
          <w:tcPr>
            <w:tcW w:w="2103" w:type="dxa"/>
          </w:tcPr>
          <w:p w:rsidR="00EC58ED" w:rsidRPr="003C1766" w:rsidRDefault="00EC58ED" w:rsidP="00EC58ED">
            <w:pPr>
              <w:autoSpaceDE/>
              <w:autoSpaceDN/>
              <w:spacing w:before="100" w:beforeAutospacing="1" w:after="100" w:afterAutospacing="1"/>
              <w:ind w:firstLine="0"/>
              <w:jc w:val="center"/>
            </w:pPr>
            <w:r w:rsidRPr="003C1766">
              <w:t>9.00</w:t>
            </w:r>
          </w:p>
        </w:tc>
        <w:tc>
          <w:tcPr>
            <w:tcW w:w="2027" w:type="dxa"/>
          </w:tcPr>
          <w:p w:rsidR="00EC58ED" w:rsidRPr="003C1766" w:rsidRDefault="00EC58ED" w:rsidP="00EC58ED">
            <w:pPr>
              <w:spacing w:line="360" w:lineRule="auto"/>
              <w:ind w:firstLine="0"/>
              <w:jc w:val="center"/>
            </w:pPr>
            <w:r w:rsidRPr="003C1766">
              <w:t>9.50</w:t>
            </w:r>
          </w:p>
        </w:tc>
        <w:tc>
          <w:tcPr>
            <w:tcW w:w="2028" w:type="dxa"/>
          </w:tcPr>
          <w:p w:rsidR="00EC58ED" w:rsidRPr="003C1766" w:rsidRDefault="00EC58ED" w:rsidP="00EC58ED">
            <w:pPr>
              <w:spacing w:line="360" w:lineRule="auto"/>
              <w:ind w:firstLine="0"/>
              <w:jc w:val="center"/>
            </w:pPr>
            <w:r w:rsidRPr="003C1766">
              <w:t>9.50</w:t>
            </w:r>
          </w:p>
        </w:tc>
        <w:tc>
          <w:tcPr>
            <w:tcW w:w="2028" w:type="dxa"/>
          </w:tcPr>
          <w:p w:rsidR="00EC58ED" w:rsidRPr="003C1766" w:rsidRDefault="00EC58ED" w:rsidP="00EC58ED">
            <w:pPr>
              <w:autoSpaceDE/>
              <w:autoSpaceDN/>
              <w:spacing w:before="100" w:beforeAutospacing="1" w:after="100" w:afterAutospacing="1"/>
              <w:ind w:firstLine="0"/>
              <w:jc w:val="center"/>
            </w:pPr>
            <w:r w:rsidRPr="003C1766">
              <w:t>9.50</w:t>
            </w:r>
          </w:p>
        </w:tc>
      </w:tr>
      <w:tr w:rsidR="00EC58ED" w:rsidTr="00EC58ED">
        <w:tc>
          <w:tcPr>
            <w:tcW w:w="1951" w:type="dxa"/>
          </w:tcPr>
          <w:p w:rsidR="00EC58ED" w:rsidRPr="003C1766" w:rsidRDefault="00EC58ED" w:rsidP="00EC58ED">
            <w:pPr>
              <w:autoSpaceDE/>
              <w:autoSpaceDN/>
              <w:spacing w:before="100" w:beforeAutospacing="1" w:after="100" w:afterAutospacing="1"/>
              <w:ind w:firstLine="0"/>
              <w:jc w:val="center"/>
            </w:pPr>
            <w:r w:rsidRPr="003C1766">
              <w:t>729 дней</w:t>
            </w:r>
          </w:p>
        </w:tc>
        <w:tc>
          <w:tcPr>
            <w:tcW w:w="2103" w:type="dxa"/>
          </w:tcPr>
          <w:p w:rsidR="00EC58ED" w:rsidRPr="003C1766" w:rsidRDefault="00EC58ED" w:rsidP="00EC58ED">
            <w:pPr>
              <w:autoSpaceDE/>
              <w:autoSpaceDN/>
              <w:spacing w:before="100" w:beforeAutospacing="1" w:after="100" w:afterAutospacing="1"/>
              <w:ind w:firstLine="0"/>
              <w:jc w:val="center"/>
            </w:pPr>
            <w:r w:rsidRPr="003C1766">
              <w:t>9.50</w:t>
            </w:r>
          </w:p>
        </w:tc>
        <w:tc>
          <w:tcPr>
            <w:tcW w:w="2027" w:type="dxa"/>
          </w:tcPr>
          <w:p w:rsidR="00EC58ED" w:rsidRPr="003C1766" w:rsidRDefault="00EC58ED" w:rsidP="00EC58ED">
            <w:pPr>
              <w:autoSpaceDE/>
              <w:autoSpaceDN/>
              <w:spacing w:before="100" w:beforeAutospacing="1" w:after="100" w:afterAutospacing="1"/>
              <w:ind w:firstLine="0"/>
              <w:jc w:val="center"/>
            </w:pPr>
            <w:r w:rsidRPr="003C1766">
              <w:t>10.00</w:t>
            </w:r>
          </w:p>
        </w:tc>
        <w:tc>
          <w:tcPr>
            <w:tcW w:w="2028" w:type="dxa"/>
          </w:tcPr>
          <w:p w:rsidR="00EC58ED" w:rsidRPr="003C1766" w:rsidRDefault="00EC58ED" w:rsidP="00EC58ED">
            <w:pPr>
              <w:autoSpaceDE/>
              <w:autoSpaceDN/>
              <w:spacing w:before="100" w:beforeAutospacing="1" w:after="100" w:afterAutospacing="1"/>
              <w:ind w:firstLine="0"/>
              <w:jc w:val="center"/>
            </w:pPr>
            <w:r w:rsidRPr="003C1766">
              <w:t>10.00</w:t>
            </w:r>
          </w:p>
        </w:tc>
        <w:tc>
          <w:tcPr>
            <w:tcW w:w="2028" w:type="dxa"/>
          </w:tcPr>
          <w:p w:rsidR="00EC58ED" w:rsidRPr="003C1766" w:rsidRDefault="00EC58ED" w:rsidP="00EC58ED">
            <w:pPr>
              <w:autoSpaceDE/>
              <w:autoSpaceDN/>
              <w:spacing w:before="100" w:beforeAutospacing="1" w:after="100" w:afterAutospacing="1"/>
              <w:ind w:firstLine="0"/>
              <w:jc w:val="center"/>
            </w:pPr>
            <w:r w:rsidRPr="003C1766">
              <w:t>10.00</w:t>
            </w:r>
          </w:p>
        </w:tc>
      </w:tr>
    </w:tbl>
    <w:p w:rsidR="00EC58ED" w:rsidRPr="00516F9C" w:rsidRDefault="00EC58ED" w:rsidP="00EC58ED">
      <w:pPr>
        <w:spacing w:line="360" w:lineRule="auto"/>
        <w:rPr>
          <w:sz w:val="28"/>
          <w:szCs w:val="28"/>
        </w:rPr>
      </w:pPr>
    </w:p>
    <w:p w:rsidR="00EC58ED" w:rsidRPr="0046210A" w:rsidRDefault="00EC58ED" w:rsidP="00EC58ED">
      <w:pPr>
        <w:spacing w:before="240" w:after="0" w:line="360" w:lineRule="auto"/>
        <w:rPr>
          <w:sz w:val="28"/>
          <w:szCs w:val="28"/>
        </w:rPr>
      </w:pPr>
      <w:r>
        <w:rPr>
          <w:sz w:val="28"/>
          <w:szCs w:val="28"/>
        </w:rPr>
        <w:t>Депозитные и сберегательные сертификаты более удобный и выгодный инструмент для клиентов. Вероятнее всего, что данный вид услуг банка будет и дальше развиваться.</w:t>
      </w:r>
    </w:p>
    <w:p w:rsidR="00EC58ED" w:rsidRPr="00F962E2" w:rsidRDefault="00EC58ED" w:rsidP="00EC58ED">
      <w:pPr>
        <w:spacing w:before="240" w:after="0" w:line="360" w:lineRule="auto"/>
        <w:rPr>
          <w:sz w:val="28"/>
          <w:szCs w:val="28"/>
        </w:rPr>
      </w:pPr>
    </w:p>
    <w:p w:rsidR="00EC58ED" w:rsidRDefault="00EC58ED" w:rsidP="00EC58ED">
      <w:pPr>
        <w:spacing w:before="240" w:after="0" w:line="360" w:lineRule="auto"/>
        <w:rPr>
          <w:sz w:val="28"/>
          <w:szCs w:val="28"/>
        </w:rPr>
      </w:pPr>
    </w:p>
    <w:p w:rsidR="00EC58ED" w:rsidRDefault="00EC58ED" w:rsidP="00EC58ED">
      <w:pPr>
        <w:spacing w:line="360" w:lineRule="auto"/>
        <w:rPr>
          <w:b/>
          <w:bCs/>
          <w:sz w:val="32"/>
          <w:szCs w:val="32"/>
        </w:rPr>
      </w:pPr>
    </w:p>
    <w:p w:rsidR="00EC58ED" w:rsidRDefault="00EC58ED" w:rsidP="00EC58ED">
      <w:pPr>
        <w:spacing w:line="360" w:lineRule="auto"/>
        <w:rPr>
          <w:b/>
          <w:bCs/>
          <w:sz w:val="32"/>
          <w:szCs w:val="32"/>
        </w:rPr>
      </w:pPr>
    </w:p>
    <w:p w:rsidR="00EC58ED" w:rsidRDefault="00EC58ED" w:rsidP="00EC58ED">
      <w:pPr>
        <w:spacing w:line="360" w:lineRule="auto"/>
        <w:rPr>
          <w:b/>
          <w:bCs/>
          <w:sz w:val="32"/>
          <w:szCs w:val="32"/>
        </w:rPr>
      </w:pPr>
    </w:p>
    <w:p w:rsidR="00EC58ED" w:rsidRDefault="00EC58ED" w:rsidP="00EC58ED">
      <w:pPr>
        <w:spacing w:line="360" w:lineRule="auto"/>
        <w:rPr>
          <w:b/>
          <w:bCs/>
          <w:sz w:val="32"/>
          <w:szCs w:val="32"/>
        </w:rPr>
      </w:pPr>
    </w:p>
    <w:p w:rsidR="00EC58ED" w:rsidRDefault="00EC58ED" w:rsidP="00EC58ED">
      <w:pPr>
        <w:spacing w:line="360" w:lineRule="auto"/>
        <w:rPr>
          <w:b/>
          <w:bCs/>
          <w:sz w:val="32"/>
          <w:szCs w:val="32"/>
        </w:rPr>
      </w:pPr>
    </w:p>
    <w:p w:rsidR="00EC58ED" w:rsidRDefault="00EC58ED" w:rsidP="00EC58ED">
      <w:pPr>
        <w:spacing w:line="360" w:lineRule="auto"/>
        <w:rPr>
          <w:b/>
          <w:bCs/>
          <w:sz w:val="32"/>
          <w:szCs w:val="32"/>
        </w:rPr>
      </w:pPr>
    </w:p>
    <w:p w:rsidR="00EC58ED" w:rsidRDefault="00EC58ED" w:rsidP="00EC58ED">
      <w:pPr>
        <w:spacing w:line="360" w:lineRule="auto"/>
        <w:rPr>
          <w:b/>
          <w:bCs/>
          <w:sz w:val="32"/>
          <w:szCs w:val="32"/>
        </w:rPr>
      </w:pPr>
    </w:p>
    <w:p w:rsidR="00EC58ED" w:rsidRDefault="00EC58ED" w:rsidP="00EC58ED">
      <w:pPr>
        <w:spacing w:line="360" w:lineRule="auto"/>
        <w:rPr>
          <w:b/>
          <w:bCs/>
          <w:sz w:val="32"/>
          <w:szCs w:val="32"/>
        </w:rPr>
      </w:pPr>
    </w:p>
    <w:p w:rsidR="00EC58ED" w:rsidRPr="00EC58ED" w:rsidRDefault="00EC58ED" w:rsidP="00EC58ED">
      <w:pPr>
        <w:spacing w:line="360" w:lineRule="auto"/>
        <w:ind w:firstLine="0"/>
        <w:outlineLvl w:val="0"/>
        <w:rPr>
          <w:b/>
          <w:bCs/>
          <w:sz w:val="32"/>
          <w:szCs w:val="32"/>
        </w:rPr>
      </w:pPr>
    </w:p>
    <w:p w:rsidR="00EC58ED" w:rsidRDefault="00EC58ED" w:rsidP="00EC58ED">
      <w:pPr>
        <w:spacing w:line="360" w:lineRule="auto"/>
        <w:ind w:firstLine="0"/>
        <w:jc w:val="center"/>
        <w:outlineLvl w:val="0"/>
        <w:rPr>
          <w:b/>
          <w:bCs/>
          <w:sz w:val="32"/>
          <w:szCs w:val="32"/>
        </w:rPr>
      </w:pPr>
      <w:bookmarkStart w:id="9" w:name="_Toc244794324"/>
      <w:r>
        <w:rPr>
          <w:b/>
          <w:bCs/>
          <w:sz w:val="32"/>
          <w:szCs w:val="32"/>
        </w:rPr>
        <w:t>Глава 3. Проблемы и пути совершенствования коммерческих банков на рынке ценных бумаг</w:t>
      </w:r>
      <w:bookmarkEnd w:id="9"/>
    </w:p>
    <w:p w:rsidR="00EC58ED" w:rsidRDefault="00EC58ED" w:rsidP="00EC58ED">
      <w:pPr>
        <w:spacing w:line="360" w:lineRule="auto"/>
        <w:rPr>
          <w:sz w:val="28"/>
          <w:szCs w:val="28"/>
        </w:rPr>
      </w:pPr>
      <w:r>
        <w:rPr>
          <w:sz w:val="28"/>
          <w:szCs w:val="28"/>
        </w:rPr>
        <w:t>В начале 90-х годов в России была выбрана смешанная модель рынка ценных бумаг, на котором одновременно с равными правами присутствовали и банки и небанковские инвестиционные институты. Это европейская модель деятельности универсального коммерческого банка на фондовом рынке, не предполагающая ограничений на операции с ценными бумагами. Риски банка по операциям с ценными бумагами не разграничены с риском по кредитно-депозитной и расчетной деятельности, в то же время благосостояние банка в значительной степени зависит от положения дел у его клиентов, в оборот которых втянуты значительные средства банка (через участие в уставном капитале и облигационных займах).</w:t>
      </w:r>
    </w:p>
    <w:p w:rsidR="00EC58ED" w:rsidRDefault="00EC58ED" w:rsidP="00EC58ED">
      <w:pPr>
        <w:spacing w:line="360" w:lineRule="auto"/>
        <w:rPr>
          <w:sz w:val="28"/>
          <w:szCs w:val="28"/>
        </w:rPr>
      </w:pPr>
      <w:r>
        <w:rPr>
          <w:sz w:val="28"/>
          <w:szCs w:val="28"/>
        </w:rPr>
        <w:t>При рассмотрении эмиссионных операций коммерческих банков, направленных на увеличение уставного капитала, необходимо отметить, что эта эмиссионная деятельность - в значительной степени вынужденная - связана с административными решениями Банка России о постоянном увеличении минимального уставного капитала.</w:t>
      </w:r>
    </w:p>
    <w:p w:rsidR="00EC58ED" w:rsidRDefault="00EC58ED" w:rsidP="00EC58ED">
      <w:pPr>
        <w:spacing w:line="360" w:lineRule="auto"/>
        <w:rPr>
          <w:sz w:val="28"/>
          <w:szCs w:val="28"/>
        </w:rPr>
      </w:pPr>
      <w:r>
        <w:rPr>
          <w:sz w:val="28"/>
          <w:szCs w:val="28"/>
        </w:rPr>
        <w:t>Подобного рода действия Банка России, безусловно, оправданы, если их рассматривать с точки зрения повышения надежности банковской системы в целом. Однако политика, направленная на укрепление банков, время от времени берущая верх во властных структурах, не отвечает потребностям российской экономики.</w:t>
      </w:r>
    </w:p>
    <w:p w:rsidR="00EC58ED" w:rsidRDefault="00EC58ED" w:rsidP="00EC58ED">
      <w:pPr>
        <w:spacing w:line="360" w:lineRule="auto"/>
        <w:rPr>
          <w:sz w:val="28"/>
          <w:szCs w:val="28"/>
        </w:rPr>
      </w:pPr>
      <w:r>
        <w:rPr>
          <w:sz w:val="28"/>
          <w:szCs w:val="28"/>
        </w:rPr>
        <w:t>Заинтересованность коммерческих банков в эмиссии собственных акций и их размещении на открытом рынке можно объяснить рядом обстоятельств. Прежде всего, это инфляция, постоянно обесценивающая собственные капиталы банка и одновременно обуславливающая резкое увеличение “неуправляемых” депозитов (остатков на расчетных счетах), что ведет к нарушению нормативов Центрального Банка РФ. Инфляция лишает банки возможности привлекать долгосрочные депозиты, поэтому для осуществления относительно долгосрочных вложений банки во всевозрастающих размерах должны использовать собственный капитал. Кроме того, высокие котировки банковских акций рассматриваются банками как способ упрочить свои позиции на рынке, расширить сферу влияния и привлечь новых клиентов.</w:t>
      </w:r>
    </w:p>
    <w:p w:rsidR="00EC58ED" w:rsidRDefault="00EC58ED" w:rsidP="00EC58ED">
      <w:pPr>
        <w:spacing w:line="360" w:lineRule="auto"/>
        <w:rPr>
          <w:sz w:val="28"/>
          <w:szCs w:val="28"/>
        </w:rPr>
      </w:pPr>
      <w:r>
        <w:rPr>
          <w:sz w:val="28"/>
          <w:szCs w:val="28"/>
        </w:rPr>
        <w:t>Банковские облигации в России в настоящее время не пользуются популярностью, т.к. инвесторы пока не способны на длительное время инвестировать средства. Но с развитием рынка ценных бумаг, падением темпов инфляции, можно будет надеяться, что структура долговых обязательств банков будет меняться</w:t>
      </w:r>
      <w:r w:rsidRPr="001D04D8">
        <w:rPr>
          <w:sz w:val="28"/>
          <w:szCs w:val="28"/>
        </w:rPr>
        <w:t>,</w:t>
      </w:r>
      <w:r>
        <w:rPr>
          <w:sz w:val="28"/>
          <w:szCs w:val="28"/>
        </w:rPr>
        <w:t xml:space="preserve"> и банки будут выпускать больше облигаций. Преимущество облигации заключается в том, что их можно использовать в качестве расчетного средства. Эмиссия облигации также требует регистрации проспекта эмиссии. То есть, информация будет доступна инвесторам и они смогут правильно выбрать приоритетные направления для инвестирования.</w:t>
      </w:r>
    </w:p>
    <w:p w:rsidR="00EC58ED" w:rsidRDefault="00EC58ED" w:rsidP="00EC58ED">
      <w:pPr>
        <w:spacing w:line="360" w:lineRule="auto"/>
        <w:rPr>
          <w:sz w:val="28"/>
          <w:szCs w:val="28"/>
        </w:rPr>
      </w:pPr>
      <w:r>
        <w:rPr>
          <w:sz w:val="28"/>
          <w:szCs w:val="28"/>
        </w:rPr>
        <w:t>Рассматривая сегодняшний рынок банковских векселей, всех векселедателей можно условно разделить на две группы. С одной стороны многое банки выпускают чисто финансовые векселя, используя их как аналог депозитного займа по прибыли. С другой стороны, существует уже сложившийся круг банков и финансовых организаций, которые используют векселя для совершения разнообразных торгово-финансовых операций. Так что, тот или иной банк, занимающийся вексельным обращением более-менее основательно, предлагает свой вексель не только как ценную бумагу, приносящую определенную прибыль, но и, например, как кредитно-расчетный инструмент. И совсем новая сфера работы банков на этом рынке - создание и поддержание расчетных вексельных схем для регионального бюджетного финансирования.</w:t>
      </w:r>
    </w:p>
    <w:p w:rsidR="00EC58ED" w:rsidRPr="001C2641" w:rsidRDefault="00EC58ED" w:rsidP="00EC58ED">
      <w:pPr>
        <w:spacing w:line="360" w:lineRule="auto"/>
        <w:rPr>
          <w:sz w:val="28"/>
          <w:szCs w:val="28"/>
        </w:rPr>
      </w:pPr>
      <w:r>
        <w:rPr>
          <w:sz w:val="28"/>
          <w:szCs w:val="28"/>
        </w:rPr>
        <w:t>Подготовить, а главное, запустить вексельную программу под силу только банку с крупными активами и, главное, хорошо налаженной корреспондентской сетью. Развитие вексельного обращения способствует становлению и налаживанию кредитной системы в общегосударственном масштабе.</w:t>
      </w:r>
    </w:p>
    <w:p w:rsidR="00EC58ED" w:rsidRDefault="00EC58ED" w:rsidP="00EC58ED">
      <w:pPr>
        <w:spacing w:line="360" w:lineRule="auto"/>
        <w:rPr>
          <w:sz w:val="28"/>
          <w:szCs w:val="28"/>
        </w:rPr>
      </w:pPr>
    </w:p>
    <w:p w:rsidR="00EC58ED" w:rsidRDefault="00EC58ED" w:rsidP="00EC58ED">
      <w:pPr>
        <w:spacing w:line="360" w:lineRule="auto"/>
        <w:rPr>
          <w:sz w:val="28"/>
          <w:szCs w:val="28"/>
        </w:rPr>
      </w:pPr>
      <w:r w:rsidRPr="002E0161">
        <w:rPr>
          <w:sz w:val="28"/>
          <w:szCs w:val="28"/>
        </w:rPr>
        <w:t>Наиболее актуальной проблемой в настоящее время является мировой финансовый кризис. Кризис и, как следствие, недостаток ликвидности привел к распродажам российских бумаг до неоправданно низких уровней. Сократилась сумма средств юридических и физических лиц, которые банки привлекают путем выпуска векселей. Также упал объем выпущенных облигаций.</w:t>
      </w:r>
    </w:p>
    <w:p w:rsidR="00EC58ED" w:rsidRPr="001C2641" w:rsidRDefault="00EC58ED" w:rsidP="00EC58ED">
      <w:pPr>
        <w:spacing w:line="360" w:lineRule="auto"/>
        <w:rPr>
          <w:sz w:val="28"/>
          <w:szCs w:val="28"/>
        </w:rPr>
      </w:pPr>
      <w:r>
        <w:rPr>
          <w:sz w:val="28"/>
          <w:szCs w:val="28"/>
        </w:rPr>
        <w:t>С прих</w:t>
      </w:r>
      <w:r w:rsidRPr="002F3051">
        <w:rPr>
          <w:sz w:val="28"/>
          <w:szCs w:val="28"/>
        </w:rPr>
        <w:t>одом кризиса люди массово стали изымать средства из банков. Отток был настолько мощным, что даже мощная кампания по возвращению банкам доверия населения, про</w:t>
      </w:r>
      <w:r>
        <w:rPr>
          <w:sz w:val="28"/>
          <w:szCs w:val="28"/>
        </w:rPr>
        <w:t>водимая в течение всех 10</w:t>
      </w:r>
      <w:r w:rsidRPr="002F3051">
        <w:rPr>
          <w:sz w:val="28"/>
          <w:szCs w:val="28"/>
        </w:rPr>
        <w:t xml:space="preserve"> месяцев 2009 года, до сих пор </w:t>
      </w:r>
      <w:r>
        <w:rPr>
          <w:sz w:val="28"/>
          <w:szCs w:val="28"/>
        </w:rPr>
        <w:t>не дала ожидаемых результатов</w:t>
      </w:r>
      <w:r w:rsidRPr="002F3051">
        <w:rPr>
          <w:sz w:val="28"/>
          <w:szCs w:val="28"/>
        </w:rPr>
        <w:t>.</w:t>
      </w:r>
    </w:p>
    <w:p w:rsidR="00EC58ED" w:rsidRPr="002E0161" w:rsidRDefault="00EC58ED" w:rsidP="00EC58ED">
      <w:pPr>
        <w:spacing w:line="360" w:lineRule="auto"/>
        <w:rPr>
          <w:sz w:val="28"/>
          <w:szCs w:val="28"/>
        </w:rPr>
      </w:pPr>
      <w:r w:rsidRPr="002E0161">
        <w:rPr>
          <w:sz w:val="28"/>
          <w:szCs w:val="28"/>
        </w:rPr>
        <w:t xml:space="preserve">В условиях недостатка ликвидности и кризиса доверия использование векселей становится менее распространенным. При погашении одного вряд ли стоит ожидать, что будет выписан новый, а поэтому общий объем векселей в обращении уменьшается. Ситуация с облигациями примерно такая же — одни погашаются, а эти объемы рефинансируются в других источниках. В связи с этим осуществлять новые эмиссии облигаций практически невозможно, а падение объясняется погашением ранее выпущенных облигаций. </w:t>
      </w:r>
    </w:p>
    <w:p w:rsidR="00EC58ED" w:rsidRPr="00196293" w:rsidRDefault="00EC58ED" w:rsidP="00EC58ED">
      <w:pPr>
        <w:spacing w:line="360" w:lineRule="auto"/>
        <w:rPr>
          <w:sz w:val="28"/>
          <w:szCs w:val="28"/>
        </w:rPr>
      </w:pPr>
      <w:r w:rsidRPr="00196293">
        <w:rPr>
          <w:sz w:val="28"/>
          <w:szCs w:val="28"/>
        </w:rPr>
        <w:t>Проблема фондирования для банков также актуальна. Первичный спрос на корпоративные облигации практически отсутствует в масштабах всей страны. Данный инструмент доступен только крупнейшим банкам, которые размещают достаточно крупные выпуски, и выкупаются они несколькими оговоренными до размещения инвесторами. Для средних или малых банков, тем более, если они планируют выйти на рынок корпоративного долга впервые, могут возникнуть значительные трудности.</w:t>
      </w:r>
    </w:p>
    <w:p w:rsidR="00EC58ED" w:rsidRPr="00196293" w:rsidRDefault="00EC58ED" w:rsidP="00EC58ED">
      <w:pPr>
        <w:spacing w:line="360" w:lineRule="auto"/>
        <w:rPr>
          <w:sz w:val="28"/>
          <w:szCs w:val="28"/>
        </w:rPr>
      </w:pPr>
      <w:r w:rsidRPr="00196293">
        <w:rPr>
          <w:sz w:val="28"/>
          <w:szCs w:val="28"/>
        </w:rPr>
        <w:t xml:space="preserve">Тем не менее, несмотря на падение объемов, векселя пользуются спросом у банков. Если облигации нужно регистрировать и размещать публично, то для векселей достаточно провести переговоры с эмитентом или покупателем. К тому же объем выпуска облигаций должен составлять минимум 500-600 млн. рублей, в то время как по векселям суммы не ограничены. </w:t>
      </w:r>
    </w:p>
    <w:p w:rsidR="00EC58ED" w:rsidRPr="00196293" w:rsidRDefault="00EC58ED" w:rsidP="00EC58ED">
      <w:pPr>
        <w:spacing w:line="360" w:lineRule="auto"/>
        <w:rPr>
          <w:sz w:val="28"/>
          <w:szCs w:val="28"/>
        </w:rPr>
      </w:pPr>
      <w:r w:rsidRPr="00196293">
        <w:rPr>
          <w:sz w:val="28"/>
          <w:szCs w:val="28"/>
        </w:rPr>
        <w:t>Выпуск облигаций возможен благодаря 'нерыночным' размещениям, которые не отражают реальных ставок по этим инструментам, однако такая схема доступна лишь небольшой группе участников. С векселями ситуация аналогична: для банков этот инструмент более рисковый, чем выдача кредита, а поэтому и ставки здесь выше, и менее охотно банк будет идти на такой вид предоставления средств.</w:t>
      </w:r>
    </w:p>
    <w:p w:rsidR="00EC58ED" w:rsidRPr="00196293" w:rsidRDefault="00EC58ED" w:rsidP="00EC58ED">
      <w:pPr>
        <w:spacing w:line="360" w:lineRule="auto"/>
      </w:pPr>
      <w:r w:rsidRPr="00196293">
        <w:rPr>
          <w:sz w:val="28"/>
          <w:szCs w:val="28"/>
        </w:rPr>
        <w:t>Для того чтобы вексель вновь стал распространенным инструментом, необходимо восстановление доверия банков друг к другу, доверия населения к банкам, стабилизация в экономике и уверенность в экономической стабильности, что, как известно довольно проблематичный и болезненный процесс как для банков, так и для населения.</w:t>
      </w:r>
    </w:p>
    <w:p w:rsidR="00EC58ED" w:rsidRDefault="00EC58ED" w:rsidP="00EC58ED">
      <w:pPr>
        <w:spacing w:line="360" w:lineRule="auto"/>
        <w:rPr>
          <w:sz w:val="28"/>
          <w:szCs w:val="28"/>
        </w:rPr>
      </w:pPr>
      <w:r w:rsidRPr="00196293">
        <w:rPr>
          <w:sz w:val="28"/>
          <w:szCs w:val="28"/>
        </w:rPr>
        <w:t>Также финансовый кризис влечет за собой сокращение привлечения средств клиентов — юридических лиц в целом, а не только посредством предложения векселей. Компании сталкиваются с недостатком денег, в основном из-за снижения поступлений от деятельности, поэтому процентный доход по банковским векселям не вызывает особого интереса.</w:t>
      </w:r>
    </w:p>
    <w:p w:rsidR="00EC58ED" w:rsidRDefault="00EC58ED" w:rsidP="00EC58ED">
      <w:pPr>
        <w:spacing w:line="360" w:lineRule="auto"/>
        <w:rPr>
          <w:sz w:val="28"/>
          <w:szCs w:val="28"/>
        </w:rPr>
      </w:pPr>
    </w:p>
    <w:p w:rsidR="00EC58ED" w:rsidRDefault="00EC58ED" w:rsidP="00EC58ED">
      <w:pPr>
        <w:spacing w:line="360" w:lineRule="auto"/>
        <w:rPr>
          <w:sz w:val="28"/>
          <w:szCs w:val="28"/>
        </w:rPr>
      </w:pPr>
      <w:r w:rsidRPr="000F0AD7">
        <w:rPr>
          <w:sz w:val="28"/>
          <w:szCs w:val="28"/>
        </w:rPr>
        <w:t>Акции Сбербанка в течение последних лет считались одной из самых привлекательных инвестиций на российском рынке – они были одновременно и надежными, и весьма прибыльными. В 2008 году ценные бумаги крупнейшего банка в России стали одними из лидеров падения.</w:t>
      </w:r>
      <w:r>
        <w:rPr>
          <w:sz w:val="28"/>
          <w:szCs w:val="28"/>
        </w:rPr>
        <w:t xml:space="preserve"> Котировки упали почти до 7 руб. за акцию</w:t>
      </w:r>
      <w:r w:rsidRPr="00D85C69">
        <w:rPr>
          <w:sz w:val="28"/>
          <w:szCs w:val="28"/>
        </w:rPr>
        <w:t>.</w:t>
      </w:r>
      <w:r>
        <w:rPr>
          <w:sz w:val="28"/>
          <w:szCs w:val="28"/>
        </w:rPr>
        <w:t xml:space="preserve"> </w:t>
      </w:r>
      <w:r w:rsidRPr="000F0AD7">
        <w:rPr>
          <w:sz w:val="28"/>
          <w:szCs w:val="28"/>
        </w:rPr>
        <w:t>Это и неудивительно, ведь финансовый кризис начался именно с недостатка ликвидности в банках всего мира.</w:t>
      </w:r>
    </w:p>
    <w:p w:rsidR="00EC58ED" w:rsidRDefault="00EC58ED" w:rsidP="00EC58ED">
      <w:pPr>
        <w:spacing w:line="360" w:lineRule="auto"/>
        <w:rPr>
          <w:sz w:val="28"/>
          <w:szCs w:val="28"/>
        </w:rPr>
      </w:pPr>
      <w:r>
        <w:rPr>
          <w:sz w:val="28"/>
          <w:szCs w:val="28"/>
        </w:rPr>
        <w:t>Однако</w:t>
      </w:r>
      <w:r w:rsidRPr="00AC5C45">
        <w:rPr>
          <w:sz w:val="28"/>
          <w:szCs w:val="28"/>
        </w:rPr>
        <w:t xml:space="preserve"> </w:t>
      </w:r>
      <w:r>
        <w:rPr>
          <w:sz w:val="28"/>
          <w:szCs w:val="28"/>
        </w:rPr>
        <w:t>следует отметить</w:t>
      </w:r>
      <w:r w:rsidRPr="00AC5C45">
        <w:rPr>
          <w:sz w:val="28"/>
          <w:szCs w:val="28"/>
        </w:rPr>
        <w:t xml:space="preserve">, </w:t>
      </w:r>
      <w:r>
        <w:rPr>
          <w:sz w:val="28"/>
          <w:szCs w:val="28"/>
        </w:rPr>
        <w:t>что основным и самым крупным акционером Сбербанка является  ЦБ РФ</w:t>
      </w:r>
      <w:r w:rsidRPr="00A253FC">
        <w:rPr>
          <w:sz w:val="28"/>
          <w:szCs w:val="28"/>
        </w:rPr>
        <w:t xml:space="preserve">, </w:t>
      </w:r>
      <w:r>
        <w:rPr>
          <w:sz w:val="28"/>
          <w:szCs w:val="28"/>
        </w:rPr>
        <w:t>что в свою очередь способствует быстрому восстановлению доверия населения к банку.</w:t>
      </w:r>
    </w:p>
    <w:p w:rsidR="00EC58ED" w:rsidRPr="000F0AD7" w:rsidRDefault="00EC58ED" w:rsidP="00EC58ED">
      <w:pPr>
        <w:spacing w:line="360" w:lineRule="auto"/>
        <w:rPr>
          <w:sz w:val="28"/>
          <w:szCs w:val="28"/>
        </w:rPr>
      </w:pPr>
      <w:r>
        <w:rPr>
          <w:sz w:val="28"/>
          <w:szCs w:val="28"/>
        </w:rPr>
        <w:t>Тем не менее это не первый банковский кризис</w:t>
      </w:r>
      <w:r w:rsidRPr="007A0885">
        <w:rPr>
          <w:sz w:val="28"/>
          <w:szCs w:val="28"/>
        </w:rPr>
        <w:t>,</w:t>
      </w:r>
      <w:r>
        <w:rPr>
          <w:sz w:val="28"/>
          <w:szCs w:val="28"/>
        </w:rPr>
        <w:t xml:space="preserve"> и к настоящему времени ситуация в банковской системе уже налаживается</w:t>
      </w:r>
      <w:r w:rsidRPr="00A253FC">
        <w:rPr>
          <w:sz w:val="28"/>
          <w:szCs w:val="28"/>
        </w:rPr>
        <w:t xml:space="preserve">. </w:t>
      </w:r>
      <w:r>
        <w:rPr>
          <w:sz w:val="28"/>
          <w:szCs w:val="28"/>
        </w:rPr>
        <w:t>Акции ведущих банков страны снова поднимаются</w:t>
      </w:r>
      <w:r w:rsidRPr="00D85C69">
        <w:rPr>
          <w:sz w:val="28"/>
          <w:szCs w:val="28"/>
        </w:rPr>
        <w:t xml:space="preserve">, </w:t>
      </w:r>
      <w:r>
        <w:rPr>
          <w:sz w:val="28"/>
          <w:szCs w:val="28"/>
        </w:rPr>
        <w:t>появляется интерес у инвесторов.</w:t>
      </w:r>
    </w:p>
    <w:p w:rsidR="00EC58ED" w:rsidRDefault="00EC58ED" w:rsidP="00EC58ED">
      <w:pPr>
        <w:spacing w:line="360" w:lineRule="auto"/>
        <w:jc w:val="left"/>
        <w:outlineLvl w:val="0"/>
        <w:rPr>
          <w:b/>
          <w:bCs/>
          <w:sz w:val="28"/>
          <w:szCs w:val="28"/>
        </w:rPr>
      </w:pPr>
      <w:r>
        <w:rPr>
          <w:color w:val="FF0000"/>
          <w:sz w:val="28"/>
          <w:szCs w:val="28"/>
        </w:rPr>
        <w:br w:type="page"/>
      </w:r>
      <w:bookmarkStart w:id="10" w:name="_Toc244794325"/>
      <w:r>
        <w:rPr>
          <w:b/>
          <w:bCs/>
          <w:sz w:val="28"/>
          <w:szCs w:val="28"/>
        </w:rPr>
        <w:t>Заключение</w:t>
      </w:r>
      <w:bookmarkEnd w:id="10"/>
    </w:p>
    <w:p w:rsidR="00EC58ED" w:rsidRDefault="00EC58ED" w:rsidP="00EC58ED">
      <w:pPr>
        <w:spacing w:line="360" w:lineRule="auto"/>
        <w:rPr>
          <w:sz w:val="28"/>
          <w:szCs w:val="28"/>
        </w:rPr>
      </w:pPr>
      <w:r>
        <w:rPr>
          <w:sz w:val="28"/>
          <w:szCs w:val="28"/>
        </w:rPr>
        <w:t>В ходе курсовой работы решены поставленные задачи:</w:t>
      </w:r>
    </w:p>
    <w:p w:rsidR="00EC58ED" w:rsidRDefault="00EC58ED" w:rsidP="00EC58ED">
      <w:pPr>
        <w:spacing w:line="360" w:lineRule="auto"/>
        <w:rPr>
          <w:sz w:val="28"/>
          <w:szCs w:val="28"/>
        </w:rPr>
      </w:pPr>
      <w:r>
        <w:rPr>
          <w:sz w:val="28"/>
          <w:szCs w:val="28"/>
        </w:rPr>
        <w:t>определены понятие ценных бумаг и их виды;</w:t>
      </w:r>
    </w:p>
    <w:p w:rsidR="00EC58ED" w:rsidRDefault="00EC58ED" w:rsidP="00EC58ED">
      <w:pPr>
        <w:spacing w:line="360" w:lineRule="auto"/>
        <w:rPr>
          <w:sz w:val="28"/>
          <w:szCs w:val="28"/>
        </w:rPr>
      </w:pPr>
      <w:r>
        <w:rPr>
          <w:sz w:val="28"/>
          <w:szCs w:val="28"/>
        </w:rPr>
        <w:t>определена роль банка на рынке ценных бумаг;</w:t>
      </w:r>
    </w:p>
    <w:p w:rsidR="00EC58ED" w:rsidRDefault="00EC58ED" w:rsidP="00EC58ED">
      <w:pPr>
        <w:spacing w:line="360" w:lineRule="auto"/>
        <w:rPr>
          <w:sz w:val="28"/>
          <w:szCs w:val="28"/>
        </w:rPr>
      </w:pPr>
      <w:r>
        <w:rPr>
          <w:sz w:val="28"/>
          <w:szCs w:val="28"/>
        </w:rPr>
        <w:t>изучены условия выпуска ценных бумаг коммерческими банками;</w:t>
      </w:r>
    </w:p>
    <w:p w:rsidR="00EC58ED" w:rsidRDefault="00EC58ED" w:rsidP="00EC58ED">
      <w:pPr>
        <w:spacing w:line="360" w:lineRule="auto"/>
        <w:rPr>
          <w:sz w:val="28"/>
          <w:szCs w:val="28"/>
        </w:rPr>
      </w:pPr>
      <w:r>
        <w:rPr>
          <w:sz w:val="28"/>
          <w:szCs w:val="28"/>
        </w:rPr>
        <w:t>проанализировано обращение ценных бумаг коммерческих банков;</w:t>
      </w:r>
    </w:p>
    <w:p w:rsidR="00EC58ED" w:rsidRDefault="00EC58ED" w:rsidP="00EC58ED">
      <w:pPr>
        <w:spacing w:line="360" w:lineRule="auto"/>
        <w:rPr>
          <w:sz w:val="28"/>
          <w:szCs w:val="28"/>
        </w:rPr>
      </w:pPr>
      <w:r>
        <w:rPr>
          <w:sz w:val="28"/>
          <w:szCs w:val="28"/>
        </w:rPr>
        <w:t>рассмотрена эмиссия ценных бумаг банками;</w:t>
      </w:r>
    </w:p>
    <w:p w:rsidR="00EC58ED" w:rsidRDefault="00EC58ED" w:rsidP="00EC58ED">
      <w:pPr>
        <w:spacing w:line="360" w:lineRule="auto"/>
        <w:rPr>
          <w:sz w:val="28"/>
          <w:szCs w:val="28"/>
        </w:rPr>
      </w:pPr>
      <w:r>
        <w:rPr>
          <w:sz w:val="28"/>
          <w:szCs w:val="28"/>
        </w:rPr>
        <w:t>определены проблемы коммерческих банков России на рынке ценных бумаг.</w:t>
      </w:r>
    </w:p>
    <w:p w:rsidR="00EC58ED" w:rsidRDefault="00EC58ED" w:rsidP="00EC58ED">
      <w:pPr>
        <w:spacing w:line="360" w:lineRule="auto"/>
        <w:ind w:right="-36" w:firstLine="720"/>
        <w:rPr>
          <w:sz w:val="28"/>
          <w:szCs w:val="28"/>
        </w:rPr>
      </w:pPr>
      <w:r>
        <w:rPr>
          <w:sz w:val="28"/>
          <w:szCs w:val="28"/>
        </w:rPr>
        <w:t>Сделаны основные выводы по каждой главе.</w:t>
      </w:r>
    </w:p>
    <w:p w:rsidR="00EC58ED" w:rsidRDefault="00EC58ED" w:rsidP="00EC58ED">
      <w:pPr>
        <w:spacing w:line="360" w:lineRule="auto"/>
        <w:rPr>
          <w:sz w:val="28"/>
          <w:szCs w:val="28"/>
        </w:rPr>
      </w:pPr>
      <w:r>
        <w:rPr>
          <w:caps/>
          <w:sz w:val="28"/>
          <w:szCs w:val="28"/>
        </w:rPr>
        <w:t>к</w:t>
      </w:r>
      <w:r>
        <w:rPr>
          <w:sz w:val="28"/>
          <w:szCs w:val="28"/>
        </w:rPr>
        <w:t>оммерческие банки РФ осуществляют эмиссионную деятельность. По Российскому законодательству они могут эмитировать акции, облигации, депозитарные и сберегательные сертификаты, векселя, производные ценные бумаги.</w:t>
      </w:r>
    </w:p>
    <w:p w:rsidR="00EC58ED" w:rsidRDefault="00EC58ED" w:rsidP="00EC58ED">
      <w:pPr>
        <w:pStyle w:val="a9"/>
        <w:spacing w:before="0" w:after="0" w:line="360" w:lineRule="auto"/>
        <w:ind w:firstLine="720"/>
        <w:jc w:val="both"/>
        <w:rPr>
          <w:sz w:val="28"/>
          <w:szCs w:val="28"/>
        </w:rPr>
      </w:pPr>
      <w:r>
        <w:rPr>
          <w:sz w:val="28"/>
          <w:szCs w:val="28"/>
        </w:rPr>
        <w:t>Объектом исследования был Сбербанк России.</w:t>
      </w:r>
    </w:p>
    <w:p w:rsidR="00EC58ED" w:rsidRDefault="00EC58ED" w:rsidP="00EC58ED">
      <w:pPr>
        <w:pStyle w:val="a9"/>
        <w:spacing w:before="0" w:after="0" w:line="360" w:lineRule="auto"/>
        <w:ind w:firstLine="720"/>
        <w:jc w:val="both"/>
        <w:rPr>
          <w:sz w:val="28"/>
          <w:szCs w:val="28"/>
        </w:rPr>
      </w:pPr>
      <w:r>
        <w:rPr>
          <w:sz w:val="28"/>
          <w:szCs w:val="28"/>
        </w:rPr>
        <w:t>Сбербанк России активно работает практически во всех секторах российского финансового рынка.</w:t>
      </w:r>
    </w:p>
    <w:p w:rsidR="00EC58ED" w:rsidRDefault="00EC58ED" w:rsidP="00EC58ED">
      <w:pPr>
        <w:spacing w:before="120" w:after="120" w:line="360" w:lineRule="auto"/>
        <w:rPr>
          <w:sz w:val="28"/>
          <w:szCs w:val="28"/>
        </w:rPr>
      </w:pPr>
      <w:r>
        <w:rPr>
          <w:sz w:val="28"/>
          <w:szCs w:val="28"/>
        </w:rPr>
        <w:t>Сбербанк России выступает на рынке ценных бумаг, как эмитент собственных акций, облигаций, векселей, депозитных и сберегательных сертификатов и производных ценных бумаг.</w:t>
      </w:r>
    </w:p>
    <w:p w:rsidR="00EC58ED" w:rsidRDefault="00EC58ED" w:rsidP="00EC58ED">
      <w:pPr>
        <w:spacing w:line="360" w:lineRule="auto"/>
        <w:rPr>
          <w:sz w:val="28"/>
          <w:szCs w:val="28"/>
        </w:rPr>
      </w:pPr>
      <w:r>
        <w:rPr>
          <w:sz w:val="28"/>
          <w:szCs w:val="28"/>
        </w:rPr>
        <w:t xml:space="preserve">Коммерческие банки на современно рынке ценных бумаг испытывают определенные трудности. Для преодоления этих трудностей должны быть задействованы государственные программы поддержки коммерческих банков, улучшение законодательной базы деятельности коммерческих банков, дальнейшее развитие рынка ценных бумаг и фондовых бирж. </w:t>
      </w:r>
    </w:p>
    <w:p w:rsidR="00EC58ED" w:rsidRDefault="00EC58ED" w:rsidP="00EC58ED">
      <w:pPr>
        <w:spacing w:line="360" w:lineRule="auto"/>
        <w:ind w:firstLine="0"/>
        <w:jc w:val="center"/>
        <w:outlineLvl w:val="0"/>
        <w:rPr>
          <w:b/>
          <w:bCs/>
          <w:sz w:val="28"/>
          <w:szCs w:val="28"/>
        </w:rPr>
      </w:pPr>
      <w:r>
        <w:rPr>
          <w:b/>
          <w:bCs/>
          <w:sz w:val="28"/>
          <w:szCs w:val="28"/>
        </w:rPr>
        <w:br w:type="page"/>
      </w:r>
      <w:bookmarkStart w:id="11" w:name="_Toc244794326"/>
      <w:r>
        <w:rPr>
          <w:b/>
          <w:bCs/>
          <w:sz w:val="28"/>
          <w:szCs w:val="28"/>
        </w:rPr>
        <w:t>Список использованной литературы</w:t>
      </w:r>
      <w:bookmarkEnd w:id="11"/>
    </w:p>
    <w:p w:rsidR="00EC58ED" w:rsidRPr="00DB0154" w:rsidRDefault="00EC58ED" w:rsidP="00EC58ED">
      <w:pPr>
        <w:numPr>
          <w:ilvl w:val="0"/>
          <w:numId w:val="6"/>
        </w:numPr>
        <w:tabs>
          <w:tab w:val="clear" w:pos="1699"/>
        </w:tabs>
        <w:spacing w:line="360" w:lineRule="auto"/>
        <w:ind w:left="0" w:firstLine="709"/>
        <w:rPr>
          <w:sz w:val="28"/>
          <w:szCs w:val="28"/>
        </w:rPr>
      </w:pPr>
      <w:r>
        <w:rPr>
          <w:sz w:val="28"/>
          <w:szCs w:val="28"/>
        </w:rPr>
        <w:t>Федеральный закон от 02</w:t>
      </w:r>
      <w:r w:rsidRPr="00DB0154">
        <w:rPr>
          <w:sz w:val="28"/>
          <w:szCs w:val="28"/>
        </w:rPr>
        <w:t>.12.1990</w:t>
      </w:r>
      <w:r>
        <w:rPr>
          <w:sz w:val="28"/>
          <w:szCs w:val="28"/>
        </w:rPr>
        <w:t>г</w:t>
      </w:r>
      <w:r w:rsidRPr="00DB0154">
        <w:rPr>
          <w:sz w:val="28"/>
          <w:szCs w:val="28"/>
        </w:rPr>
        <w:t>.</w:t>
      </w:r>
      <w:r>
        <w:rPr>
          <w:sz w:val="28"/>
          <w:szCs w:val="28"/>
        </w:rPr>
        <w:t xml:space="preserve"> №395-1 </w:t>
      </w:r>
      <w:r w:rsidRPr="00DB0154">
        <w:rPr>
          <w:sz w:val="28"/>
          <w:szCs w:val="28"/>
        </w:rPr>
        <w:t>“</w:t>
      </w:r>
      <w:r>
        <w:rPr>
          <w:sz w:val="28"/>
          <w:szCs w:val="28"/>
        </w:rPr>
        <w:t>О банках и банковской деятельности</w:t>
      </w:r>
      <w:r w:rsidRPr="00DB0154">
        <w:rPr>
          <w:sz w:val="28"/>
          <w:szCs w:val="28"/>
        </w:rPr>
        <w:t>”.</w:t>
      </w:r>
    </w:p>
    <w:p w:rsidR="00EC58ED" w:rsidRDefault="00EC58ED" w:rsidP="00EC58ED">
      <w:pPr>
        <w:numPr>
          <w:ilvl w:val="0"/>
          <w:numId w:val="6"/>
        </w:numPr>
        <w:tabs>
          <w:tab w:val="clear" w:pos="1699"/>
        </w:tabs>
        <w:spacing w:line="360" w:lineRule="auto"/>
        <w:ind w:left="0" w:firstLine="709"/>
        <w:rPr>
          <w:sz w:val="28"/>
          <w:szCs w:val="28"/>
        </w:rPr>
      </w:pPr>
      <w:r>
        <w:rPr>
          <w:sz w:val="28"/>
          <w:szCs w:val="28"/>
        </w:rPr>
        <w:t xml:space="preserve">Письмо Министерства финансов РФ от 3 марта </w:t>
      </w:r>
      <w:smartTag w:uri="urn:schemas-microsoft-com:office:smarttags" w:element="metricconverter">
        <w:smartTagPr>
          <w:attr w:name="ProductID" w:val="1996 г"/>
        </w:smartTagPr>
        <w:r>
          <w:rPr>
            <w:sz w:val="28"/>
            <w:szCs w:val="28"/>
          </w:rPr>
          <w:t>1992 г</w:t>
        </w:r>
      </w:smartTag>
      <w:r>
        <w:rPr>
          <w:sz w:val="28"/>
          <w:szCs w:val="28"/>
        </w:rPr>
        <w:t xml:space="preserve">. № 3 </w:t>
      </w:r>
      <w:r w:rsidRPr="00DB0154">
        <w:rPr>
          <w:sz w:val="28"/>
          <w:szCs w:val="28"/>
        </w:rPr>
        <w:t>“</w:t>
      </w:r>
      <w:r>
        <w:rPr>
          <w:sz w:val="28"/>
          <w:szCs w:val="28"/>
        </w:rPr>
        <w:t>О правилах выпуска и регистрации цепных бумаг па территории РФ”.</w:t>
      </w:r>
    </w:p>
    <w:p w:rsidR="00EC58ED" w:rsidRDefault="00EC58ED" w:rsidP="00EC58ED">
      <w:pPr>
        <w:numPr>
          <w:ilvl w:val="0"/>
          <w:numId w:val="6"/>
        </w:numPr>
        <w:tabs>
          <w:tab w:val="clear" w:pos="1699"/>
        </w:tabs>
        <w:spacing w:line="360" w:lineRule="auto"/>
        <w:ind w:left="0" w:firstLine="709"/>
        <w:rPr>
          <w:sz w:val="28"/>
          <w:szCs w:val="28"/>
        </w:rPr>
      </w:pPr>
      <w:r>
        <w:rPr>
          <w:sz w:val="28"/>
          <w:szCs w:val="28"/>
        </w:rPr>
        <w:t xml:space="preserve">Инструкция Министерства финансов РФ от 3 марта </w:t>
      </w:r>
      <w:smartTag w:uri="urn:schemas-microsoft-com:office:smarttags" w:element="metricconverter">
        <w:smartTagPr>
          <w:attr w:name="ProductID" w:val="1996 г"/>
        </w:smartTagPr>
        <w:r>
          <w:rPr>
            <w:sz w:val="28"/>
            <w:szCs w:val="28"/>
          </w:rPr>
          <w:t>1992 г</w:t>
        </w:r>
      </w:smartTag>
      <w:r>
        <w:rPr>
          <w:sz w:val="28"/>
          <w:szCs w:val="28"/>
        </w:rPr>
        <w:t>. “О правилах выпуска и регистрации ценных бумаг па территории Российской Федерации” (с изменениями, вне</w:t>
      </w:r>
      <w:r>
        <w:rPr>
          <w:sz w:val="28"/>
          <w:szCs w:val="28"/>
        </w:rPr>
        <w:softHyphen/>
        <w:t xml:space="preserve">сенными письмами от 27 января </w:t>
      </w:r>
      <w:smartTag w:uri="urn:schemas-microsoft-com:office:smarttags" w:element="metricconverter">
        <w:smartTagPr>
          <w:attr w:name="ProductID" w:val="1996 г"/>
        </w:smartTagPr>
        <w:r>
          <w:rPr>
            <w:sz w:val="28"/>
            <w:szCs w:val="28"/>
          </w:rPr>
          <w:t>1993 г</w:t>
        </w:r>
      </w:smartTag>
      <w:r>
        <w:rPr>
          <w:sz w:val="28"/>
          <w:szCs w:val="28"/>
        </w:rPr>
        <w:t xml:space="preserve">. № 5, от 4 февраля </w:t>
      </w:r>
      <w:smartTag w:uri="urn:schemas-microsoft-com:office:smarttags" w:element="metricconverter">
        <w:smartTagPr>
          <w:attr w:name="ProductID" w:val="1996 г"/>
        </w:smartTagPr>
        <w:r>
          <w:rPr>
            <w:sz w:val="28"/>
            <w:szCs w:val="28"/>
          </w:rPr>
          <w:t>1993 г</w:t>
        </w:r>
      </w:smartTag>
      <w:r>
        <w:rPr>
          <w:sz w:val="28"/>
          <w:szCs w:val="28"/>
        </w:rPr>
        <w:t xml:space="preserve">, №7 и от 15 ноября </w:t>
      </w:r>
      <w:smartTag w:uri="urn:schemas-microsoft-com:office:smarttags" w:element="metricconverter">
        <w:smartTagPr>
          <w:attr w:name="ProductID" w:val="1996 г"/>
        </w:smartTagPr>
        <w:r>
          <w:rPr>
            <w:sz w:val="28"/>
            <w:szCs w:val="28"/>
          </w:rPr>
          <w:t>1993 г</w:t>
        </w:r>
      </w:smartTag>
      <w:r>
        <w:rPr>
          <w:sz w:val="28"/>
          <w:szCs w:val="28"/>
        </w:rPr>
        <w:t>. № 132).</w:t>
      </w:r>
    </w:p>
    <w:p w:rsidR="00EC58ED" w:rsidRDefault="00EC58ED" w:rsidP="00EC58ED">
      <w:pPr>
        <w:numPr>
          <w:ilvl w:val="0"/>
          <w:numId w:val="6"/>
        </w:numPr>
        <w:tabs>
          <w:tab w:val="clear" w:pos="1699"/>
        </w:tabs>
        <w:spacing w:line="360" w:lineRule="auto"/>
        <w:ind w:left="0" w:firstLine="709"/>
        <w:rPr>
          <w:sz w:val="28"/>
          <w:szCs w:val="28"/>
        </w:rPr>
      </w:pPr>
      <w:r>
        <w:rPr>
          <w:sz w:val="28"/>
          <w:szCs w:val="28"/>
        </w:rPr>
        <w:t xml:space="preserve">Инструкция ЦБ РФ от 17 сентября </w:t>
      </w:r>
      <w:smartTag w:uri="urn:schemas-microsoft-com:office:smarttags" w:element="metricconverter">
        <w:smartTagPr>
          <w:attr w:name="ProductID" w:val="1996 г"/>
        </w:smartTagPr>
        <w:r>
          <w:rPr>
            <w:sz w:val="28"/>
            <w:szCs w:val="28"/>
          </w:rPr>
          <w:t>1996 г</w:t>
        </w:r>
      </w:smartTag>
      <w:r>
        <w:rPr>
          <w:sz w:val="28"/>
          <w:szCs w:val="28"/>
        </w:rPr>
        <w:t>, №8 “О правилах выпуска и регистрации цепных бумаг кредитными организа</w:t>
      </w:r>
      <w:r>
        <w:rPr>
          <w:sz w:val="28"/>
          <w:szCs w:val="28"/>
        </w:rPr>
        <w:softHyphen/>
        <w:t>циями на территории РФ”с дополнениями.</w:t>
      </w:r>
    </w:p>
    <w:p w:rsidR="00EC58ED" w:rsidRDefault="00EC58ED" w:rsidP="00EC58ED">
      <w:pPr>
        <w:numPr>
          <w:ilvl w:val="0"/>
          <w:numId w:val="6"/>
        </w:numPr>
        <w:tabs>
          <w:tab w:val="clear" w:pos="1699"/>
        </w:tabs>
        <w:spacing w:line="360" w:lineRule="auto"/>
        <w:ind w:left="0" w:firstLine="709"/>
        <w:rPr>
          <w:sz w:val="28"/>
          <w:szCs w:val="28"/>
        </w:rPr>
      </w:pPr>
      <w:r>
        <w:rPr>
          <w:sz w:val="28"/>
          <w:szCs w:val="28"/>
        </w:rPr>
        <w:t>Банковское дело: уч. пособие. / Под ред. О.И. Лаврушина. – М.: Финансы и статистика, 2000. -672 с.</w:t>
      </w:r>
    </w:p>
    <w:p w:rsidR="00EC58ED" w:rsidRDefault="00EC58ED" w:rsidP="00EC58ED">
      <w:pPr>
        <w:numPr>
          <w:ilvl w:val="0"/>
          <w:numId w:val="6"/>
        </w:numPr>
        <w:tabs>
          <w:tab w:val="clear" w:pos="1699"/>
        </w:tabs>
        <w:spacing w:line="360" w:lineRule="auto"/>
        <w:ind w:left="0" w:firstLine="709"/>
        <w:rPr>
          <w:sz w:val="28"/>
          <w:szCs w:val="28"/>
        </w:rPr>
      </w:pPr>
      <w:r>
        <w:rPr>
          <w:sz w:val="28"/>
          <w:szCs w:val="28"/>
        </w:rPr>
        <w:t>Банковское дело: Учебник для студ. вузов. / Под ред. В.И. Колесникова, Л.П. Кроливецкой. – М.: Финансы и статистика, 2001. – 464 с.</w:t>
      </w:r>
    </w:p>
    <w:p w:rsidR="00EC58ED" w:rsidRDefault="00EC58ED" w:rsidP="00EC58ED">
      <w:pPr>
        <w:numPr>
          <w:ilvl w:val="0"/>
          <w:numId w:val="6"/>
        </w:numPr>
        <w:tabs>
          <w:tab w:val="clear" w:pos="1699"/>
        </w:tabs>
        <w:spacing w:line="360" w:lineRule="auto"/>
        <w:ind w:left="0" w:firstLine="709"/>
        <w:rPr>
          <w:sz w:val="28"/>
          <w:szCs w:val="28"/>
        </w:rPr>
      </w:pPr>
      <w:r>
        <w:rPr>
          <w:sz w:val="28"/>
          <w:szCs w:val="28"/>
        </w:rPr>
        <w:t>Батракова А.Г. Экономический анализ деятельности коммерческого банка. – М.: Логос, 2000. – 344 с.</w:t>
      </w:r>
    </w:p>
    <w:p w:rsidR="00EC58ED" w:rsidRDefault="00EC58ED" w:rsidP="00EC58ED">
      <w:pPr>
        <w:numPr>
          <w:ilvl w:val="0"/>
          <w:numId w:val="6"/>
        </w:numPr>
        <w:tabs>
          <w:tab w:val="clear" w:pos="1699"/>
        </w:tabs>
        <w:spacing w:line="360" w:lineRule="auto"/>
        <w:ind w:left="0" w:firstLine="709"/>
        <w:rPr>
          <w:sz w:val="28"/>
          <w:szCs w:val="28"/>
        </w:rPr>
      </w:pPr>
      <w:r>
        <w:rPr>
          <w:sz w:val="28"/>
          <w:szCs w:val="28"/>
        </w:rPr>
        <w:t>Букато В.И., Головин Ю.В., Львов Ю.И. Банки и банковские операции в России. / Под ред. М.Х. Лапидуса. – М.: Финансы и статистика, 2001. – 386 с.</w:t>
      </w:r>
    </w:p>
    <w:p w:rsidR="00EC58ED" w:rsidRDefault="00EC58ED" w:rsidP="00EC58ED">
      <w:pPr>
        <w:numPr>
          <w:ilvl w:val="0"/>
          <w:numId w:val="6"/>
        </w:numPr>
        <w:tabs>
          <w:tab w:val="clear" w:pos="1699"/>
        </w:tabs>
        <w:spacing w:line="360" w:lineRule="auto"/>
        <w:ind w:left="0" w:firstLine="709"/>
        <w:rPr>
          <w:sz w:val="28"/>
          <w:szCs w:val="28"/>
        </w:rPr>
      </w:pPr>
      <w:r>
        <w:rPr>
          <w:sz w:val="28"/>
          <w:szCs w:val="28"/>
        </w:rPr>
        <w:t>Голиков Ю.С., Хохленкова М.А. Банк России: Организация деятельности в 2-х томах. – М.: ДеКа, 2000. – 1408 с.</w:t>
      </w:r>
    </w:p>
    <w:p w:rsidR="00EC58ED" w:rsidRDefault="00EC58ED" w:rsidP="00EC58ED">
      <w:pPr>
        <w:numPr>
          <w:ilvl w:val="0"/>
          <w:numId w:val="6"/>
        </w:numPr>
        <w:tabs>
          <w:tab w:val="clear" w:pos="1699"/>
        </w:tabs>
        <w:spacing w:line="360" w:lineRule="auto"/>
        <w:ind w:left="0" w:firstLine="709"/>
        <w:rPr>
          <w:sz w:val="28"/>
          <w:szCs w:val="28"/>
        </w:rPr>
      </w:pPr>
      <w:r>
        <w:rPr>
          <w:sz w:val="28"/>
          <w:szCs w:val="28"/>
        </w:rPr>
        <w:t>Деньги. Кредит. Банки. Ценные бумаги. Практикум: Учеб. пособие для вузов. / Под ред. Е.Ф. Жукова. – М.: ЮНИТИ-ДАНА, 2000. – 310 с.</w:t>
      </w:r>
    </w:p>
    <w:p w:rsidR="00EC58ED" w:rsidRDefault="00EC58ED" w:rsidP="00EC58ED">
      <w:pPr>
        <w:numPr>
          <w:ilvl w:val="0"/>
          <w:numId w:val="6"/>
        </w:numPr>
        <w:tabs>
          <w:tab w:val="clear" w:pos="1699"/>
        </w:tabs>
        <w:spacing w:line="360" w:lineRule="auto"/>
        <w:ind w:left="0" w:firstLine="709"/>
        <w:rPr>
          <w:sz w:val="28"/>
          <w:szCs w:val="28"/>
        </w:rPr>
      </w:pPr>
      <w:r>
        <w:rPr>
          <w:sz w:val="28"/>
          <w:szCs w:val="28"/>
        </w:rPr>
        <w:t>Жуков Е.Ф. Ценные бумаги и фондовые рынки: Учеб. пособие для вузов. – М.: Банки и биржи, ЮНИТИ, 1995. – 224 с.</w:t>
      </w:r>
    </w:p>
    <w:p w:rsidR="00EC58ED" w:rsidRDefault="00EC58ED" w:rsidP="00EC58ED">
      <w:pPr>
        <w:numPr>
          <w:ilvl w:val="0"/>
          <w:numId w:val="6"/>
        </w:numPr>
        <w:tabs>
          <w:tab w:val="clear" w:pos="1699"/>
        </w:tabs>
        <w:spacing w:line="360" w:lineRule="auto"/>
        <w:ind w:left="0" w:firstLine="709"/>
        <w:rPr>
          <w:sz w:val="28"/>
          <w:szCs w:val="28"/>
        </w:rPr>
      </w:pPr>
      <w:r>
        <w:rPr>
          <w:sz w:val="28"/>
          <w:szCs w:val="28"/>
        </w:rPr>
        <w:t>Каратуев А.Г. Ценные бумаги: виды и разновидности: Учеб. пособие. – М.: Русская Деловая Литература, 1997. – 256 с.</w:t>
      </w:r>
    </w:p>
    <w:p w:rsidR="00EC58ED" w:rsidRDefault="00EC58ED" w:rsidP="00EC58ED">
      <w:pPr>
        <w:numPr>
          <w:ilvl w:val="0"/>
          <w:numId w:val="6"/>
        </w:numPr>
        <w:tabs>
          <w:tab w:val="clear" w:pos="1699"/>
        </w:tabs>
        <w:spacing w:line="360" w:lineRule="auto"/>
        <w:ind w:left="0" w:firstLine="709"/>
        <w:rPr>
          <w:sz w:val="28"/>
          <w:szCs w:val="28"/>
        </w:rPr>
      </w:pPr>
      <w:r>
        <w:rPr>
          <w:sz w:val="28"/>
          <w:szCs w:val="28"/>
        </w:rPr>
        <w:t>Килячков А.А., Чалдаева Л.А. Практикум по российскому рынку ценных бумаг. – М.: БЕК, 2001. – 552 с.</w:t>
      </w:r>
    </w:p>
    <w:p w:rsidR="00EC58ED" w:rsidRDefault="00EC58ED" w:rsidP="00EC58ED">
      <w:pPr>
        <w:numPr>
          <w:ilvl w:val="0"/>
          <w:numId w:val="6"/>
        </w:numPr>
        <w:tabs>
          <w:tab w:val="clear" w:pos="1699"/>
        </w:tabs>
        <w:spacing w:line="360" w:lineRule="auto"/>
        <w:ind w:left="0" w:firstLine="709"/>
        <w:rPr>
          <w:sz w:val="28"/>
          <w:szCs w:val="28"/>
        </w:rPr>
      </w:pPr>
      <w:r>
        <w:rPr>
          <w:sz w:val="28"/>
          <w:szCs w:val="28"/>
        </w:rPr>
        <w:t>Килячков А.А., Чалдаева Л.А. Рынок ценных бумаг и биржевое дело. – М.: Юрист, 2001. – 704 с.</w:t>
      </w:r>
    </w:p>
    <w:p w:rsidR="00EC58ED" w:rsidRDefault="00EC58ED" w:rsidP="00EC58ED">
      <w:pPr>
        <w:numPr>
          <w:ilvl w:val="0"/>
          <w:numId w:val="6"/>
        </w:numPr>
        <w:tabs>
          <w:tab w:val="clear" w:pos="1699"/>
        </w:tabs>
        <w:spacing w:line="360" w:lineRule="auto"/>
        <w:ind w:left="0" w:firstLine="709"/>
        <w:rPr>
          <w:sz w:val="28"/>
          <w:szCs w:val="28"/>
        </w:rPr>
      </w:pPr>
      <w:r>
        <w:rPr>
          <w:sz w:val="28"/>
          <w:szCs w:val="28"/>
        </w:rPr>
        <w:t>Колтыюк Б.А. Рынок ценных бумаг: Учебник. – М.: Изд-во Михайлова В.А., 2000. – 427 с.</w:t>
      </w:r>
    </w:p>
    <w:p w:rsidR="00EC58ED" w:rsidRDefault="00EC58ED" w:rsidP="00EC58ED">
      <w:pPr>
        <w:numPr>
          <w:ilvl w:val="0"/>
          <w:numId w:val="6"/>
        </w:numPr>
        <w:tabs>
          <w:tab w:val="clear" w:pos="1699"/>
        </w:tabs>
        <w:spacing w:line="360" w:lineRule="auto"/>
        <w:ind w:left="0" w:firstLine="709"/>
        <w:rPr>
          <w:sz w:val="28"/>
          <w:szCs w:val="28"/>
        </w:rPr>
      </w:pPr>
      <w:r>
        <w:rPr>
          <w:sz w:val="28"/>
          <w:szCs w:val="28"/>
        </w:rPr>
        <w:t>Коробова Г.Г. Банковское дело. – М.: Юрист, 2002. – 751 с.</w:t>
      </w:r>
    </w:p>
    <w:p w:rsidR="00EC58ED" w:rsidRDefault="00EC58ED" w:rsidP="00EC58ED">
      <w:pPr>
        <w:numPr>
          <w:ilvl w:val="0"/>
          <w:numId w:val="6"/>
        </w:numPr>
        <w:tabs>
          <w:tab w:val="clear" w:pos="1699"/>
        </w:tabs>
        <w:spacing w:line="360" w:lineRule="auto"/>
        <w:ind w:left="0" w:firstLine="709"/>
        <w:rPr>
          <w:sz w:val="28"/>
          <w:szCs w:val="28"/>
        </w:rPr>
      </w:pPr>
      <w:r>
        <w:rPr>
          <w:sz w:val="28"/>
          <w:szCs w:val="28"/>
        </w:rPr>
        <w:t>Лаврушин О.И. Деньги. Кредит. Банки. – М.: Финансы и статистика, 1999. – 464 с.</w:t>
      </w:r>
    </w:p>
    <w:p w:rsidR="00EC58ED" w:rsidRDefault="00EC58ED" w:rsidP="00EC58ED">
      <w:pPr>
        <w:numPr>
          <w:ilvl w:val="0"/>
          <w:numId w:val="6"/>
        </w:numPr>
        <w:tabs>
          <w:tab w:val="clear" w:pos="1699"/>
        </w:tabs>
        <w:spacing w:line="360" w:lineRule="auto"/>
        <w:ind w:left="0" w:firstLine="709"/>
        <w:rPr>
          <w:sz w:val="28"/>
          <w:szCs w:val="28"/>
        </w:rPr>
      </w:pPr>
      <w:r>
        <w:rPr>
          <w:sz w:val="28"/>
          <w:szCs w:val="28"/>
        </w:rPr>
        <w:t>Литвиненко Л.Т., Нишанов Н.П., Удалищев Д.П. Рынок государственных ценных бумаг: Учеб. пособие для студ. Вузов. / Под ред. Жукова Е.Ф. – М.: Банки и биржи, ЮНИТИ, 1998. – 111 с.</w:t>
      </w:r>
    </w:p>
    <w:p w:rsidR="00EC58ED" w:rsidRDefault="00EC58ED" w:rsidP="00EC58ED">
      <w:pPr>
        <w:numPr>
          <w:ilvl w:val="0"/>
          <w:numId w:val="6"/>
        </w:numPr>
        <w:tabs>
          <w:tab w:val="clear" w:pos="1699"/>
        </w:tabs>
        <w:spacing w:line="360" w:lineRule="auto"/>
        <w:ind w:left="0" w:firstLine="709"/>
        <w:rPr>
          <w:sz w:val="28"/>
          <w:szCs w:val="28"/>
        </w:rPr>
      </w:pPr>
      <w:r>
        <w:rPr>
          <w:sz w:val="28"/>
          <w:szCs w:val="28"/>
        </w:rPr>
        <w:t>Мартынова О.И. Учет ценных бумаг в коммерческом банке: уч. пособие. – М.: ИНФРА-М, 1996. – 384 с.</w:t>
      </w:r>
    </w:p>
    <w:p w:rsidR="00EC58ED" w:rsidRDefault="00EC58ED" w:rsidP="00EC58ED">
      <w:pPr>
        <w:numPr>
          <w:ilvl w:val="0"/>
          <w:numId w:val="6"/>
        </w:numPr>
        <w:tabs>
          <w:tab w:val="clear" w:pos="1699"/>
        </w:tabs>
        <w:spacing w:line="360" w:lineRule="auto"/>
        <w:ind w:left="0" w:firstLine="709"/>
        <w:rPr>
          <w:sz w:val="28"/>
          <w:szCs w:val="28"/>
        </w:rPr>
      </w:pPr>
      <w:r>
        <w:rPr>
          <w:sz w:val="28"/>
          <w:szCs w:val="28"/>
        </w:rPr>
        <w:t>Рынок ценных бумаг (учебник). / Под ред. В.А. Галанова, А.М. Басова. – М.: Финансы и статистика, 1999. – 352 с.</w:t>
      </w:r>
    </w:p>
    <w:p w:rsidR="00EC58ED" w:rsidRDefault="00EC58ED" w:rsidP="00EC58ED">
      <w:pPr>
        <w:numPr>
          <w:ilvl w:val="0"/>
          <w:numId w:val="6"/>
        </w:numPr>
        <w:tabs>
          <w:tab w:val="clear" w:pos="1699"/>
        </w:tabs>
        <w:spacing w:line="360" w:lineRule="auto"/>
        <w:ind w:left="0" w:firstLine="709"/>
        <w:rPr>
          <w:sz w:val="28"/>
          <w:szCs w:val="28"/>
        </w:rPr>
      </w:pPr>
      <w:r>
        <w:rPr>
          <w:sz w:val="28"/>
          <w:szCs w:val="28"/>
        </w:rPr>
        <w:t>Рынок ценных бумаг. / Под ред. Е.Ф. Жукова. – М.: ЮНИТИ, 2002. – 399 с.</w:t>
      </w:r>
    </w:p>
    <w:p w:rsidR="00EC58ED" w:rsidRDefault="00EC58ED" w:rsidP="00EC58ED">
      <w:pPr>
        <w:numPr>
          <w:ilvl w:val="0"/>
          <w:numId w:val="6"/>
        </w:numPr>
        <w:tabs>
          <w:tab w:val="clear" w:pos="1699"/>
        </w:tabs>
        <w:spacing w:line="360" w:lineRule="auto"/>
        <w:ind w:left="0" w:firstLine="709"/>
        <w:rPr>
          <w:sz w:val="28"/>
          <w:szCs w:val="28"/>
        </w:rPr>
      </w:pPr>
      <w:r>
        <w:rPr>
          <w:sz w:val="28"/>
          <w:szCs w:val="28"/>
        </w:rPr>
        <w:t>Рынок ценных бумаг: Учебник. / Под ред. В.А. Галанова, А.И. Басова. – М.: Финансы и статистика, 1998. – 352 с.</w:t>
      </w:r>
    </w:p>
    <w:p w:rsidR="00EC58ED" w:rsidRDefault="00EC58ED" w:rsidP="00EC58ED">
      <w:pPr>
        <w:numPr>
          <w:ilvl w:val="0"/>
          <w:numId w:val="6"/>
        </w:numPr>
        <w:tabs>
          <w:tab w:val="clear" w:pos="1699"/>
        </w:tabs>
        <w:spacing w:line="360" w:lineRule="auto"/>
        <w:ind w:left="0" w:firstLine="709"/>
        <w:rPr>
          <w:sz w:val="28"/>
          <w:szCs w:val="28"/>
        </w:rPr>
      </w:pPr>
      <w:r>
        <w:rPr>
          <w:sz w:val="28"/>
          <w:szCs w:val="28"/>
        </w:rPr>
        <w:t>Фельдман А.А., Лоскутов А.Н. Российский рынок ценных бумаг. Книга 1. – М.: “Аналитика-Пресс”, “Академия”, 1997. – 176 с.</w:t>
      </w:r>
    </w:p>
    <w:p w:rsidR="00EC58ED" w:rsidRDefault="00EC58ED" w:rsidP="00EC58ED">
      <w:pPr>
        <w:numPr>
          <w:ilvl w:val="0"/>
          <w:numId w:val="6"/>
        </w:numPr>
        <w:tabs>
          <w:tab w:val="clear" w:pos="1699"/>
        </w:tabs>
        <w:spacing w:line="360" w:lineRule="auto"/>
        <w:ind w:left="0" w:firstLine="709"/>
        <w:rPr>
          <w:sz w:val="28"/>
          <w:szCs w:val="28"/>
        </w:rPr>
      </w:pPr>
      <w:r>
        <w:rPr>
          <w:sz w:val="28"/>
          <w:szCs w:val="28"/>
        </w:rPr>
        <w:t>Финансы. Денежное обращение. Кредит.: Учебник для вузов. / Под ред. проф. Л.А. Дробозиной. – М.: ЮНИТИ, 2000. 479 с.</w:t>
      </w:r>
    </w:p>
    <w:p w:rsidR="00EC58ED" w:rsidRDefault="00EC58ED" w:rsidP="00EC58ED">
      <w:pPr>
        <w:numPr>
          <w:ilvl w:val="0"/>
          <w:numId w:val="6"/>
        </w:numPr>
        <w:tabs>
          <w:tab w:val="clear" w:pos="1699"/>
        </w:tabs>
        <w:spacing w:line="360" w:lineRule="auto"/>
        <w:ind w:left="0" w:firstLine="709"/>
        <w:rPr>
          <w:sz w:val="28"/>
          <w:szCs w:val="28"/>
        </w:rPr>
      </w:pPr>
      <w:r>
        <w:rPr>
          <w:sz w:val="28"/>
          <w:szCs w:val="28"/>
        </w:rPr>
        <w:t>Ческидов Б.М. Рынок ценных бумаг. – М.: Экзамен, 2001. – 384 с.</w:t>
      </w:r>
    </w:p>
    <w:p w:rsidR="00EC58ED" w:rsidRDefault="00EC58ED" w:rsidP="00EC58ED">
      <w:pPr>
        <w:numPr>
          <w:ilvl w:val="0"/>
          <w:numId w:val="6"/>
        </w:numPr>
        <w:tabs>
          <w:tab w:val="clear" w:pos="1699"/>
        </w:tabs>
        <w:spacing w:line="360" w:lineRule="auto"/>
        <w:ind w:left="0" w:firstLine="709"/>
        <w:rPr>
          <w:sz w:val="28"/>
          <w:szCs w:val="28"/>
        </w:rPr>
      </w:pPr>
      <w:r>
        <w:rPr>
          <w:sz w:val="28"/>
          <w:szCs w:val="28"/>
        </w:rPr>
        <w:t xml:space="preserve">Официальный сайт Сбербанка России </w:t>
      </w:r>
      <w:r w:rsidRPr="00DB0154">
        <w:rPr>
          <w:sz w:val="28"/>
          <w:szCs w:val="28"/>
        </w:rPr>
        <w:t>http://www.sbrf.ru/</w:t>
      </w:r>
      <w:r>
        <w:rPr>
          <w:sz w:val="28"/>
          <w:szCs w:val="28"/>
        </w:rPr>
        <w:t>.</w:t>
      </w:r>
    </w:p>
    <w:p w:rsidR="00EC58ED" w:rsidRPr="00F52018" w:rsidRDefault="00EC58ED" w:rsidP="00EC58ED">
      <w:pPr>
        <w:numPr>
          <w:ilvl w:val="0"/>
          <w:numId w:val="6"/>
        </w:numPr>
        <w:tabs>
          <w:tab w:val="clear" w:pos="1699"/>
        </w:tabs>
        <w:spacing w:line="360" w:lineRule="auto"/>
        <w:ind w:left="0" w:firstLine="709"/>
        <w:rPr>
          <w:sz w:val="28"/>
          <w:szCs w:val="28"/>
        </w:rPr>
      </w:pPr>
      <w:r>
        <w:rPr>
          <w:sz w:val="28"/>
          <w:szCs w:val="28"/>
        </w:rPr>
        <w:t xml:space="preserve">Информационный сайт </w:t>
      </w:r>
      <w:r w:rsidRPr="00F52018">
        <w:rPr>
          <w:sz w:val="28"/>
          <w:szCs w:val="28"/>
          <w:lang w:val="en-US"/>
        </w:rPr>
        <w:t>http</w:t>
      </w:r>
      <w:r w:rsidRPr="00F52018">
        <w:rPr>
          <w:sz w:val="28"/>
          <w:szCs w:val="28"/>
        </w:rPr>
        <w:t>://</w:t>
      </w:r>
      <w:r w:rsidRPr="00F52018">
        <w:rPr>
          <w:sz w:val="28"/>
          <w:szCs w:val="28"/>
          <w:lang w:val="en-US"/>
        </w:rPr>
        <w:t>www</w:t>
      </w:r>
      <w:r w:rsidRPr="00F52018">
        <w:rPr>
          <w:sz w:val="28"/>
          <w:szCs w:val="28"/>
        </w:rPr>
        <w:t>.</w:t>
      </w:r>
      <w:r w:rsidRPr="00F52018">
        <w:rPr>
          <w:sz w:val="28"/>
          <w:szCs w:val="28"/>
          <w:lang w:val="en-US"/>
        </w:rPr>
        <w:t>quote</w:t>
      </w:r>
      <w:r w:rsidRPr="00F52018">
        <w:rPr>
          <w:sz w:val="28"/>
          <w:szCs w:val="28"/>
        </w:rPr>
        <w:t>.</w:t>
      </w:r>
      <w:r w:rsidRPr="00F52018">
        <w:rPr>
          <w:sz w:val="28"/>
          <w:szCs w:val="28"/>
          <w:lang w:val="en-US"/>
        </w:rPr>
        <w:t>rbc</w:t>
      </w:r>
      <w:r w:rsidRPr="00F52018">
        <w:rPr>
          <w:sz w:val="28"/>
          <w:szCs w:val="28"/>
        </w:rPr>
        <w:t>.</w:t>
      </w:r>
      <w:r w:rsidRPr="00F52018">
        <w:rPr>
          <w:sz w:val="28"/>
          <w:szCs w:val="28"/>
          <w:lang w:val="en-US"/>
        </w:rPr>
        <w:t>ru</w:t>
      </w:r>
      <w:r w:rsidRPr="00F52018">
        <w:rPr>
          <w:sz w:val="28"/>
          <w:szCs w:val="28"/>
        </w:rPr>
        <w:t>/</w:t>
      </w:r>
      <w:r w:rsidRPr="00DB0154">
        <w:rPr>
          <w:sz w:val="28"/>
          <w:szCs w:val="28"/>
        </w:rPr>
        <w:t>.</w:t>
      </w:r>
    </w:p>
    <w:p w:rsidR="00EC58ED" w:rsidRDefault="00EC58ED" w:rsidP="00EC58ED">
      <w:pPr>
        <w:numPr>
          <w:ilvl w:val="0"/>
          <w:numId w:val="6"/>
        </w:numPr>
        <w:tabs>
          <w:tab w:val="clear" w:pos="1699"/>
        </w:tabs>
        <w:spacing w:line="360" w:lineRule="auto"/>
        <w:ind w:left="0" w:firstLine="709"/>
        <w:rPr>
          <w:sz w:val="28"/>
          <w:szCs w:val="28"/>
        </w:rPr>
      </w:pPr>
      <w:r>
        <w:rPr>
          <w:sz w:val="28"/>
          <w:szCs w:val="28"/>
        </w:rPr>
        <w:t xml:space="preserve">Информационный сайт </w:t>
      </w:r>
      <w:r w:rsidRPr="00F52018">
        <w:rPr>
          <w:sz w:val="28"/>
          <w:szCs w:val="28"/>
        </w:rPr>
        <w:t>http://stocks.investfunds.ru/.</w:t>
      </w:r>
    </w:p>
    <w:p w:rsidR="00EC58ED" w:rsidRDefault="00EC58ED" w:rsidP="00EC58ED">
      <w:pPr>
        <w:spacing w:line="360" w:lineRule="auto"/>
        <w:ind w:firstLine="0"/>
        <w:rPr>
          <w:sz w:val="28"/>
          <w:szCs w:val="28"/>
        </w:rPr>
      </w:pPr>
    </w:p>
    <w:p w:rsidR="00EC58ED" w:rsidRDefault="00EC58ED" w:rsidP="00EC58ED">
      <w:pPr>
        <w:spacing w:line="360" w:lineRule="auto"/>
        <w:ind w:firstLine="0"/>
        <w:rPr>
          <w:sz w:val="28"/>
          <w:szCs w:val="28"/>
        </w:rPr>
      </w:pPr>
    </w:p>
    <w:p w:rsidR="00EC58ED" w:rsidRDefault="00EC58ED">
      <w:bookmarkStart w:id="12" w:name="_GoBack"/>
      <w:bookmarkEnd w:id="12"/>
    </w:p>
    <w:sectPr w:rsidR="00EC58ED" w:rsidSect="00EC58ED">
      <w:headerReference w:type="default" r:id="rId11"/>
      <w:footerReference w:type="even" r:id="rId12"/>
      <w:footerReference w:type="default" r:id="rId13"/>
      <w:pgSz w:w="11906" w:h="16838" w:code="9"/>
      <w:pgMar w:top="851" w:right="567" w:bottom="851" w:left="1418"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D26" w:rsidRDefault="00092D26">
      <w:r>
        <w:separator/>
      </w:r>
    </w:p>
  </w:endnote>
  <w:endnote w:type="continuationSeparator" w:id="0">
    <w:p w:rsidR="00092D26" w:rsidRDefault="00092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8ED" w:rsidRDefault="00EC58ED" w:rsidP="00EC58E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EC58ED" w:rsidRDefault="00EC58E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8ED" w:rsidRDefault="00EC58ED" w:rsidP="00EC58ED">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92D26">
      <w:rPr>
        <w:rStyle w:val="a8"/>
        <w:noProof/>
      </w:rPr>
      <w:t>3</w:t>
    </w:r>
    <w:r>
      <w:rPr>
        <w:rStyle w:val="a8"/>
      </w:rPr>
      <w:fldChar w:fldCharType="end"/>
    </w:r>
  </w:p>
  <w:p w:rsidR="00EC58ED" w:rsidRDefault="00EC58E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D26" w:rsidRDefault="00092D26">
      <w:r>
        <w:separator/>
      </w:r>
    </w:p>
  </w:footnote>
  <w:footnote w:type="continuationSeparator" w:id="0">
    <w:p w:rsidR="00092D26" w:rsidRDefault="00092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8ED" w:rsidRDefault="00EC58ED">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1B940A5"/>
    <w:multiLevelType w:val="multilevel"/>
    <w:tmpl w:val="38127048"/>
    <w:lvl w:ilvl="0">
      <w:start w:val="1"/>
      <w:numFmt w:val="decimal"/>
      <w:lvlText w:val="%1."/>
      <w:lvlJc w:val="left"/>
      <w:pPr>
        <w:tabs>
          <w:tab w:val="num" w:pos="720"/>
        </w:tabs>
        <w:ind w:left="720" w:hanging="360"/>
      </w:pPr>
      <w:rPr>
        <w:rFonts w:cs="Times New Roman" w:hint="default"/>
        <w:color w:val="00000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6535B05"/>
    <w:multiLevelType w:val="multilevel"/>
    <w:tmpl w:val="420AC9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2100"/>
        </w:tabs>
        <w:ind w:left="2100" w:hanging="1020"/>
      </w:pPr>
      <w:rPr>
        <w:rFonts w:cs="Times New Roman"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E9E6C35"/>
    <w:multiLevelType w:val="multilevel"/>
    <w:tmpl w:val="0BE6D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13479D9"/>
    <w:multiLevelType w:val="hybridMultilevel"/>
    <w:tmpl w:val="A0F0C5C2"/>
    <w:lvl w:ilvl="0" w:tplc="216450CA">
      <w:start w:val="1"/>
      <w:numFmt w:val="bullet"/>
      <w:lvlText w:val=""/>
      <w:lvlJc w:val="left"/>
      <w:pPr>
        <w:tabs>
          <w:tab w:val="num" w:pos="360"/>
        </w:tabs>
        <w:ind w:left="360" w:hanging="360"/>
      </w:pPr>
      <w:rPr>
        <w:rFonts w:ascii="Symbol" w:hAnsi="Symbol" w:hint="default"/>
        <w:color w:val="auto"/>
      </w:rPr>
    </w:lvl>
    <w:lvl w:ilvl="1" w:tplc="04190003" w:tentative="1">
      <w:start w:val="1"/>
      <w:numFmt w:val="bullet"/>
      <w:lvlText w:val="o"/>
      <w:lvlJc w:val="left"/>
      <w:pPr>
        <w:tabs>
          <w:tab w:val="num" w:pos="-360"/>
        </w:tabs>
        <w:ind w:left="-360" w:hanging="360"/>
      </w:pPr>
      <w:rPr>
        <w:rFonts w:ascii="Courier New" w:hAnsi="Courier New" w:hint="default"/>
      </w:rPr>
    </w:lvl>
    <w:lvl w:ilvl="2" w:tplc="04190005" w:tentative="1">
      <w:start w:val="1"/>
      <w:numFmt w:val="bullet"/>
      <w:lvlText w:val=""/>
      <w:lvlJc w:val="left"/>
      <w:pPr>
        <w:tabs>
          <w:tab w:val="num" w:pos="360"/>
        </w:tabs>
        <w:ind w:left="360" w:hanging="360"/>
      </w:pPr>
      <w:rPr>
        <w:rFonts w:ascii="Wingdings" w:hAnsi="Wingdings" w:hint="default"/>
      </w:rPr>
    </w:lvl>
    <w:lvl w:ilvl="3" w:tplc="04190001" w:tentative="1">
      <w:start w:val="1"/>
      <w:numFmt w:val="bullet"/>
      <w:lvlText w:val=""/>
      <w:lvlJc w:val="left"/>
      <w:pPr>
        <w:tabs>
          <w:tab w:val="num" w:pos="1080"/>
        </w:tabs>
        <w:ind w:left="1080" w:hanging="360"/>
      </w:pPr>
      <w:rPr>
        <w:rFonts w:ascii="Symbol" w:hAnsi="Symbol" w:hint="default"/>
      </w:rPr>
    </w:lvl>
    <w:lvl w:ilvl="4" w:tplc="04190003" w:tentative="1">
      <w:start w:val="1"/>
      <w:numFmt w:val="bullet"/>
      <w:lvlText w:val="o"/>
      <w:lvlJc w:val="left"/>
      <w:pPr>
        <w:tabs>
          <w:tab w:val="num" w:pos="1800"/>
        </w:tabs>
        <w:ind w:left="1800" w:hanging="360"/>
      </w:pPr>
      <w:rPr>
        <w:rFonts w:ascii="Courier New" w:hAnsi="Courier New" w:hint="default"/>
      </w:rPr>
    </w:lvl>
    <w:lvl w:ilvl="5" w:tplc="04190005" w:tentative="1">
      <w:start w:val="1"/>
      <w:numFmt w:val="bullet"/>
      <w:lvlText w:val=""/>
      <w:lvlJc w:val="left"/>
      <w:pPr>
        <w:tabs>
          <w:tab w:val="num" w:pos="2520"/>
        </w:tabs>
        <w:ind w:left="2520" w:hanging="360"/>
      </w:pPr>
      <w:rPr>
        <w:rFonts w:ascii="Wingdings" w:hAnsi="Wingdings" w:hint="default"/>
      </w:rPr>
    </w:lvl>
    <w:lvl w:ilvl="6" w:tplc="04190001" w:tentative="1">
      <w:start w:val="1"/>
      <w:numFmt w:val="bullet"/>
      <w:lvlText w:val=""/>
      <w:lvlJc w:val="left"/>
      <w:pPr>
        <w:tabs>
          <w:tab w:val="num" w:pos="3240"/>
        </w:tabs>
        <w:ind w:left="3240" w:hanging="360"/>
      </w:pPr>
      <w:rPr>
        <w:rFonts w:ascii="Symbol" w:hAnsi="Symbol" w:hint="default"/>
      </w:rPr>
    </w:lvl>
    <w:lvl w:ilvl="7" w:tplc="04190003" w:tentative="1">
      <w:start w:val="1"/>
      <w:numFmt w:val="bullet"/>
      <w:lvlText w:val="o"/>
      <w:lvlJc w:val="left"/>
      <w:pPr>
        <w:tabs>
          <w:tab w:val="num" w:pos="3960"/>
        </w:tabs>
        <w:ind w:left="3960" w:hanging="360"/>
      </w:pPr>
      <w:rPr>
        <w:rFonts w:ascii="Courier New" w:hAnsi="Courier New" w:hint="default"/>
      </w:rPr>
    </w:lvl>
    <w:lvl w:ilvl="8" w:tplc="04190005" w:tentative="1">
      <w:start w:val="1"/>
      <w:numFmt w:val="bullet"/>
      <w:lvlText w:val=""/>
      <w:lvlJc w:val="left"/>
      <w:pPr>
        <w:tabs>
          <w:tab w:val="num" w:pos="4680"/>
        </w:tabs>
        <w:ind w:left="4680" w:hanging="360"/>
      </w:pPr>
      <w:rPr>
        <w:rFonts w:ascii="Wingdings" w:hAnsi="Wingdings" w:hint="default"/>
      </w:rPr>
    </w:lvl>
  </w:abstractNum>
  <w:abstractNum w:abstractNumId="5">
    <w:nsid w:val="21352330"/>
    <w:multiLevelType w:val="multilevel"/>
    <w:tmpl w:val="538A70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4CD0387"/>
    <w:multiLevelType w:val="multilevel"/>
    <w:tmpl w:val="53C05CD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7">
    <w:nsid w:val="26843E00"/>
    <w:multiLevelType w:val="multilevel"/>
    <w:tmpl w:val="A692DB08"/>
    <w:lvl w:ilvl="0">
      <w:start w:val="1"/>
      <w:numFmt w:val="bullet"/>
      <w:lvlText w:val=""/>
      <w:lvlJc w:val="left"/>
      <w:pPr>
        <w:tabs>
          <w:tab w:val="num" w:pos="2727"/>
        </w:tabs>
        <w:ind w:left="2727" w:hanging="360"/>
      </w:pPr>
      <w:rPr>
        <w:rFonts w:ascii="Symbol" w:hAnsi="Symbol" w:hint="default"/>
        <w:color w:val="auto"/>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8">
    <w:nsid w:val="287D10ED"/>
    <w:multiLevelType w:val="multilevel"/>
    <w:tmpl w:val="323C6E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908483B"/>
    <w:multiLevelType w:val="hybridMultilevel"/>
    <w:tmpl w:val="A692DB08"/>
    <w:lvl w:ilvl="0" w:tplc="216450CA">
      <w:start w:val="1"/>
      <w:numFmt w:val="bullet"/>
      <w:lvlText w:val=""/>
      <w:lvlJc w:val="left"/>
      <w:pPr>
        <w:tabs>
          <w:tab w:val="num" w:pos="2727"/>
        </w:tabs>
        <w:ind w:left="272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
    <w:nsid w:val="30A97CC6"/>
    <w:multiLevelType w:val="multilevel"/>
    <w:tmpl w:val="182A5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1F5339B"/>
    <w:multiLevelType w:val="singleLevel"/>
    <w:tmpl w:val="F9862E88"/>
    <w:lvl w:ilvl="0">
      <w:start w:val="1"/>
      <w:numFmt w:val="decimal"/>
      <w:lvlText w:val="%1) "/>
      <w:legacy w:legacy="1" w:legacySpace="0" w:legacyIndent="283"/>
      <w:lvlJc w:val="left"/>
      <w:pPr>
        <w:ind w:left="425" w:hanging="283"/>
      </w:pPr>
      <w:rPr>
        <w:rFonts w:ascii="Times New Roman" w:hAnsi="Times New Roman" w:cs="Times New Roman" w:hint="default"/>
        <w:b w:val="0"/>
        <w:bCs w:val="0"/>
        <w:i w:val="0"/>
        <w:iCs w:val="0"/>
        <w:sz w:val="24"/>
        <w:szCs w:val="24"/>
        <w:u w:val="none"/>
      </w:rPr>
    </w:lvl>
  </w:abstractNum>
  <w:abstractNum w:abstractNumId="12">
    <w:nsid w:val="40E7142D"/>
    <w:multiLevelType w:val="multilevel"/>
    <w:tmpl w:val="8542DE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47DF7FB4"/>
    <w:multiLevelType w:val="singleLevel"/>
    <w:tmpl w:val="0419000B"/>
    <w:lvl w:ilvl="0">
      <w:start w:val="1"/>
      <w:numFmt w:val="bullet"/>
      <w:lvlText w:val=""/>
      <w:lvlJc w:val="left"/>
      <w:pPr>
        <w:tabs>
          <w:tab w:val="num" w:pos="720"/>
        </w:tabs>
        <w:ind w:left="720" w:hanging="360"/>
      </w:pPr>
      <w:rPr>
        <w:rFonts w:ascii="Wingdings" w:hAnsi="Wingdings" w:hint="default"/>
      </w:rPr>
    </w:lvl>
  </w:abstractNum>
  <w:abstractNum w:abstractNumId="14">
    <w:nsid w:val="49B018D9"/>
    <w:multiLevelType w:val="hybridMultilevel"/>
    <w:tmpl w:val="25EC5222"/>
    <w:lvl w:ilvl="0" w:tplc="6F66FB24">
      <w:start w:val="1"/>
      <w:numFmt w:val="bullet"/>
      <w:lvlText w:val=""/>
      <w:lvlJc w:val="left"/>
      <w:pPr>
        <w:tabs>
          <w:tab w:val="num" w:pos="2727"/>
        </w:tabs>
        <w:ind w:left="2727" w:hanging="360"/>
      </w:pPr>
      <w:rPr>
        <w:rFonts w:ascii="Wingdings" w:hAnsi="Wingdings" w:hint="default"/>
        <w:color w:val="auto"/>
        <w:sz w:val="24"/>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4D190C38"/>
    <w:multiLevelType w:val="multilevel"/>
    <w:tmpl w:val="D91E0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F2026E"/>
    <w:multiLevelType w:val="multilevel"/>
    <w:tmpl w:val="A9F82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E902075"/>
    <w:multiLevelType w:val="multilevel"/>
    <w:tmpl w:val="B2C0F2C2"/>
    <w:lvl w:ilvl="0">
      <w:start w:val="1"/>
      <w:numFmt w:val="bullet"/>
      <w:lvlText w:val=""/>
      <w:lvlJc w:val="left"/>
      <w:pPr>
        <w:tabs>
          <w:tab w:val="num" w:pos="1260"/>
        </w:tabs>
        <w:ind w:left="1260" w:hanging="360"/>
      </w:pPr>
      <w:rPr>
        <w:rFonts w:ascii="Symbol" w:hAnsi="Symbol" w:hint="default"/>
        <w:sz w:val="20"/>
      </w:rPr>
    </w:lvl>
    <w:lvl w:ilvl="1">
      <w:start w:val="1"/>
      <w:numFmt w:val="bullet"/>
      <w:lvlText w:val="o"/>
      <w:lvlJc w:val="left"/>
      <w:pPr>
        <w:tabs>
          <w:tab w:val="num" w:pos="1980"/>
        </w:tabs>
        <w:ind w:left="1980" w:hanging="360"/>
      </w:pPr>
      <w:rPr>
        <w:rFonts w:ascii="Courier New" w:hAnsi="Courier New" w:hint="default"/>
        <w:sz w:val="20"/>
      </w:rPr>
    </w:lvl>
    <w:lvl w:ilvl="2">
      <w:start w:val="1"/>
      <w:numFmt w:val="bullet"/>
      <w:lvlText w:val=""/>
      <w:lvlJc w:val="left"/>
      <w:pPr>
        <w:tabs>
          <w:tab w:val="num" w:pos="2700"/>
        </w:tabs>
        <w:ind w:left="2700" w:hanging="360"/>
      </w:pPr>
      <w:rPr>
        <w:rFonts w:ascii="Wingdings" w:hAnsi="Wingdings" w:hint="default"/>
        <w:sz w:val="20"/>
      </w:rPr>
    </w:lvl>
    <w:lvl w:ilvl="3">
      <w:start w:val="1"/>
      <w:numFmt w:val="bullet"/>
      <w:lvlText w:val=""/>
      <w:lvlJc w:val="left"/>
      <w:pPr>
        <w:tabs>
          <w:tab w:val="num" w:pos="3420"/>
        </w:tabs>
        <w:ind w:left="3420" w:hanging="360"/>
      </w:pPr>
      <w:rPr>
        <w:rFonts w:ascii="Wingdings" w:hAnsi="Wingdings" w:hint="default"/>
        <w:sz w:val="20"/>
      </w:rPr>
    </w:lvl>
    <w:lvl w:ilvl="4">
      <w:start w:val="1"/>
      <w:numFmt w:val="bullet"/>
      <w:lvlText w:val=""/>
      <w:lvlJc w:val="left"/>
      <w:pPr>
        <w:tabs>
          <w:tab w:val="num" w:pos="4140"/>
        </w:tabs>
        <w:ind w:left="4140" w:hanging="360"/>
      </w:pPr>
      <w:rPr>
        <w:rFonts w:ascii="Wingdings" w:hAnsi="Wingdings" w:hint="default"/>
        <w:sz w:val="20"/>
      </w:rPr>
    </w:lvl>
    <w:lvl w:ilvl="5">
      <w:start w:val="1"/>
      <w:numFmt w:val="bullet"/>
      <w:lvlText w:val=""/>
      <w:lvlJc w:val="left"/>
      <w:pPr>
        <w:tabs>
          <w:tab w:val="num" w:pos="4860"/>
        </w:tabs>
        <w:ind w:left="4860" w:hanging="360"/>
      </w:pPr>
      <w:rPr>
        <w:rFonts w:ascii="Wingdings" w:hAnsi="Wingdings" w:hint="default"/>
        <w:sz w:val="20"/>
      </w:rPr>
    </w:lvl>
    <w:lvl w:ilvl="6">
      <w:start w:val="1"/>
      <w:numFmt w:val="bullet"/>
      <w:lvlText w:val=""/>
      <w:lvlJc w:val="left"/>
      <w:pPr>
        <w:tabs>
          <w:tab w:val="num" w:pos="5580"/>
        </w:tabs>
        <w:ind w:left="5580" w:hanging="360"/>
      </w:pPr>
      <w:rPr>
        <w:rFonts w:ascii="Wingdings" w:hAnsi="Wingdings" w:hint="default"/>
        <w:sz w:val="20"/>
      </w:rPr>
    </w:lvl>
    <w:lvl w:ilvl="7">
      <w:start w:val="1"/>
      <w:numFmt w:val="bullet"/>
      <w:lvlText w:val=""/>
      <w:lvlJc w:val="left"/>
      <w:pPr>
        <w:tabs>
          <w:tab w:val="num" w:pos="6300"/>
        </w:tabs>
        <w:ind w:left="6300" w:hanging="360"/>
      </w:pPr>
      <w:rPr>
        <w:rFonts w:ascii="Wingdings" w:hAnsi="Wingdings" w:hint="default"/>
        <w:sz w:val="20"/>
      </w:rPr>
    </w:lvl>
    <w:lvl w:ilvl="8">
      <w:start w:val="1"/>
      <w:numFmt w:val="bullet"/>
      <w:lvlText w:val=""/>
      <w:lvlJc w:val="left"/>
      <w:pPr>
        <w:tabs>
          <w:tab w:val="num" w:pos="7020"/>
        </w:tabs>
        <w:ind w:left="7020" w:hanging="360"/>
      </w:pPr>
      <w:rPr>
        <w:rFonts w:ascii="Wingdings" w:hAnsi="Wingdings" w:hint="default"/>
        <w:sz w:val="20"/>
      </w:rPr>
    </w:lvl>
  </w:abstractNum>
  <w:abstractNum w:abstractNumId="18">
    <w:nsid w:val="4ED925CC"/>
    <w:multiLevelType w:val="multilevel"/>
    <w:tmpl w:val="8AA41EE2"/>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9">
    <w:nsid w:val="570779C4"/>
    <w:multiLevelType w:val="multilevel"/>
    <w:tmpl w:val="2D5C7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C962344"/>
    <w:multiLevelType w:val="multilevel"/>
    <w:tmpl w:val="45B47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05B4E49"/>
    <w:multiLevelType w:val="multilevel"/>
    <w:tmpl w:val="17D6C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1A0755D"/>
    <w:multiLevelType w:val="multilevel"/>
    <w:tmpl w:val="72B2B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6B032F9E"/>
    <w:multiLevelType w:val="multilevel"/>
    <w:tmpl w:val="FC7A9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DDC6A01"/>
    <w:multiLevelType w:val="multilevel"/>
    <w:tmpl w:val="D8CA5A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70F41FA7"/>
    <w:multiLevelType w:val="multilevel"/>
    <w:tmpl w:val="7E44780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74E83C05"/>
    <w:multiLevelType w:val="multilevel"/>
    <w:tmpl w:val="B5202D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7953420A"/>
    <w:multiLevelType w:val="multilevel"/>
    <w:tmpl w:val="60F4D1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7B136565"/>
    <w:multiLevelType w:val="multilevel"/>
    <w:tmpl w:val="1A4ADF36"/>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7BEA0EF6"/>
    <w:multiLevelType w:val="hybridMultilevel"/>
    <w:tmpl w:val="37984212"/>
    <w:lvl w:ilvl="0" w:tplc="216450CA">
      <w:start w:val="1"/>
      <w:numFmt w:val="bullet"/>
      <w:lvlText w:val=""/>
      <w:lvlJc w:val="left"/>
      <w:pPr>
        <w:tabs>
          <w:tab w:val="num" w:pos="2955"/>
        </w:tabs>
        <w:ind w:left="2955" w:hanging="360"/>
      </w:pPr>
      <w:rPr>
        <w:rFonts w:ascii="Symbol" w:hAnsi="Symbol" w:hint="default"/>
        <w:color w:val="auto"/>
      </w:rPr>
    </w:lvl>
    <w:lvl w:ilvl="1" w:tplc="04190003">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30">
    <w:nsid w:val="7CE354AD"/>
    <w:multiLevelType w:val="multilevel"/>
    <w:tmpl w:val="26AE646E"/>
    <w:lvl w:ilvl="0">
      <w:start w:val="1"/>
      <w:numFmt w:val="decimal"/>
      <w:lvlText w:val="%1."/>
      <w:lvlJc w:val="left"/>
      <w:pPr>
        <w:tabs>
          <w:tab w:val="num" w:pos="1699"/>
        </w:tabs>
        <w:ind w:left="1699" w:hanging="99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31">
    <w:nsid w:val="7E9D1DFA"/>
    <w:multiLevelType w:val="singleLevel"/>
    <w:tmpl w:val="0419000B"/>
    <w:lvl w:ilvl="0">
      <w:start w:val="1"/>
      <w:numFmt w:val="bullet"/>
      <w:lvlText w:val=""/>
      <w:lvlJc w:val="left"/>
      <w:pPr>
        <w:tabs>
          <w:tab w:val="num" w:pos="720"/>
        </w:tabs>
        <w:ind w:left="720" w:hanging="360"/>
      </w:pPr>
      <w:rPr>
        <w:rFonts w:ascii="Wingdings" w:hAnsi="Wingdings" w:hint="default"/>
      </w:rPr>
    </w:lvl>
  </w:abstractNum>
  <w:abstractNum w:abstractNumId="32">
    <w:nsid w:val="7EF957B3"/>
    <w:multiLevelType w:val="multilevel"/>
    <w:tmpl w:val="BC0A7488"/>
    <w:lvl w:ilvl="0">
      <w:start w:val="1"/>
      <w:numFmt w:val="decimal"/>
      <w:lvlText w:val="%1."/>
      <w:lvlJc w:val="left"/>
      <w:pPr>
        <w:tabs>
          <w:tab w:val="num" w:pos="720"/>
        </w:tabs>
        <w:ind w:left="720" w:hanging="360"/>
      </w:pPr>
      <w:rPr>
        <w:rFonts w:cs="Times New Roman" w:hint="default"/>
        <w:color w:val="000000"/>
        <w:sz w:val="19"/>
        <w:szCs w:val="19"/>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b w:val="0"/>
          <w:i w:val="0"/>
          <w:sz w:val="24"/>
          <w:u w:val="none"/>
        </w:rPr>
      </w:lvl>
    </w:lvlOverride>
  </w:num>
  <w:num w:numId="2">
    <w:abstractNumId w:val="6"/>
  </w:num>
  <w:num w:numId="3">
    <w:abstractNumId w:val="18"/>
  </w:num>
  <w:num w:numId="4">
    <w:abstractNumId w:val="0"/>
    <w:lvlOverride w:ilvl="0">
      <w:lvl w:ilvl="0">
        <w:start w:val="1"/>
        <w:numFmt w:val="bullet"/>
        <w:lvlText w:val=""/>
        <w:legacy w:legacy="1" w:legacySpace="0" w:legacyIndent="283"/>
        <w:lvlJc w:val="left"/>
        <w:pPr>
          <w:ind w:left="1134" w:hanging="283"/>
        </w:pPr>
        <w:rPr>
          <w:rFonts w:ascii="Wingdings" w:hAnsi="Wingdings" w:hint="default"/>
          <w:b w:val="0"/>
          <w:i w:val="0"/>
          <w:sz w:val="24"/>
          <w:u w:val="none"/>
        </w:rPr>
      </w:lvl>
    </w:lvlOverride>
  </w:num>
  <w:num w:numId="5">
    <w:abstractNumId w:val="11"/>
  </w:num>
  <w:num w:numId="6">
    <w:abstractNumId w:val="30"/>
  </w:num>
  <w:num w:numId="7">
    <w:abstractNumId w:val="2"/>
  </w:num>
  <w:num w:numId="8">
    <w:abstractNumId w:val="26"/>
  </w:num>
  <w:num w:numId="9">
    <w:abstractNumId w:val="3"/>
  </w:num>
  <w:num w:numId="10">
    <w:abstractNumId w:val="5"/>
  </w:num>
  <w:num w:numId="11">
    <w:abstractNumId w:val="21"/>
  </w:num>
  <w:num w:numId="12">
    <w:abstractNumId w:val="23"/>
  </w:num>
  <w:num w:numId="13">
    <w:abstractNumId w:val="27"/>
  </w:num>
  <w:num w:numId="14">
    <w:abstractNumId w:val="24"/>
  </w:num>
  <w:num w:numId="15">
    <w:abstractNumId w:val="8"/>
  </w:num>
  <w:num w:numId="16">
    <w:abstractNumId w:val="20"/>
  </w:num>
  <w:num w:numId="17">
    <w:abstractNumId w:val="22"/>
  </w:num>
  <w:num w:numId="18">
    <w:abstractNumId w:val="10"/>
  </w:num>
  <w:num w:numId="19">
    <w:abstractNumId w:val="16"/>
  </w:num>
  <w:num w:numId="20">
    <w:abstractNumId w:val="12"/>
  </w:num>
  <w:num w:numId="21">
    <w:abstractNumId w:val="19"/>
  </w:num>
  <w:num w:numId="22">
    <w:abstractNumId w:val="17"/>
  </w:num>
  <w:num w:numId="23">
    <w:abstractNumId w:val="25"/>
  </w:num>
  <w:num w:numId="24">
    <w:abstractNumId w:val="28"/>
  </w:num>
  <w:num w:numId="25">
    <w:abstractNumId w:val="1"/>
  </w:num>
  <w:num w:numId="26">
    <w:abstractNumId w:val="32"/>
  </w:num>
  <w:num w:numId="27">
    <w:abstractNumId w:val="13"/>
  </w:num>
  <w:num w:numId="28">
    <w:abstractNumId w:val="31"/>
  </w:num>
  <w:num w:numId="29">
    <w:abstractNumId w:val="4"/>
  </w:num>
  <w:num w:numId="30">
    <w:abstractNumId w:val="9"/>
  </w:num>
  <w:num w:numId="31">
    <w:abstractNumId w:val="7"/>
  </w:num>
  <w:num w:numId="32">
    <w:abstractNumId w:val="14"/>
  </w:num>
  <w:num w:numId="33">
    <w:abstractNumId w:val="29"/>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58ED"/>
    <w:rsid w:val="00092D26"/>
    <w:rsid w:val="0079251B"/>
    <w:rsid w:val="00C53975"/>
    <w:rsid w:val="00EC5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29355D2F-3760-4B7B-8ED6-AFA5D394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58ED"/>
    <w:pPr>
      <w:autoSpaceDE w:val="0"/>
      <w:autoSpaceDN w:val="0"/>
      <w:spacing w:after="20"/>
      <w:ind w:firstLine="709"/>
      <w:jc w:val="both"/>
    </w:pPr>
    <w:rPr>
      <w:sz w:val="24"/>
      <w:szCs w:val="24"/>
    </w:rPr>
  </w:style>
  <w:style w:type="paragraph" w:styleId="1">
    <w:name w:val="heading 1"/>
    <w:basedOn w:val="a"/>
    <w:next w:val="a"/>
    <w:qFormat/>
    <w:rsid w:val="00EC58ED"/>
    <w:pPr>
      <w:keepNext/>
      <w:spacing w:after="0"/>
      <w:ind w:firstLine="0"/>
      <w:outlineLvl w:val="0"/>
    </w:pPr>
    <w:rPr>
      <w:sz w:val="28"/>
      <w:szCs w:val="28"/>
    </w:rPr>
  </w:style>
  <w:style w:type="paragraph" w:styleId="2">
    <w:name w:val="heading 2"/>
    <w:basedOn w:val="a"/>
    <w:qFormat/>
    <w:rsid w:val="00EC58ED"/>
    <w:pPr>
      <w:spacing w:before="100" w:after="100"/>
      <w:ind w:firstLine="0"/>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EC58ED"/>
    <w:rPr>
      <w:rFonts w:ascii="Tahoma" w:hAnsi="Tahoma" w:cs="Tahoma"/>
      <w:sz w:val="16"/>
      <w:szCs w:val="16"/>
    </w:rPr>
  </w:style>
  <w:style w:type="paragraph" w:styleId="a4">
    <w:name w:val="footnote text"/>
    <w:basedOn w:val="a"/>
    <w:rsid w:val="00EC58ED"/>
    <w:pPr>
      <w:widowControl w:val="0"/>
      <w:spacing w:after="0"/>
      <w:ind w:firstLine="0"/>
      <w:jc w:val="left"/>
    </w:pPr>
    <w:rPr>
      <w:sz w:val="20"/>
      <w:szCs w:val="20"/>
    </w:rPr>
  </w:style>
  <w:style w:type="character" w:styleId="a5">
    <w:name w:val="footnote reference"/>
    <w:basedOn w:val="a0"/>
    <w:rsid w:val="00EC58ED"/>
    <w:rPr>
      <w:rFonts w:cs="Times New Roman"/>
      <w:vertAlign w:val="superscript"/>
    </w:rPr>
  </w:style>
  <w:style w:type="paragraph" w:styleId="a6">
    <w:name w:val="header"/>
    <w:basedOn w:val="a"/>
    <w:rsid w:val="00EC58ED"/>
    <w:pPr>
      <w:tabs>
        <w:tab w:val="center" w:pos="4677"/>
        <w:tab w:val="right" w:pos="9355"/>
      </w:tabs>
    </w:pPr>
  </w:style>
  <w:style w:type="paragraph" w:styleId="a7">
    <w:name w:val="footer"/>
    <w:basedOn w:val="a"/>
    <w:rsid w:val="00EC58ED"/>
    <w:pPr>
      <w:tabs>
        <w:tab w:val="center" w:pos="4677"/>
        <w:tab w:val="right" w:pos="9355"/>
      </w:tabs>
    </w:pPr>
  </w:style>
  <w:style w:type="character" w:styleId="a8">
    <w:name w:val="page number"/>
    <w:basedOn w:val="a0"/>
    <w:rsid w:val="00EC58ED"/>
    <w:rPr>
      <w:rFonts w:cs="Times New Roman"/>
    </w:rPr>
  </w:style>
  <w:style w:type="paragraph" w:styleId="a9">
    <w:name w:val="Normal (Web)"/>
    <w:basedOn w:val="a"/>
    <w:rsid w:val="00EC58ED"/>
    <w:pPr>
      <w:spacing w:before="100" w:after="100"/>
      <w:ind w:firstLine="0"/>
      <w:jc w:val="left"/>
    </w:pPr>
  </w:style>
  <w:style w:type="character" w:styleId="aa">
    <w:name w:val="Strong"/>
    <w:basedOn w:val="a0"/>
    <w:qFormat/>
    <w:rsid w:val="00EC58ED"/>
    <w:rPr>
      <w:rFonts w:cs="Times New Roman"/>
      <w:b/>
      <w:bCs/>
    </w:rPr>
  </w:style>
  <w:style w:type="paragraph" w:styleId="20">
    <w:name w:val="Body Text 2"/>
    <w:basedOn w:val="a"/>
    <w:rsid w:val="00EC58ED"/>
    <w:pPr>
      <w:widowControl w:val="0"/>
      <w:spacing w:after="0"/>
      <w:ind w:firstLine="200"/>
    </w:pPr>
    <w:rPr>
      <w:rFonts w:ascii="Arial" w:hAnsi="Arial" w:cs="Arial"/>
      <w:sz w:val="28"/>
      <w:szCs w:val="28"/>
    </w:rPr>
  </w:style>
  <w:style w:type="character" w:styleId="ab">
    <w:name w:val="Hyperlink"/>
    <w:basedOn w:val="a0"/>
    <w:rsid w:val="00EC58ED"/>
    <w:rPr>
      <w:rFonts w:cs="Times New Roman"/>
      <w:color w:val="000080"/>
      <w:u w:val="single"/>
    </w:rPr>
  </w:style>
  <w:style w:type="paragraph" w:styleId="ac">
    <w:name w:val="Body Text"/>
    <w:basedOn w:val="a"/>
    <w:rsid w:val="00EC58ED"/>
    <w:pPr>
      <w:spacing w:after="0"/>
      <w:ind w:firstLine="0"/>
    </w:pPr>
    <w:rPr>
      <w:sz w:val="28"/>
      <w:szCs w:val="28"/>
    </w:rPr>
  </w:style>
  <w:style w:type="paragraph" w:styleId="21">
    <w:name w:val="Body Text Indent 2"/>
    <w:basedOn w:val="a"/>
    <w:rsid w:val="00EC58ED"/>
    <w:pPr>
      <w:spacing w:after="0"/>
      <w:ind w:firstLine="720"/>
    </w:pPr>
    <w:rPr>
      <w:sz w:val="28"/>
      <w:szCs w:val="28"/>
    </w:rPr>
  </w:style>
  <w:style w:type="paragraph" w:styleId="10">
    <w:name w:val="toc 1"/>
    <w:basedOn w:val="a"/>
    <w:next w:val="a"/>
    <w:autoRedefine/>
    <w:semiHidden/>
    <w:rsid w:val="00EC58ED"/>
    <w:pPr>
      <w:tabs>
        <w:tab w:val="right" w:leader="dot" w:pos="9911"/>
      </w:tabs>
      <w:ind w:firstLine="0"/>
    </w:pPr>
    <w:rPr>
      <w:b/>
      <w:bCs/>
      <w:noProof/>
      <w:sz w:val="28"/>
      <w:szCs w:val="28"/>
    </w:rPr>
  </w:style>
  <w:style w:type="paragraph" w:styleId="22">
    <w:name w:val="toc 2"/>
    <w:basedOn w:val="a"/>
    <w:next w:val="a"/>
    <w:autoRedefine/>
    <w:semiHidden/>
    <w:rsid w:val="00EC58ED"/>
    <w:pPr>
      <w:ind w:left="240"/>
    </w:pPr>
  </w:style>
  <w:style w:type="paragraph" w:styleId="HTML">
    <w:name w:val="HTML Preformatted"/>
    <w:basedOn w:val="a"/>
    <w:rsid w:val="00EC58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0"/>
      <w:ind w:firstLine="0"/>
      <w:jc w:val="left"/>
    </w:pPr>
    <w:rPr>
      <w:rFonts w:ascii="Courier New" w:hAnsi="Courier New" w:cs="Courier New"/>
      <w:sz w:val="20"/>
      <w:szCs w:val="20"/>
    </w:rPr>
  </w:style>
  <w:style w:type="table" w:styleId="ad">
    <w:name w:val="Table Grid"/>
    <w:basedOn w:val="a1"/>
    <w:rsid w:val="00EC58ED"/>
    <w:pPr>
      <w:autoSpaceDE w:val="0"/>
      <w:autoSpaceDN w:val="0"/>
      <w:spacing w:after="20"/>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Emphasis"/>
    <w:basedOn w:val="a0"/>
    <w:qFormat/>
    <w:rsid w:val="00EC58ED"/>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_____Microsoft_Excel_97-20031.xls"/><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_____Microsoft_Excel_97-20032.xls"/><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8256</Words>
  <Characters>47065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R'n'B</Company>
  <LinksUpToDate>false</LinksUpToDate>
  <CharactersWithSpaces>55211</CharactersWithSpaces>
  <SharedDoc>false</SharedDoc>
  <HLinks>
    <vt:vector size="72" baseType="variant">
      <vt:variant>
        <vt:i4>1179708</vt:i4>
      </vt:variant>
      <vt:variant>
        <vt:i4>68</vt:i4>
      </vt:variant>
      <vt:variant>
        <vt:i4>0</vt:i4>
      </vt:variant>
      <vt:variant>
        <vt:i4>5</vt:i4>
      </vt:variant>
      <vt:variant>
        <vt:lpwstr/>
      </vt:variant>
      <vt:variant>
        <vt:lpwstr>_Toc244794326</vt:lpwstr>
      </vt:variant>
      <vt:variant>
        <vt:i4>1179708</vt:i4>
      </vt:variant>
      <vt:variant>
        <vt:i4>62</vt:i4>
      </vt:variant>
      <vt:variant>
        <vt:i4>0</vt:i4>
      </vt:variant>
      <vt:variant>
        <vt:i4>5</vt:i4>
      </vt:variant>
      <vt:variant>
        <vt:lpwstr/>
      </vt:variant>
      <vt:variant>
        <vt:lpwstr>_Toc244794325</vt:lpwstr>
      </vt:variant>
      <vt:variant>
        <vt:i4>1179708</vt:i4>
      </vt:variant>
      <vt:variant>
        <vt:i4>56</vt:i4>
      </vt:variant>
      <vt:variant>
        <vt:i4>0</vt:i4>
      </vt:variant>
      <vt:variant>
        <vt:i4>5</vt:i4>
      </vt:variant>
      <vt:variant>
        <vt:lpwstr/>
      </vt:variant>
      <vt:variant>
        <vt:lpwstr>_Toc244794324</vt:lpwstr>
      </vt:variant>
      <vt:variant>
        <vt:i4>1179708</vt:i4>
      </vt:variant>
      <vt:variant>
        <vt:i4>50</vt:i4>
      </vt:variant>
      <vt:variant>
        <vt:i4>0</vt:i4>
      </vt:variant>
      <vt:variant>
        <vt:i4>5</vt:i4>
      </vt:variant>
      <vt:variant>
        <vt:lpwstr/>
      </vt:variant>
      <vt:variant>
        <vt:lpwstr>_Toc244794323</vt:lpwstr>
      </vt:variant>
      <vt:variant>
        <vt:i4>1179708</vt:i4>
      </vt:variant>
      <vt:variant>
        <vt:i4>44</vt:i4>
      </vt:variant>
      <vt:variant>
        <vt:i4>0</vt:i4>
      </vt:variant>
      <vt:variant>
        <vt:i4>5</vt:i4>
      </vt:variant>
      <vt:variant>
        <vt:lpwstr/>
      </vt:variant>
      <vt:variant>
        <vt:lpwstr>_Toc244794322</vt:lpwstr>
      </vt:variant>
      <vt:variant>
        <vt:i4>1179708</vt:i4>
      </vt:variant>
      <vt:variant>
        <vt:i4>38</vt:i4>
      </vt:variant>
      <vt:variant>
        <vt:i4>0</vt:i4>
      </vt:variant>
      <vt:variant>
        <vt:i4>5</vt:i4>
      </vt:variant>
      <vt:variant>
        <vt:lpwstr/>
      </vt:variant>
      <vt:variant>
        <vt:lpwstr>_Toc244794321</vt:lpwstr>
      </vt:variant>
      <vt:variant>
        <vt:i4>1179708</vt:i4>
      </vt:variant>
      <vt:variant>
        <vt:i4>32</vt:i4>
      </vt:variant>
      <vt:variant>
        <vt:i4>0</vt:i4>
      </vt:variant>
      <vt:variant>
        <vt:i4>5</vt:i4>
      </vt:variant>
      <vt:variant>
        <vt:lpwstr/>
      </vt:variant>
      <vt:variant>
        <vt:lpwstr>_Toc244794320</vt:lpwstr>
      </vt:variant>
      <vt:variant>
        <vt:i4>1114172</vt:i4>
      </vt:variant>
      <vt:variant>
        <vt:i4>26</vt:i4>
      </vt:variant>
      <vt:variant>
        <vt:i4>0</vt:i4>
      </vt:variant>
      <vt:variant>
        <vt:i4>5</vt:i4>
      </vt:variant>
      <vt:variant>
        <vt:lpwstr/>
      </vt:variant>
      <vt:variant>
        <vt:lpwstr>_Toc244794319</vt:lpwstr>
      </vt:variant>
      <vt:variant>
        <vt:i4>1114172</vt:i4>
      </vt:variant>
      <vt:variant>
        <vt:i4>20</vt:i4>
      </vt:variant>
      <vt:variant>
        <vt:i4>0</vt:i4>
      </vt:variant>
      <vt:variant>
        <vt:i4>5</vt:i4>
      </vt:variant>
      <vt:variant>
        <vt:lpwstr/>
      </vt:variant>
      <vt:variant>
        <vt:lpwstr>_Toc244794318</vt:lpwstr>
      </vt:variant>
      <vt:variant>
        <vt:i4>1114172</vt:i4>
      </vt:variant>
      <vt:variant>
        <vt:i4>14</vt:i4>
      </vt:variant>
      <vt:variant>
        <vt:i4>0</vt:i4>
      </vt:variant>
      <vt:variant>
        <vt:i4>5</vt:i4>
      </vt:variant>
      <vt:variant>
        <vt:lpwstr/>
      </vt:variant>
      <vt:variant>
        <vt:lpwstr>_Toc244794317</vt:lpwstr>
      </vt:variant>
      <vt:variant>
        <vt:i4>1114172</vt:i4>
      </vt:variant>
      <vt:variant>
        <vt:i4>8</vt:i4>
      </vt:variant>
      <vt:variant>
        <vt:i4>0</vt:i4>
      </vt:variant>
      <vt:variant>
        <vt:i4>5</vt:i4>
      </vt:variant>
      <vt:variant>
        <vt:lpwstr/>
      </vt:variant>
      <vt:variant>
        <vt:lpwstr>_Toc244794316</vt:lpwstr>
      </vt:variant>
      <vt:variant>
        <vt:i4>1114172</vt:i4>
      </vt:variant>
      <vt:variant>
        <vt:i4>2</vt:i4>
      </vt:variant>
      <vt:variant>
        <vt:i4>0</vt:i4>
      </vt:variant>
      <vt:variant>
        <vt:i4>5</vt:i4>
      </vt:variant>
      <vt:variant>
        <vt:lpwstr/>
      </vt:variant>
      <vt:variant>
        <vt:lpwstr>_Toc244794315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Rose</dc:creator>
  <cp:keywords/>
  <dc:description/>
  <cp:lastModifiedBy>admin</cp:lastModifiedBy>
  <cp:revision>2</cp:revision>
  <dcterms:created xsi:type="dcterms:W3CDTF">2014-04-04T07:47:00Z</dcterms:created>
  <dcterms:modified xsi:type="dcterms:W3CDTF">2014-04-04T07:47:00Z</dcterms:modified>
</cp:coreProperties>
</file>