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249" w:rsidRPr="00A63A41" w:rsidRDefault="00791249" w:rsidP="00A63A41">
      <w:pPr>
        <w:pStyle w:val="1"/>
      </w:pPr>
      <w:r w:rsidRPr="00A63A41">
        <w:t>ОПЕРАТИВНОЕ УПРАВЛЕНИЕ ВЫПОЛНЕНИЕМ СТРАТЕГИИ ОРГАНИЗАЦИИ</w:t>
      </w:r>
    </w:p>
    <w:p w:rsidR="00791249" w:rsidRPr="00A63A41" w:rsidRDefault="00791249" w:rsidP="00A63A41">
      <w:pPr>
        <w:pStyle w:val="11"/>
        <w:suppressAutoHyphens/>
        <w:spacing w:line="360" w:lineRule="auto"/>
        <w:ind w:firstLine="709"/>
        <w:rPr>
          <w:rFonts w:ascii="Times New Roman" w:hAnsi="Times New Roman"/>
          <w:b/>
          <w:sz w:val="28"/>
          <w:szCs w:val="28"/>
        </w:rPr>
      </w:pPr>
    </w:p>
    <w:p w:rsidR="00791249" w:rsidRPr="00A63A41" w:rsidRDefault="00A63A41" w:rsidP="00A63A41">
      <w:pPr>
        <w:pStyle w:val="2"/>
        <w:ind w:left="709" w:firstLine="0"/>
      </w:pPr>
      <w:bookmarkStart w:id="0" w:name="_Toc7326245"/>
      <w:r w:rsidRPr="00A63A41">
        <w:rPr>
          <w:caps w:val="0"/>
        </w:rPr>
        <w:t>Задачи и этапы оперативного управления выполнением стратегии организации</w:t>
      </w:r>
      <w:bookmarkEnd w:id="0"/>
    </w:p>
    <w:p w:rsidR="00A63A41" w:rsidRPr="00A63A41" w:rsidRDefault="00A63A41" w:rsidP="00A63A41">
      <w:pPr>
        <w:pStyle w:val="11"/>
        <w:suppressAutoHyphens/>
        <w:spacing w:line="360" w:lineRule="auto"/>
        <w:ind w:firstLine="709"/>
        <w:rPr>
          <w:rFonts w:ascii="Times New Roman" w:hAnsi="Times New Roman"/>
          <w:sz w:val="28"/>
          <w:szCs w:val="28"/>
        </w:rPr>
      </w:pP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После составления стратегии организации, учитывающей нормативы конкурентоспособности товаров и стратегии их достижения (сохранения), организуется оперативное управление ее выполнением. Для этого в отделе маркетинга (или стратегического маркетинга, стратегического планирования, стратегического управления) должен быть назначен высококвалифицированный менеджер-координатор.</w:t>
      </w:r>
    </w:p>
    <w:p w:rsidR="00791249" w:rsidRPr="00A63A41" w:rsidRDefault="00791249" w:rsidP="00A63A41">
      <w:pPr>
        <w:pStyle w:val="11"/>
        <w:suppressAutoHyphens/>
        <w:spacing w:line="360" w:lineRule="auto"/>
        <w:ind w:firstLine="709"/>
        <w:rPr>
          <w:rFonts w:ascii="Times New Roman" w:hAnsi="Times New Roman"/>
          <w:b/>
          <w:sz w:val="28"/>
          <w:szCs w:val="28"/>
        </w:rPr>
      </w:pPr>
      <w:r w:rsidRPr="00A63A41">
        <w:rPr>
          <w:rFonts w:ascii="Times New Roman" w:hAnsi="Times New Roman"/>
          <w:sz w:val="28"/>
          <w:szCs w:val="28"/>
        </w:rPr>
        <w:t>Основные задачи и этапы оперативного управления выполнением стратегии организации показаны на рис.1.</w:t>
      </w:r>
    </w:p>
    <w:p w:rsidR="00791249" w:rsidRPr="00A63A41" w:rsidRDefault="00791249" w:rsidP="00A63A41">
      <w:pPr>
        <w:pStyle w:val="11"/>
        <w:suppressAutoHyphens/>
        <w:spacing w:line="360" w:lineRule="auto"/>
        <w:ind w:firstLine="709"/>
        <w:rPr>
          <w:rFonts w:ascii="Times New Roman" w:hAnsi="Times New Roman"/>
          <w:b/>
          <w:sz w:val="28"/>
          <w:szCs w:val="28"/>
        </w:rPr>
      </w:pPr>
    </w:p>
    <w:p w:rsidR="00791249" w:rsidRPr="00A63A41" w:rsidRDefault="00953F03" w:rsidP="00A63A41">
      <w:pPr>
        <w:pStyle w:val="11"/>
        <w:suppressAutoHyphens/>
        <w:spacing w:line="360" w:lineRule="auto"/>
        <w:ind w:firstLine="709"/>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8.75pt;height:221.25pt;visibility:visible">
            <v:imagedata r:id="rId5" o:title=""/>
          </v:shape>
        </w:pict>
      </w:r>
    </w:p>
    <w:p w:rsidR="00791249" w:rsidRPr="00A63A41" w:rsidRDefault="00791249" w:rsidP="00A63A41">
      <w:pPr>
        <w:pStyle w:val="FR3"/>
        <w:suppressAutoHyphens/>
        <w:spacing w:line="360" w:lineRule="auto"/>
        <w:ind w:firstLine="709"/>
        <w:rPr>
          <w:sz w:val="28"/>
          <w:szCs w:val="28"/>
        </w:rPr>
      </w:pPr>
      <w:r w:rsidRPr="00A63A41">
        <w:rPr>
          <w:b/>
          <w:sz w:val="28"/>
          <w:szCs w:val="28"/>
        </w:rPr>
        <w:t>Рис. 1. Задачи и этапы оперативного управления выполнением стратегии организации</w:t>
      </w:r>
    </w:p>
    <w:p w:rsidR="00791249" w:rsidRPr="00A63A41" w:rsidRDefault="00791249" w:rsidP="00A63A41">
      <w:pPr>
        <w:pStyle w:val="11"/>
        <w:suppressAutoHyphens/>
        <w:spacing w:line="360" w:lineRule="auto"/>
        <w:ind w:firstLine="709"/>
        <w:rPr>
          <w:rFonts w:ascii="Times New Roman" w:hAnsi="Times New Roman"/>
          <w:sz w:val="28"/>
          <w:szCs w:val="28"/>
        </w:rPr>
      </w:pP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Менеджер-координатор должен принимать непосредственное участие (лучше в должности заместителя руководителя проекта по стратегии организации) в разработке стратегии. Он должен владеть ситуацией, "чувствовать" принципы стратегии, ее направления, проблемы, цифры, результаты.</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Как уже было отмечено, на основе стратегии и ее конкретных разделов разрабатываются стратегические планы по тем же направлениям. Стратегические планы от стратегии отличаются конкретностью и меньшей маневренностью, вариантностью достижения целей организации.</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В стратегии и ее разделах невозможно каждую операцию, каждый шаг прорабатывать в трех и более вариантах, а также детализировать все аспекты достижения конкурентоспособности товаров и организации. При разработке стратегий идут от конечной перспективной цели к настоящему состоянию или времени, без глубокой проработки внутренних ресурсов и резервов. А при разработке стратегических планов, наоборот, от настоящего идут к будущему, располагая конкретными прогнозами разных аспектов стратегии.</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 xml:space="preserve">Чтобы лучше "вжиться" в проблему, форму таблицы по оперативному управлению выполнением стратегии организации целесообразно разрабатывать менеджеру-координатору. </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Таблица 1 составляется в двух вариантах. Сначала она заполняется по данным, приведенным в стратегии и ее конкретных разделах Показатели первого, наиболее оптимального с позиций стратегического маркетинга варианта "проталкиваются" в соответствующие стратегические планы, разрабатываемые плановым отделом организации. Безусловно, при разработке стратегии некоторые ее показатели придется уточнять, конкретизировать, состыковывать. Главная задача менеджера-координатора на этом этапе заключается в оказании помощи разработчикам стратегических планов в обеспечении конкурентоспособности организации и ее товаров. Таким образом, на этой стадии должна быть реализована концепция стратегического маркетинга.</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На втором этапе менеджер-координатор составляет (обновляет) новую таблицу по упомянутой форме, согласовывает ее с разработчиками стратегических планов и утверждает у руководства. Далее менеджер-координатор выбирает методы и средства учета, контроля, анализа, мотивации качественного и своевременного выполнения стратегии организации через стратегические и тактические (годовые) планы.</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Менеджер-координатор должен пропагандировать современные методы оптимизации управленческого решения, принимать непосредственное участие (в качестве координатора и консультанта) в разработке стратегических и тактических планов организации.</w:t>
      </w:r>
    </w:p>
    <w:p w:rsidR="00791249" w:rsidRPr="00A63A41" w:rsidRDefault="00791249" w:rsidP="00A63A41">
      <w:pPr>
        <w:pStyle w:val="FR3"/>
        <w:suppressAutoHyphens/>
        <w:spacing w:line="360" w:lineRule="auto"/>
        <w:ind w:firstLine="709"/>
        <w:rPr>
          <w:i w:val="0"/>
          <w:sz w:val="28"/>
          <w:szCs w:val="28"/>
        </w:rPr>
      </w:pPr>
    </w:p>
    <w:p w:rsidR="00791249" w:rsidRPr="00A63A41" w:rsidRDefault="00791249" w:rsidP="00A63A41">
      <w:pPr>
        <w:pStyle w:val="FR3"/>
        <w:suppressAutoHyphens/>
        <w:spacing w:line="360" w:lineRule="auto"/>
        <w:ind w:firstLine="709"/>
        <w:rPr>
          <w:sz w:val="28"/>
          <w:szCs w:val="28"/>
        </w:rPr>
      </w:pPr>
      <w:r w:rsidRPr="00A63A41">
        <w:rPr>
          <w:i w:val="0"/>
          <w:sz w:val="28"/>
          <w:szCs w:val="28"/>
        </w:rPr>
        <w:t>Таблица .1</w:t>
      </w:r>
    </w:p>
    <w:p w:rsidR="00791249" w:rsidRPr="00A63A41" w:rsidRDefault="00791249" w:rsidP="00A63A41">
      <w:pPr>
        <w:pStyle w:val="FR3"/>
        <w:suppressAutoHyphens/>
        <w:spacing w:line="360" w:lineRule="auto"/>
        <w:ind w:firstLine="709"/>
        <w:rPr>
          <w:b/>
          <w:sz w:val="28"/>
          <w:szCs w:val="28"/>
        </w:rPr>
      </w:pPr>
      <w:r w:rsidRPr="00A63A41">
        <w:rPr>
          <w:b/>
          <w:sz w:val="28"/>
          <w:szCs w:val="28"/>
        </w:rPr>
        <w:t>Сводные данные по стратегии организации для оперативного управления ее выполнением (примерная форма)</w:t>
      </w:r>
    </w:p>
    <w:p w:rsidR="00791249" w:rsidRPr="00A63A41" w:rsidRDefault="00953F03" w:rsidP="00A63A41">
      <w:pPr>
        <w:pStyle w:val="FR3"/>
        <w:suppressAutoHyphens/>
        <w:spacing w:line="360" w:lineRule="auto"/>
        <w:ind w:firstLine="709"/>
        <w:rPr>
          <w:sz w:val="28"/>
          <w:szCs w:val="28"/>
        </w:rPr>
      </w:pPr>
      <w:r>
        <w:rPr>
          <w:noProof/>
          <w:sz w:val="28"/>
          <w:szCs w:val="28"/>
        </w:rPr>
        <w:pict>
          <v:shape id="Рисунок 2" o:spid="_x0000_i1026" type="#_x0000_t75" style="width:345.75pt;height:381.75pt;visibility:visible">
            <v:imagedata r:id="rId6" o:title=""/>
          </v:shape>
        </w:pict>
      </w:r>
    </w:p>
    <w:p w:rsidR="00791249" w:rsidRPr="00A63A41" w:rsidRDefault="00791249" w:rsidP="00A63A41">
      <w:pPr>
        <w:pStyle w:val="FR3"/>
        <w:suppressAutoHyphens/>
        <w:spacing w:line="360" w:lineRule="auto"/>
        <w:ind w:firstLine="709"/>
        <w:rPr>
          <w:sz w:val="28"/>
          <w:szCs w:val="28"/>
        </w:rPr>
      </w:pPr>
      <w:r w:rsidRPr="00A63A41">
        <w:rPr>
          <w:b/>
          <w:sz w:val="28"/>
          <w:szCs w:val="28"/>
        </w:rPr>
        <w:t>Примечание.</w:t>
      </w:r>
      <w:r w:rsidRPr="00A63A41">
        <w:rPr>
          <w:i w:val="0"/>
          <w:sz w:val="28"/>
          <w:szCs w:val="28"/>
        </w:rPr>
        <w:t xml:space="preserve"> П — план, Ф — факт</w:t>
      </w:r>
    </w:p>
    <w:p w:rsidR="00A63A41" w:rsidRDefault="00A63A41">
      <w:pPr>
        <w:spacing w:after="200" w:line="276" w:lineRule="auto"/>
        <w:rPr>
          <w:b/>
          <w:snapToGrid w:val="0"/>
          <w:sz w:val="28"/>
          <w:szCs w:val="28"/>
        </w:rPr>
      </w:pPr>
      <w:r>
        <w:rPr>
          <w:b/>
          <w:sz w:val="28"/>
          <w:szCs w:val="28"/>
        </w:rPr>
        <w:br w:type="page"/>
      </w:r>
    </w:p>
    <w:p w:rsidR="00791249" w:rsidRPr="00A63A41" w:rsidRDefault="00A63A41" w:rsidP="00A63A41">
      <w:pPr>
        <w:pStyle w:val="2"/>
      </w:pPr>
      <w:bookmarkStart w:id="1" w:name="_Toc7326246"/>
      <w:r w:rsidRPr="00A63A41">
        <w:rPr>
          <w:caps w:val="0"/>
        </w:rPr>
        <w:t>Сетевые модели и оперограммы в оперативном управлении</w:t>
      </w:r>
      <w:bookmarkEnd w:id="1"/>
    </w:p>
    <w:p w:rsidR="00791249" w:rsidRPr="00A63A41" w:rsidRDefault="00791249" w:rsidP="00A63A41">
      <w:pPr>
        <w:pStyle w:val="11"/>
        <w:suppressAutoHyphens/>
        <w:spacing w:line="360" w:lineRule="auto"/>
        <w:ind w:firstLine="709"/>
        <w:rPr>
          <w:rFonts w:ascii="Times New Roman" w:hAnsi="Times New Roman"/>
          <w:b/>
          <w:sz w:val="28"/>
          <w:szCs w:val="28"/>
        </w:rPr>
      </w:pP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b/>
          <w:sz w:val="28"/>
          <w:szCs w:val="28"/>
        </w:rPr>
        <w:t>Сетевое планирование и управление (СПУ)</w:t>
      </w:r>
      <w:r w:rsidRPr="00A63A41">
        <w:rPr>
          <w:rFonts w:ascii="Times New Roman" w:hAnsi="Times New Roman"/>
          <w:sz w:val="28"/>
          <w:szCs w:val="28"/>
        </w:rPr>
        <w:t xml:space="preserve"> — графоаналитический метод управления процессами создания (проектирования) любых систем.</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Сетевой график — это полная графическая модель комплекса работ, направленных на выполнение единого задания, в которой (модели) определяется логическая взаимосвязь, последовательность работ и взаимосвязь между ними.</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Основными элементами сетевого графика являются работа (изображается стрелкой) и событие (изображается кружком).</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b/>
          <w:sz w:val="28"/>
          <w:szCs w:val="28"/>
        </w:rPr>
        <w:t>Работа</w:t>
      </w:r>
      <w:r w:rsidRPr="00A63A41">
        <w:rPr>
          <w:rFonts w:ascii="Times New Roman" w:hAnsi="Times New Roman"/>
          <w:sz w:val="28"/>
          <w:szCs w:val="28"/>
        </w:rPr>
        <w:t xml:space="preserve"> — это процесс или действие, которое нужно совершить, чтобы перейти от одного события к другому. Она характеризуется определенными затратами труда и времени. Если для перехода от одного события не требуется ни затрат времени, ни затрат труда, то взаимная связь таких событий называется фиктивной работой и изображается пунктирной стрелкой. Фиктивная работа представляет, таким образом, логическую связь между событиями и показывает зависимость начала выполнения какой-либо работы от результатов выполнения другой.</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b/>
          <w:sz w:val="28"/>
          <w:szCs w:val="28"/>
        </w:rPr>
        <w:t>Событие</w:t>
      </w:r>
      <w:r w:rsidRPr="00A63A41">
        <w:rPr>
          <w:rFonts w:ascii="Times New Roman" w:hAnsi="Times New Roman"/>
          <w:sz w:val="28"/>
          <w:szCs w:val="28"/>
        </w:rPr>
        <w:t xml:space="preserve"> — это фиксированный момент времени, который представляет одновременно окончание предыдущей работы, т.е. ее результат (исключение — начальное событие) и начало последующей работы (исключение — конечное событие).</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Любая непрерывная последовательность взаимосвязанных событий и работ называется</w:t>
      </w:r>
      <w:r w:rsidRPr="00A63A41">
        <w:rPr>
          <w:rFonts w:ascii="Times New Roman" w:hAnsi="Times New Roman"/>
          <w:b/>
          <w:sz w:val="28"/>
          <w:szCs w:val="28"/>
        </w:rPr>
        <w:t xml:space="preserve"> путь.</w:t>
      </w:r>
      <w:r w:rsidRPr="00A63A41">
        <w:rPr>
          <w:rFonts w:ascii="Times New Roman" w:hAnsi="Times New Roman"/>
          <w:sz w:val="28"/>
          <w:szCs w:val="28"/>
        </w:rPr>
        <w:t xml:space="preserve"> Полным называется путь от начального события до конечного. Путь от данного события до завершающего называется последующим за данным событием, а от исходного события до данного — предшествующим.</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Для оптимизации продолжительности работ и распределения ресурсов по работам программы, а также для обеспечения ее наглядности рекомендуется применять сетевые методы. Для увязки работ и исполнителей рекомендуется строить оперограммы по следующей форме (3).</w:t>
      </w:r>
    </w:p>
    <w:p w:rsidR="00791249" w:rsidRPr="00A63A41" w:rsidRDefault="00791249" w:rsidP="00A63A41">
      <w:pPr>
        <w:pStyle w:val="11"/>
        <w:suppressAutoHyphens/>
        <w:spacing w:line="360" w:lineRule="auto"/>
        <w:ind w:firstLine="709"/>
        <w:rPr>
          <w:rFonts w:ascii="Times New Roman" w:hAnsi="Times New Roman"/>
          <w:sz w:val="28"/>
          <w:szCs w:val="28"/>
        </w:rPr>
      </w:pPr>
    </w:p>
    <w:p w:rsidR="00791249" w:rsidRPr="00A63A41" w:rsidRDefault="00953F03" w:rsidP="00A63A41">
      <w:pPr>
        <w:pStyle w:val="11"/>
        <w:suppressAutoHyphens/>
        <w:spacing w:line="360" w:lineRule="auto"/>
        <w:ind w:firstLine="709"/>
        <w:rPr>
          <w:rFonts w:ascii="Times New Roman" w:hAnsi="Times New Roman"/>
          <w:sz w:val="28"/>
          <w:szCs w:val="28"/>
        </w:rPr>
      </w:pPr>
      <w:r>
        <w:rPr>
          <w:rFonts w:ascii="Times New Roman" w:hAnsi="Times New Roman"/>
          <w:noProof/>
          <w:sz w:val="28"/>
          <w:szCs w:val="28"/>
        </w:rPr>
        <w:pict>
          <v:shape id="Рисунок 4" o:spid="_x0000_i1027" type="#_x0000_t75" style="width:388.5pt;height:240.75pt;visibility:visible">
            <v:imagedata r:id="rId7" o:title=""/>
          </v:shape>
        </w:pic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b/>
          <w:i/>
          <w:sz w:val="28"/>
          <w:szCs w:val="28"/>
        </w:rPr>
        <w:t>3. Форма оперограммы</w:t>
      </w:r>
    </w:p>
    <w:p w:rsidR="00791249" w:rsidRPr="00A63A41" w:rsidRDefault="00791249" w:rsidP="00A63A41">
      <w:pPr>
        <w:pStyle w:val="11"/>
        <w:suppressAutoHyphens/>
        <w:spacing w:line="360" w:lineRule="auto"/>
        <w:ind w:firstLine="709"/>
        <w:rPr>
          <w:rFonts w:ascii="Times New Roman" w:hAnsi="Times New Roman"/>
          <w:sz w:val="28"/>
          <w:szCs w:val="28"/>
        </w:rPr>
      </w:pPr>
    </w:p>
    <w:p w:rsidR="00791249" w:rsidRPr="00A63A41" w:rsidRDefault="00A63A41" w:rsidP="00A63A41">
      <w:pPr>
        <w:pStyle w:val="2"/>
      </w:pPr>
      <w:bookmarkStart w:id="2" w:name="_Toc7326247"/>
      <w:r w:rsidRPr="00A63A41">
        <w:rPr>
          <w:caps w:val="0"/>
        </w:rPr>
        <w:t>Учет и контроль выполнения стратегии организации по срокам, качеству, затратам</w:t>
      </w:r>
      <w:bookmarkEnd w:id="2"/>
    </w:p>
    <w:p w:rsidR="00791249" w:rsidRPr="00A63A41" w:rsidRDefault="00791249" w:rsidP="00A63A41">
      <w:pPr>
        <w:pStyle w:val="11"/>
        <w:suppressAutoHyphens/>
        <w:spacing w:line="360" w:lineRule="auto"/>
        <w:ind w:firstLine="709"/>
        <w:rPr>
          <w:rFonts w:ascii="Times New Roman" w:hAnsi="Times New Roman"/>
          <w:sz w:val="28"/>
          <w:szCs w:val="28"/>
        </w:rPr>
      </w:pP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Ведение регулярного, полного и качественного</w:t>
      </w:r>
      <w:r w:rsidRPr="00A63A41">
        <w:rPr>
          <w:rFonts w:ascii="Times New Roman" w:hAnsi="Times New Roman"/>
          <w:b/>
          <w:sz w:val="28"/>
          <w:szCs w:val="28"/>
        </w:rPr>
        <w:t xml:space="preserve"> учета</w:t>
      </w:r>
      <w:r w:rsidRPr="00A63A41">
        <w:rPr>
          <w:rFonts w:ascii="Times New Roman" w:hAnsi="Times New Roman"/>
          <w:sz w:val="28"/>
          <w:szCs w:val="28"/>
        </w:rPr>
        <w:t xml:space="preserve"> выполнения стратегических планов является одним из основных условий повышения эффективности менеджмента. Учет должен быть организован по выполнению всех планов, программ, заданий по таким параметрам, как количество, качество, затраты, исполнители и сроки. Учет расхода ресурсов желательно организовать по всем видам ресурсов, выпускаемым товарам, стадиям их жизненного цикла и подразделениям. По сложной технике еще необходимо организовать автоматизированный учет отказов, затрат на эксплуатацию, техническое обслуживание и ремонты.</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b/>
          <w:sz w:val="28"/>
          <w:szCs w:val="28"/>
        </w:rPr>
        <w:t>Требования к учету:</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1) обеспечение полноты, т.е. ведение учета по всем подсистемам системы менеджмента, показателям качества, количества и ресурсоемкости товаров, подразделениям фирмы, товарным рынкам и т.д.;</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2) обеспечение динамичности, т.е. учет показателей в динамике и использование результатов учета для анализа;</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3) обеспечение системности, т.е. учет показателей системы менеджмента и ее внешней среды (макросреда страны, инфраструктура региона, микросреда фирмы);</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4) автоматизация учета на основе компьютерной техники;</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5) обеспечение преемственности, применимости и перспективности учета;</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6) использование результатов учета в стимулировании качественного труда.</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Если ведется учет, в основном, количественных показателей и его результаты где-нибудь фиксируются, то контрольная функция менеджмента несколько шире.</w:t>
      </w:r>
      <w:r w:rsidRPr="00A63A41">
        <w:rPr>
          <w:rFonts w:ascii="Times New Roman" w:hAnsi="Times New Roman"/>
          <w:b/>
          <w:sz w:val="28"/>
          <w:szCs w:val="28"/>
        </w:rPr>
        <w:t xml:space="preserve"> Контроль,</w:t>
      </w:r>
      <w:r w:rsidRPr="00A63A41">
        <w:rPr>
          <w:rFonts w:ascii="Times New Roman" w:hAnsi="Times New Roman"/>
          <w:sz w:val="28"/>
          <w:szCs w:val="28"/>
        </w:rPr>
        <w:t xml:space="preserve"> может, во-первых, охватывать количественные показатели и качественные требования, документы и другие предметы труда, во-вторых, осуществляться в разные периоды.</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Контроль можно классифицировать по следующим признакам:</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1) стадия жизненного цикла объекта — контроль на стадии маркетинга, НИОКР, ОТПП, производства, подготовки объекта к функционированию, эксплуатации, технического обслуживания и ремонтов;</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2) объект контроля — предмет труда, средства производства, технология, организация процессов, условия труда, труд, окружающая природная среда, параметры инфраструктуры региона, документы, информация;</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3) стадия производственного процесса — входной, операционный контроль, контроль готовой продукции, транспортирования и хранения;</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4) исполнитель — самоконтроль, менеджер, контрольный мастер, отдел технического контроля, инспекционный контроль, государственный, международный контроль;</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5) возможность дальнейшего использования объекта контроля — разрушающий и неразрушающий контроль;</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6) принимаемое решение — активный (предупреждающий) и пассивный (по отклонениям) контроль;</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7) степень охвата объекта контролем — сплошной и выборочный контроль;</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8) режим контроля — усиленный (ускоренный) и нормальный контроль;</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9) степень механизации — ручной, механизированный, автоматизированный, автоматический контроль;</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10) время контроля — предварительный, текущий, заключительный контроль;</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11) способ получения и обработки информации — расчетно-аналитический, статистический, регистрационный;</w:t>
      </w:r>
    </w:p>
    <w:p w:rsidR="00791249" w:rsidRPr="00A63A41" w:rsidRDefault="00791249" w:rsidP="00A63A41">
      <w:pPr>
        <w:pStyle w:val="FR3"/>
        <w:suppressAutoHyphens/>
        <w:spacing w:line="360" w:lineRule="auto"/>
        <w:ind w:firstLine="709"/>
        <w:rPr>
          <w:i w:val="0"/>
          <w:sz w:val="28"/>
          <w:szCs w:val="28"/>
        </w:rPr>
      </w:pPr>
      <w:r w:rsidRPr="00A63A41">
        <w:rPr>
          <w:i w:val="0"/>
          <w:sz w:val="28"/>
          <w:szCs w:val="28"/>
        </w:rPr>
        <w:t>12) периодичность выполнения контрольных операций — непрерывный и периодический контроль.</w:t>
      </w:r>
    </w:p>
    <w:p w:rsidR="00791249" w:rsidRPr="00A63A41" w:rsidRDefault="00791249" w:rsidP="00A63A41">
      <w:pPr>
        <w:pStyle w:val="11"/>
        <w:suppressAutoHyphens/>
        <w:spacing w:line="360" w:lineRule="auto"/>
        <w:ind w:firstLine="709"/>
        <w:rPr>
          <w:rFonts w:ascii="Times New Roman" w:hAnsi="Times New Roman"/>
          <w:sz w:val="28"/>
          <w:szCs w:val="28"/>
        </w:rPr>
      </w:pPr>
    </w:p>
    <w:p w:rsidR="00791249" w:rsidRPr="00A63A41" w:rsidRDefault="00A63A41" w:rsidP="00A63A41">
      <w:pPr>
        <w:pStyle w:val="2"/>
      </w:pPr>
      <w:bookmarkStart w:id="3" w:name="_Toc7326248"/>
      <w:r w:rsidRPr="00A63A41">
        <w:rPr>
          <w:caps w:val="0"/>
        </w:rPr>
        <w:t>Анализ эффективности выполнения стратегии организации</w:t>
      </w:r>
      <w:bookmarkEnd w:id="3"/>
    </w:p>
    <w:p w:rsidR="00791249" w:rsidRPr="00A63A41" w:rsidRDefault="00791249" w:rsidP="00A63A41">
      <w:pPr>
        <w:pStyle w:val="11"/>
        <w:suppressAutoHyphens/>
        <w:spacing w:line="360" w:lineRule="auto"/>
        <w:ind w:firstLine="709"/>
        <w:rPr>
          <w:rFonts w:ascii="Times New Roman" w:hAnsi="Times New Roman"/>
          <w:sz w:val="28"/>
          <w:szCs w:val="28"/>
        </w:rPr>
      </w:pP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В качестве показателей</w:t>
      </w:r>
      <w:r w:rsidRPr="00A63A41">
        <w:rPr>
          <w:rFonts w:ascii="Times New Roman" w:hAnsi="Times New Roman"/>
          <w:b/>
          <w:sz w:val="28"/>
          <w:szCs w:val="28"/>
        </w:rPr>
        <w:t xml:space="preserve"> эффективности функционирования организации</w:t>
      </w:r>
      <w:r w:rsidRPr="00A63A41">
        <w:rPr>
          <w:rFonts w:ascii="Times New Roman" w:hAnsi="Times New Roman"/>
          <w:sz w:val="28"/>
          <w:szCs w:val="28"/>
        </w:rPr>
        <w:t xml:space="preserve"> применяются показатели рентабельности продаж, капитала, активов, продукции, а также производительности труда, оборачиваемости капиталов, ликвидности. Каждый показатель выполняет свою роль. К единому интегральному показателю их привести довольно трудно. В связи с этим</w:t>
      </w:r>
      <w:r w:rsidRPr="00A63A41">
        <w:rPr>
          <w:rFonts w:ascii="Times New Roman" w:hAnsi="Times New Roman"/>
          <w:b/>
          <w:sz w:val="28"/>
          <w:szCs w:val="28"/>
        </w:rPr>
        <w:t xml:space="preserve"> на стадии стратегического маркетинга</w:t>
      </w:r>
      <w:r w:rsidRPr="00A63A41">
        <w:rPr>
          <w:rFonts w:ascii="Times New Roman" w:hAnsi="Times New Roman"/>
          <w:sz w:val="28"/>
          <w:szCs w:val="28"/>
        </w:rPr>
        <w:t xml:space="preserve"> предлагается прогнозировать и нормировать абсолютные или относительные значения использования важнейших ресурсов — основного и оборотного капитала, трудовых ресурсов. А на стадии тактического маркетинга должен рассчитываться интегральный показатель эффективности использования ресурсов в организации за анализируемый период:</w:t>
      </w:r>
    </w:p>
    <w:p w:rsidR="00791249" w:rsidRPr="00A63A41" w:rsidRDefault="00791249" w:rsidP="00A63A41">
      <w:pPr>
        <w:pStyle w:val="11"/>
        <w:suppressAutoHyphens/>
        <w:spacing w:line="360" w:lineRule="auto"/>
        <w:ind w:firstLine="709"/>
        <w:rPr>
          <w:rFonts w:ascii="Times New Roman" w:hAnsi="Times New Roman"/>
          <w:sz w:val="28"/>
          <w:szCs w:val="28"/>
        </w:rPr>
      </w:pPr>
    </w:p>
    <w:p w:rsidR="00791249" w:rsidRPr="00A63A41" w:rsidRDefault="00953F03" w:rsidP="00A63A41">
      <w:pPr>
        <w:pStyle w:val="11"/>
        <w:suppressAutoHyphens/>
        <w:spacing w:line="360" w:lineRule="auto"/>
        <w:ind w:firstLine="709"/>
        <w:rPr>
          <w:rFonts w:ascii="Times New Roman" w:hAnsi="Times New Roman"/>
          <w:sz w:val="28"/>
          <w:szCs w:val="28"/>
        </w:rPr>
      </w:pPr>
      <w:r>
        <w:rPr>
          <w:rFonts w:ascii="Times New Roman" w:hAnsi="Times New Roman"/>
          <w:noProof/>
          <w:sz w:val="28"/>
          <w:szCs w:val="28"/>
        </w:rPr>
        <w:pict>
          <v:shape id="Рисунок 5" o:spid="_x0000_i1028" type="#_x0000_t75" style="width:284.25pt;height:26.25pt;visibility:visible">
            <v:imagedata r:id="rId8" o:title=""/>
          </v:shape>
        </w:pic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 xml:space="preserve">где </w:t>
      </w:r>
      <w:r w:rsidRPr="00A63A41">
        <w:rPr>
          <w:rFonts w:ascii="Times New Roman" w:hAnsi="Times New Roman"/>
          <w:sz w:val="28"/>
          <w:szCs w:val="28"/>
        </w:rPr>
        <w:tab/>
      </w:r>
      <w:r w:rsidRPr="00A63A41">
        <w:rPr>
          <w:rFonts w:ascii="Times New Roman" w:hAnsi="Times New Roman"/>
          <w:sz w:val="28"/>
          <w:szCs w:val="28"/>
          <w:lang w:val="en-US"/>
        </w:rPr>
        <w:t>a</w:t>
      </w:r>
      <w:r w:rsidRPr="00A63A41">
        <w:rPr>
          <w:rFonts w:ascii="Times New Roman" w:hAnsi="Times New Roman"/>
          <w:sz w:val="28"/>
          <w:szCs w:val="28"/>
          <w:vertAlign w:val="subscript"/>
        </w:rPr>
        <w:t>1</w:t>
      </w:r>
      <w:r w:rsidRPr="00A63A41">
        <w:rPr>
          <w:rFonts w:ascii="Times New Roman" w:hAnsi="Times New Roman"/>
          <w:sz w:val="28"/>
          <w:szCs w:val="28"/>
        </w:rPr>
        <w:t>, а</w:t>
      </w:r>
      <w:r w:rsidRPr="00A63A41">
        <w:rPr>
          <w:rFonts w:ascii="Times New Roman" w:hAnsi="Times New Roman"/>
          <w:sz w:val="28"/>
          <w:szCs w:val="28"/>
          <w:vertAlign w:val="subscript"/>
        </w:rPr>
        <w:t>2</w:t>
      </w:r>
      <w:r w:rsidRPr="00A63A41">
        <w:rPr>
          <w:rFonts w:ascii="Times New Roman" w:hAnsi="Times New Roman"/>
          <w:sz w:val="28"/>
          <w:szCs w:val="28"/>
        </w:rPr>
        <w:t>, а</w:t>
      </w:r>
      <w:r w:rsidRPr="00A63A41">
        <w:rPr>
          <w:rFonts w:ascii="Times New Roman" w:hAnsi="Times New Roman"/>
          <w:sz w:val="28"/>
          <w:szCs w:val="28"/>
          <w:vertAlign w:val="subscript"/>
        </w:rPr>
        <w:t>3</w:t>
      </w:r>
      <w:r w:rsidRPr="00A63A41">
        <w:rPr>
          <w:rFonts w:ascii="Times New Roman" w:hAnsi="Times New Roman"/>
          <w:sz w:val="28"/>
          <w:szCs w:val="28"/>
        </w:rPr>
        <w:t xml:space="preserve"> — весомости соответствующих видов ресурсов в себестоимости продукции, </w:t>
      </w:r>
      <w:r w:rsidR="00953F03">
        <w:rPr>
          <w:rFonts w:ascii="Times New Roman" w:hAnsi="Times New Roman"/>
          <w:position w:val="-14"/>
          <w:sz w:val="28"/>
          <w:szCs w:val="28"/>
          <w:lang w:val="en-US"/>
        </w:rPr>
        <w:pict>
          <v:shape id="_x0000_i1029" type="#_x0000_t75" style="width:54pt;height:19.5pt" fillcolor="window">
            <v:imagedata r:id="rId9" o:title=""/>
          </v:shape>
        </w:pict>
      </w:r>
      <w:r w:rsidRPr="00A63A41">
        <w:rPr>
          <w:rFonts w:ascii="Times New Roman" w:hAnsi="Times New Roman"/>
          <w:sz w:val="28"/>
          <w:szCs w:val="28"/>
        </w:rPr>
        <w:t>(определяются на основе анализа структуры себестоимости);</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К</w:t>
      </w:r>
      <w:r w:rsidRPr="00A63A41">
        <w:rPr>
          <w:rFonts w:ascii="Times New Roman" w:hAnsi="Times New Roman"/>
          <w:sz w:val="28"/>
          <w:szCs w:val="28"/>
          <w:vertAlign w:val="subscript"/>
        </w:rPr>
        <w:t>тр</w:t>
      </w:r>
      <w:r w:rsidRPr="00A63A41">
        <w:rPr>
          <w:rFonts w:ascii="Times New Roman" w:hAnsi="Times New Roman"/>
          <w:sz w:val="28"/>
          <w:szCs w:val="28"/>
        </w:rPr>
        <w:t>, К</w:t>
      </w:r>
      <w:r w:rsidRPr="00A63A41">
        <w:rPr>
          <w:rFonts w:ascii="Times New Roman" w:hAnsi="Times New Roman"/>
          <w:sz w:val="28"/>
          <w:szCs w:val="28"/>
          <w:vertAlign w:val="subscript"/>
        </w:rPr>
        <w:t>осн</w:t>
      </w:r>
      <w:r w:rsidRPr="00A63A41">
        <w:rPr>
          <w:rFonts w:ascii="Times New Roman" w:hAnsi="Times New Roman"/>
          <w:sz w:val="28"/>
          <w:szCs w:val="28"/>
        </w:rPr>
        <w:t>, К</w:t>
      </w:r>
      <w:r w:rsidRPr="00A63A41">
        <w:rPr>
          <w:rFonts w:ascii="Times New Roman" w:hAnsi="Times New Roman"/>
          <w:sz w:val="28"/>
          <w:szCs w:val="28"/>
          <w:vertAlign w:val="subscript"/>
        </w:rPr>
        <w:t>об</w:t>
      </w:r>
      <w:r w:rsidRPr="00A63A41">
        <w:rPr>
          <w:rFonts w:ascii="Times New Roman" w:hAnsi="Times New Roman"/>
          <w:sz w:val="28"/>
          <w:szCs w:val="28"/>
        </w:rPr>
        <w:t xml:space="preserve"> — коэффициент использования трудовых ресурсов, основного и оборотного капитала соответственно.</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Расчет этих коэффициентов приводится ниже.</w:t>
      </w:r>
    </w:p>
    <w:p w:rsidR="00791249" w:rsidRPr="00A63A41" w:rsidRDefault="00791249" w:rsidP="00A63A41">
      <w:pPr>
        <w:pStyle w:val="11"/>
        <w:suppressAutoHyphens/>
        <w:spacing w:line="360" w:lineRule="auto"/>
        <w:ind w:firstLine="709"/>
        <w:rPr>
          <w:rFonts w:ascii="Times New Roman" w:hAnsi="Times New Roman"/>
          <w:sz w:val="28"/>
          <w:szCs w:val="28"/>
        </w:rPr>
      </w:pPr>
    </w:p>
    <w:p w:rsidR="00791249" w:rsidRPr="00A63A41" w:rsidRDefault="00953F03" w:rsidP="00A63A41">
      <w:pPr>
        <w:pStyle w:val="11"/>
        <w:suppressAutoHyphens/>
        <w:spacing w:line="360" w:lineRule="auto"/>
        <w:ind w:firstLine="709"/>
        <w:rPr>
          <w:rFonts w:ascii="Times New Roman" w:hAnsi="Times New Roman"/>
          <w:sz w:val="28"/>
          <w:szCs w:val="28"/>
        </w:rPr>
      </w:pPr>
      <w:r>
        <w:rPr>
          <w:rFonts w:ascii="Times New Roman" w:hAnsi="Times New Roman"/>
          <w:noProof/>
          <w:sz w:val="28"/>
          <w:szCs w:val="28"/>
        </w:rPr>
        <w:pict>
          <v:shape id="Рисунок 7" o:spid="_x0000_i1030" type="#_x0000_t75" style="width:237pt;height:27.75pt;visibility:visible">
            <v:imagedata r:id="rId10" o:title=""/>
          </v:shape>
        </w:pict>
      </w:r>
    </w:p>
    <w:p w:rsidR="00791249" w:rsidRPr="00A63A41" w:rsidRDefault="00791249" w:rsidP="00A63A41">
      <w:pPr>
        <w:pStyle w:val="11"/>
        <w:suppressAutoHyphens/>
        <w:spacing w:line="360" w:lineRule="auto"/>
        <w:ind w:firstLine="709"/>
        <w:rPr>
          <w:rFonts w:ascii="Times New Roman" w:hAnsi="Times New Roman"/>
          <w:sz w:val="28"/>
          <w:szCs w:val="28"/>
        </w:rPr>
      </w:pP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 xml:space="preserve">где </w:t>
      </w:r>
      <w:r w:rsidRPr="00A63A41">
        <w:rPr>
          <w:rFonts w:ascii="Times New Roman" w:hAnsi="Times New Roman"/>
          <w:sz w:val="28"/>
          <w:szCs w:val="28"/>
        </w:rPr>
        <w:tab/>
        <w:t>П</w:t>
      </w:r>
      <w:r w:rsidRPr="00A63A41">
        <w:rPr>
          <w:rFonts w:ascii="Times New Roman" w:hAnsi="Times New Roman"/>
          <w:sz w:val="28"/>
          <w:szCs w:val="28"/>
          <w:vertAlign w:val="subscript"/>
        </w:rPr>
        <w:t>т.ф</w:t>
      </w:r>
      <w:r w:rsidRPr="00A63A41">
        <w:rPr>
          <w:rFonts w:ascii="Times New Roman" w:hAnsi="Times New Roman"/>
          <w:sz w:val="28"/>
          <w:szCs w:val="28"/>
        </w:rPr>
        <w:t xml:space="preserve"> — фактическая производительность труда, равная отношению добавленной стоимости (суммы фонда оплаты труда и чистой прибыли) к среднегодовой численности персонала;</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П</w:t>
      </w:r>
      <w:r w:rsidRPr="00A63A41">
        <w:rPr>
          <w:rFonts w:ascii="Times New Roman" w:hAnsi="Times New Roman"/>
          <w:sz w:val="28"/>
          <w:szCs w:val="28"/>
          <w:vertAlign w:val="subscript"/>
        </w:rPr>
        <w:t>т.н</w:t>
      </w:r>
      <w:r w:rsidRPr="00A63A41">
        <w:rPr>
          <w:rFonts w:ascii="Times New Roman" w:hAnsi="Times New Roman"/>
          <w:sz w:val="28"/>
          <w:szCs w:val="28"/>
        </w:rPr>
        <w:t xml:space="preserve"> — нормативная производительность труда, установленная на стадии стратегического маркетинга; </w:t>
      </w:r>
    </w:p>
    <w:p w:rsidR="00791249" w:rsidRPr="00A63A41" w:rsidRDefault="00791249" w:rsidP="00A63A41">
      <w:pPr>
        <w:pStyle w:val="11"/>
        <w:suppressAutoHyphens/>
        <w:spacing w:line="360" w:lineRule="auto"/>
        <w:ind w:firstLine="709"/>
        <w:rPr>
          <w:rFonts w:ascii="Times New Roman" w:hAnsi="Times New Roman"/>
          <w:sz w:val="28"/>
          <w:szCs w:val="28"/>
        </w:rPr>
      </w:pPr>
    </w:p>
    <w:p w:rsidR="00791249" w:rsidRPr="00A63A41" w:rsidRDefault="00953F03" w:rsidP="00A63A41">
      <w:pPr>
        <w:pStyle w:val="11"/>
        <w:suppressAutoHyphens/>
        <w:spacing w:line="360" w:lineRule="auto"/>
        <w:ind w:firstLine="709"/>
        <w:rPr>
          <w:rFonts w:ascii="Times New Roman" w:hAnsi="Times New Roman"/>
          <w:sz w:val="28"/>
          <w:szCs w:val="28"/>
        </w:rPr>
      </w:pPr>
      <w:r>
        <w:rPr>
          <w:rFonts w:ascii="Times New Roman" w:hAnsi="Times New Roman"/>
          <w:noProof/>
          <w:sz w:val="28"/>
          <w:szCs w:val="28"/>
        </w:rPr>
        <w:pict>
          <v:shape id="Рисунок 8" o:spid="_x0000_i1031" type="#_x0000_t75" style="width:229.5pt;height:35.25pt;visibility:visible">
            <v:imagedata r:id="rId11" o:title=""/>
          </v:shape>
        </w:pict>
      </w:r>
    </w:p>
    <w:p w:rsidR="00791249" w:rsidRPr="00A63A41" w:rsidRDefault="00791249" w:rsidP="00A63A41">
      <w:pPr>
        <w:pStyle w:val="11"/>
        <w:suppressAutoHyphens/>
        <w:spacing w:line="360" w:lineRule="auto"/>
        <w:ind w:firstLine="709"/>
        <w:rPr>
          <w:rFonts w:ascii="Times New Roman" w:hAnsi="Times New Roman"/>
          <w:sz w:val="28"/>
          <w:szCs w:val="28"/>
        </w:rPr>
      </w:pP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 xml:space="preserve">где </w:t>
      </w:r>
      <w:r w:rsidRPr="00A63A41">
        <w:rPr>
          <w:rFonts w:ascii="Times New Roman" w:hAnsi="Times New Roman"/>
          <w:sz w:val="28"/>
          <w:szCs w:val="28"/>
        </w:rPr>
        <w:tab/>
      </w:r>
      <w:r w:rsidRPr="00A63A41">
        <w:rPr>
          <w:rFonts w:ascii="Times New Roman" w:hAnsi="Times New Roman"/>
          <w:sz w:val="28"/>
          <w:szCs w:val="28"/>
          <w:lang w:val="en-US"/>
        </w:rPr>
        <w:t>f</w:t>
      </w:r>
      <w:r w:rsidRPr="00A63A41">
        <w:rPr>
          <w:rFonts w:ascii="Times New Roman" w:hAnsi="Times New Roman"/>
          <w:sz w:val="28"/>
          <w:szCs w:val="28"/>
          <w:vertAlign w:val="subscript"/>
        </w:rPr>
        <w:t>ф</w:t>
      </w:r>
      <w:r w:rsidRPr="00A63A41">
        <w:rPr>
          <w:rFonts w:ascii="Times New Roman" w:hAnsi="Times New Roman"/>
          <w:sz w:val="28"/>
          <w:szCs w:val="28"/>
        </w:rPr>
        <w:t xml:space="preserve"> — фактическая фондоотдача как отношение общего объема продаж к стоимости капитала организации (основные фонды плюс нематериальные активы);</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lang w:val="en-US"/>
        </w:rPr>
        <w:t>f</w:t>
      </w:r>
      <w:r w:rsidRPr="00A63A41">
        <w:rPr>
          <w:rFonts w:ascii="Times New Roman" w:hAnsi="Times New Roman"/>
          <w:sz w:val="28"/>
          <w:szCs w:val="28"/>
          <w:vertAlign w:val="subscript"/>
        </w:rPr>
        <w:t>н</w:t>
      </w:r>
      <w:r w:rsidRPr="00A63A41">
        <w:rPr>
          <w:rFonts w:ascii="Times New Roman" w:hAnsi="Times New Roman"/>
          <w:sz w:val="28"/>
          <w:szCs w:val="28"/>
          <w:lang w:val="en-US"/>
        </w:rPr>
        <w:t xml:space="preserve"> —</w:t>
      </w:r>
      <w:r w:rsidRPr="00A63A41">
        <w:rPr>
          <w:rFonts w:ascii="Times New Roman" w:hAnsi="Times New Roman"/>
          <w:sz w:val="28"/>
          <w:szCs w:val="28"/>
        </w:rPr>
        <w:t xml:space="preserve"> нормативная фондоотдача;</w:t>
      </w:r>
    </w:p>
    <w:p w:rsidR="00791249" w:rsidRPr="00A63A41" w:rsidRDefault="00791249" w:rsidP="00A63A41">
      <w:pPr>
        <w:pStyle w:val="11"/>
        <w:suppressAutoHyphens/>
        <w:spacing w:line="360" w:lineRule="auto"/>
        <w:ind w:firstLine="709"/>
        <w:rPr>
          <w:rFonts w:ascii="Times New Roman" w:hAnsi="Times New Roman"/>
          <w:sz w:val="28"/>
          <w:szCs w:val="28"/>
        </w:rPr>
      </w:pPr>
    </w:p>
    <w:p w:rsidR="00791249" w:rsidRPr="00A63A41" w:rsidRDefault="00953F03" w:rsidP="00A63A41">
      <w:pPr>
        <w:pStyle w:val="11"/>
        <w:suppressAutoHyphens/>
        <w:spacing w:line="360" w:lineRule="auto"/>
        <w:ind w:firstLine="709"/>
        <w:rPr>
          <w:rFonts w:ascii="Times New Roman" w:hAnsi="Times New Roman"/>
          <w:sz w:val="28"/>
          <w:szCs w:val="28"/>
        </w:rPr>
      </w:pPr>
      <w:r>
        <w:rPr>
          <w:rFonts w:ascii="Times New Roman" w:hAnsi="Times New Roman"/>
          <w:noProof/>
          <w:sz w:val="28"/>
          <w:szCs w:val="28"/>
        </w:rPr>
        <w:pict>
          <v:shape id="Рисунок 9" o:spid="_x0000_i1032" type="#_x0000_t75" style="width:225.75pt;height:33.75pt;visibility:visible">
            <v:imagedata r:id="rId12" o:title=""/>
          </v:shape>
        </w:pict>
      </w:r>
    </w:p>
    <w:p w:rsidR="00791249" w:rsidRPr="00A63A41" w:rsidRDefault="00791249" w:rsidP="00A63A41">
      <w:pPr>
        <w:pStyle w:val="11"/>
        <w:suppressAutoHyphens/>
        <w:spacing w:line="360" w:lineRule="auto"/>
        <w:ind w:firstLine="709"/>
        <w:rPr>
          <w:rFonts w:ascii="Times New Roman" w:hAnsi="Times New Roman"/>
          <w:sz w:val="28"/>
          <w:szCs w:val="28"/>
        </w:rPr>
      </w:pP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 xml:space="preserve">где </w:t>
      </w:r>
      <w:r w:rsidRPr="00A63A41">
        <w:rPr>
          <w:rFonts w:ascii="Times New Roman" w:hAnsi="Times New Roman"/>
          <w:sz w:val="28"/>
          <w:szCs w:val="28"/>
        </w:rPr>
        <w:tab/>
        <w:t>О</w:t>
      </w:r>
      <w:r w:rsidRPr="00A63A41">
        <w:rPr>
          <w:rFonts w:ascii="Times New Roman" w:hAnsi="Times New Roman"/>
          <w:sz w:val="28"/>
          <w:szCs w:val="28"/>
          <w:vertAlign w:val="subscript"/>
        </w:rPr>
        <w:t>с.ф</w:t>
      </w:r>
      <w:r w:rsidRPr="00A63A41">
        <w:rPr>
          <w:rFonts w:ascii="Times New Roman" w:hAnsi="Times New Roman"/>
          <w:sz w:val="28"/>
          <w:szCs w:val="28"/>
        </w:rPr>
        <w:t xml:space="preserve"> — фактическая оборачиваемость оборотного капитала как отношение общего объема продаж к среднему остатку оборотного капитала к концу анализируемого периода;</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О</w:t>
      </w:r>
      <w:r w:rsidRPr="00A63A41">
        <w:rPr>
          <w:rFonts w:ascii="Times New Roman" w:hAnsi="Times New Roman"/>
          <w:sz w:val="28"/>
          <w:szCs w:val="28"/>
          <w:vertAlign w:val="subscript"/>
        </w:rPr>
        <w:t>с.н</w:t>
      </w:r>
      <w:r w:rsidRPr="00A63A41">
        <w:rPr>
          <w:rFonts w:ascii="Times New Roman" w:hAnsi="Times New Roman"/>
          <w:sz w:val="28"/>
          <w:szCs w:val="28"/>
        </w:rPr>
        <w:t xml:space="preserve"> — нормативная оборачиваемость.</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На основе условных данных, приведенных в табл. 2, выполним расчет и анализ эффективности использования ресурсов.</w:t>
      </w:r>
    </w:p>
    <w:p w:rsidR="00791249" w:rsidRPr="00A63A41" w:rsidRDefault="00791249" w:rsidP="00A63A41">
      <w:pPr>
        <w:pStyle w:val="11"/>
        <w:suppressAutoHyphens/>
        <w:spacing w:line="360" w:lineRule="auto"/>
        <w:ind w:firstLine="709"/>
        <w:rPr>
          <w:rFonts w:ascii="Times New Roman" w:hAnsi="Times New Roman"/>
          <w:sz w:val="28"/>
          <w:szCs w:val="28"/>
        </w:rPr>
      </w:pPr>
    </w:p>
    <w:p w:rsidR="00791249" w:rsidRPr="00A63A41" w:rsidRDefault="00791249" w:rsidP="00A63A41">
      <w:pPr>
        <w:pStyle w:val="FR3"/>
        <w:suppressAutoHyphens/>
        <w:spacing w:line="360" w:lineRule="auto"/>
        <w:ind w:firstLine="709"/>
        <w:rPr>
          <w:sz w:val="28"/>
          <w:szCs w:val="28"/>
        </w:rPr>
      </w:pPr>
      <w:r w:rsidRPr="00A63A41">
        <w:rPr>
          <w:i w:val="0"/>
          <w:sz w:val="28"/>
          <w:szCs w:val="28"/>
        </w:rPr>
        <w:t>Таблица 2</w:t>
      </w:r>
    </w:p>
    <w:p w:rsidR="00791249" w:rsidRPr="00A63A41" w:rsidRDefault="00791249" w:rsidP="00A63A41">
      <w:pPr>
        <w:pStyle w:val="FR3"/>
        <w:suppressAutoHyphens/>
        <w:spacing w:line="360" w:lineRule="auto"/>
        <w:ind w:firstLine="709"/>
        <w:rPr>
          <w:b/>
          <w:sz w:val="28"/>
          <w:szCs w:val="28"/>
        </w:rPr>
      </w:pPr>
      <w:r w:rsidRPr="00A63A41">
        <w:rPr>
          <w:b/>
          <w:sz w:val="28"/>
          <w:szCs w:val="28"/>
        </w:rPr>
        <w:t>Исходные данные</w:t>
      </w:r>
      <w:r w:rsidRPr="00A63A41">
        <w:rPr>
          <w:b/>
          <w:i w:val="0"/>
          <w:sz w:val="28"/>
          <w:szCs w:val="28"/>
        </w:rPr>
        <w:t xml:space="preserve"> для </w:t>
      </w:r>
      <w:r w:rsidRPr="00A63A41">
        <w:rPr>
          <w:b/>
          <w:sz w:val="28"/>
          <w:szCs w:val="28"/>
        </w:rPr>
        <w:t>расчета интегрального показателя эффективности использования ресурсов</w:t>
      </w:r>
    </w:p>
    <w:tbl>
      <w:tblPr>
        <w:tblW w:w="9239" w:type="dxa"/>
        <w:jc w:val="center"/>
        <w:tblLayout w:type="fixed"/>
        <w:tblCellMar>
          <w:left w:w="40" w:type="dxa"/>
          <w:right w:w="40" w:type="dxa"/>
        </w:tblCellMar>
        <w:tblLook w:val="0000" w:firstRow="0" w:lastRow="0" w:firstColumn="0" w:lastColumn="0" w:noHBand="0" w:noVBand="0"/>
      </w:tblPr>
      <w:tblGrid>
        <w:gridCol w:w="3913"/>
        <w:gridCol w:w="1734"/>
        <w:gridCol w:w="1734"/>
        <w:gridCol w:w="1858"/>
      </w:tblGrid>
      <w:tr w:rsidR="00791249" w:rsidRPr="00A63A41" w:rsidTr="00A63A41">
        <w:trPr>
          <w:trHeight w:val="693"/>
          <w:jc w:val="center"/>
        </w:trPr>
        <w:tc>
          <w:tcPr>
            <w:tcW w:w="3913" w:type="dxa"/>
            <w:tcBorders>
              <w:top w:val="single" w:sz="6" w:space="0" w:color="auto"/>
              <w:left w:val="single" w:sz="6" w:space="0" w:color="auto"/>
              <w:bottom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b/>
              </w:rPr>
            </w:pPr>
            <w:r w:rsidRPr="00A63A41">
              <w:rPr>
                <w:rFonts w:ascii="Times New Roman" w:hAnsi="Times New Roman"/>
                <w:b/>
              </w:rPr>
              <w:t>Показатели</w:t>
            </w:r>
          </w:p>
          <w:p w:rsidR="00791249" w:rsidRPr="00A63A41" w:rsidRDefault="00791249" w:rsidP="00A63A41">
            <w:pPr>
              <w:pStyle w:val="11"/>
              <w:suppressAutoHyphens/>
              <w:spacing w:line="360" w:lineRule="auto"/>
              <w:ind w:firstLine="0"/>
              <w:jc w:val="left"/>
              <w:rPr>
                <w:rFonts w:ascii="Times New Roman" w:hAnsi="Times New Roman"/>
                <w:b/>
              </w:rPr>
            </w:pPr>
          </w:p>
        </w:tc>
        <w:tc>
          <w:tcPr>
            <w:tcW w:w="1734" w:type="dxa"/>
            <w:tcBorders>
              <w:top w:val="single" w:sz="6" w:space="0" w:color="auto"/>
              <w:left w:val="single" w:sz="6" w:space="0" w:color="auto"/>
              <w:bottom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b/>
              </w:rPr>
            </w:pPr>
            <w:r w:rsidRPr="00A63A41">
              <w:rPr>
                <w:rFonts w:ascii="Times New Roman" w:hAnsi="Times New Roman"/>
                <w:b/>
              </w:rPr>
              <w:t>Условные обозначения</w:t>
            </w:r>
          </w:p>
        </w:tc>
        <w:tc>
          <w:tcPr>
            <w:tcW w:w="1734" w:type="dxa"/>
            <w:tcBorders>
              <w:top w:val="single" w:sz="6" w:space="0" w:color="auto"/>
              <w:left w:val="single" w:sz="6" w:space="0" w:color="auto"/>
              <w:bottom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b/>
              </w:rPr>
            </w:pPr>
            <w:r w:rsidRPr="00A63A41">
              <w:rPr>
                <w:rFonts w:ascii="Times New Roman" w:hAnsi="Times New Roman"/>
                <w:b/>
              </w:rPr>
              <w:t>Нормативные значения</w:t>
            </w:r>
          </w:p>
        </w:tc>
        <w:tc>
          <w:tcPr>
            <w:tcW w:w="1858" w:type="dxa"/>
            <w:tcBorders>
              <w:top w:val="single" w:sz="6" w:space="0" w:color="auto"/>
              <w:left w:val="single" w:sz="6" w:space="0" w:color="auto"/>
              <w:bottom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b/>
              </w:rPr>
            </w:pPr>
            <w:r w:rsidRPr="00A63A41">
              <w:rPr>
                <w:rFonts w:ascii="Times New Roman" w:hAnsi="Times New Roman"/>
                <w:b/>
              </w:rPr>
              <w:t>Фактические (с учетом инфляции)</w:t>
            </w:r>
          </w:p>
        </w:tc>
      </w:tr>
      <w:tr w:rsidR="00791249" w:rsidRPr="00A63A41" w:rsidTr="00A63A41">
        <w:trPr>
          <w:trHeight w:val="346"/>
          <w:jc w:val="center"/>
        </w:trPr>
        <w:tc>
          <w:tcPr>
            <w:tcW w:w="3913" w:type="dxa"/>
            <w:tcBorders>
              <w:top w:val="single" w:sz="6" w:space="0" w:color="auto"/>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 xml:space="preserve">1. Общий объем продаж, </w:t>
            </w:r>
            <w:r w:rsidRPr="00A63A41">
              <w:rPr>
                <w:rFonts w:ascii="Times New Roman" w:hAnsi="Times New Roman"/>
                <w:u w:val="single"/>
              </w:rPr>
              <w:t>тыс. у.е.</w:t>
            </w:r>
          </w:p>
        </w:tc>
        <w:tc>
          <w:tcPr>
            <w:tcW w:w="1734" w:type="dxa"/>
            <w:tcBorders>
              <w:top w:val="single" w:sz="6" w:space="0" w:color="auto"/>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V</w:t>
            </w:r>
          </w:p>
        </w:tc>
        <w:tc>
          <w:tcPr>
            <w:tcW w:w="1734" w:type="dxa"/>
            <w:tcBorders>
              <w:top w:val="single" w:sz="6" w:space="0" w:color="auto"/>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16500</w:t>
            </w:r>
          </w:p>
        </w:tc>
        <w:tc>
          <w:tcPr>
            <w:tcW w:w="1858" w:type="dxa"/>
            <w:tcBorders>
              <w:top w:val="single" w:sz="6" w:space="0" w:color="auto"/>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14355</w:t>
            </w:r>
          </w:p>
        </w:tc>
      </w:tr>
      <w:tr w:rsidR="00791249" w:rsidRPr="00A63A41" w:rsidTr="00A63A41">
        <w:trPr>
          <w:trHeight w:val="346"/>
          <w:jc w:val="center"/>
        </w:trPr>
        <w:tc>
          <w:tcPr>
            <w:tcW w:w="3913"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 xml:space="preserve">2. Балансовая прибыль, </w:t>
            </w:r>
            <w:r w:rsidRPr="00A63A41">
              <w:rPr>
                <w:rFonts w:ascii="Times New Roman" w:hAnsi="Times New Roman"/>
                <w:u w:val="single"/>
              </w:rPr>
              <w:t>тыс. у.е</w:t>
            </w:r>
            <w:r w:rsidRPr="00A63A41">
              <w:rPr>
                <w:rFonts w:ascii="Times New Roman" w:hAnsi="Times New Roman"/>
              </w:rPr>
              <w:t>.</w:t>
            </w: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П</w:t>
            </w:r>
            <w:r w:rsidRPr="00A63A41">
              <w:rPr>
                <w:rFonts w:ascii="Times New Roman" w:hAnsi="Times New Roman"/>
                <w:vertAlign w:val="subscript"/>
              </w:rPr>
              <w:t>б</w:t>
            </w: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1705</w:t>
            </w:r>
          </w:p>
        </w:tc>
        <w:tc>
          <w:tcPr>
            <w:tcW w:w="1858"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1542</w:t>
            </w:r>
          </w:p>
        </w:tc>
      </w:tr>
      <w:tr w:rsidR="00791249" w:rsidRPr="00A63A41" w:rsidTr="00A63A41">
        <w:trPr>
          <w:trHeight w:val="693"/>
          <w:jc w:val="center"/>
        </w:trPr>
        <w:tc>
          <w:tcPr>
            <w:tcW w:w="3913"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 xml:space="preserve">3. Фонд оплаты труда (ФОТ) (год), </w:t>
            </w:r>
            <w:r w:rsidRPr="00A63A41">
              <w:rPr>
                <w:rFonts w:ascii="Times New Roman" w:hAnsi="Times New Roman"/>
                <w:u w:val="single"/>
              </w:rPr>
              <w:t>тыс. у.е.</w:t>
            </w: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Ф</w:t>
            </w:r>
          </w:p>
          <w:p w:rsidR="00791249" w:rsidRPr="00A63A41" w:rsidRDefault="00791249" w:rsidP="00A63A41">
            <w:pPr>
              <w:pStyle w:val="11"/>
              <w:suppressAutoHyphens/>
              <w:spacing w:line="360" w:lineRule="auto"/>
              <w:ind w:firstLine="0"/>
              <w:jc w:val="left"/>
              <w:rPr>
                <w:rFonts w:ascii="Times New Roman" w:hAnsi="Times New Roman"/>
              </w:rPr>
            </w:pP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5000</w:t>
            </w:r>
          </w:p>
          <w:p w:rsidR="00791249" w:rsidRPr="00A63A41" w:rsidRDefault="00791249" w:rsidP="00A63A41">
            <w:pPr>
              <w:pStyle w:val="11"/>
              <w:suppressAutoHyphens/>
              <w:spacing w:line="360" w:lineRule="auto"/>
              <w:ind w:firstLine="0"/>
              <w:jc w:val="left"/>
              <w:rPr>
                <w:rFonts w:ascii="Times New Roman" w:hAnsi="Times New Roman"/>
              </w:rPr>
            </w:pPr>
          </w:p>
        </w:tc>
        <w:tc>
          <w:tcPr>
            <w:tcW w:w="1858"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2635</w:t>
            </w:r>
          </w:p>
          <w:p w:rsidR="00791249" w:rsidRPr="00A63A41" w:rsidRDefault="00791249" w:rsidP="00A63A41">
            <w:pPr>
              <w:pStyle w:val="11"/>
              <w:suppressAutoHyphens/>
              <w:spacing w:line="360" w:lineRule="auto"/>
              <w:ind w:firstLine="0"/>
              <w:jc w:val="left"/>
              <w:rPr>
                <w:rFonts w:ascii="Times New Roman" w:hAnsi="Times New Roman"/>
              </w:rPr>
            </w:pPr>
          </w:p>
        </w:tc>
      </w:tr>
      <w:tr w:rsidR="00791249" w:rsidRPr="00A63A41" w:rsidTr="00A63A41">
        <w:trPr>
          <w:trHeight w:val="693"/>
          <w:jc w:val="center"/>
        </w:trPr>
        <w:tc>
          <w:tcPr>
            <w:tcW w:w="3913"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 xml:space="preserve">4. Среднегодовая численность персонала, </w:t>
            </w:r>
            <w:r w:rsidRPr="00A63A41">
              <w:rPr>
                <w:rFonts w:ascii="Times New Roman" w:hAnsi="Times New Roman"/>
                <w:u w:val="single"/>
              </w:rPr>
              <w:t>чел.</w:t>
            </w: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Ч</w:t>
            </w:r>
          </w:p>
          <w:p w:rsidR="00791249" w:rsidRPr="00A63A41" w:rsidRDefault="00791249" w:rsidP="00A63A41">
            <w:pPr>
              <w:pStyle w:val="11"/>
              <w:suppressAutoHyphens/>
              <w:spacing w:line="360" w:lineRule="auto"/>
              <w:ind w:firstLine="0"/>
              <w:jc w:val="left"/>
              <w:rPr>
                <w:rFonts w:ascii="Times New Roman" w:hAnsi="Times New Roman"/>
              </w:rPr>
            </w:pP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125</w:t>
            </w:r>
          </w:p>
          <w:p w:rsidR="00791249" w:rsidRPr="00A63A41" w:rsidRDefault="00791249" w:rsidP="00A63A41">
            <w:pPr>
              <w:pStyle w:val="11"/>
              <w:suppressAutoHyphens/>
              <w:spacing w:line="360" w:lineRule="auto"/>
              <w:ind w:firstLine="0"/>
              <w:jc w:val="left"/>
              <w:rPr>
                <w:rFonts w:ascii="Times New Roman" w:hAnsi="Times New Roman"/>
              </w:rPr>
            </w:pPr>
          </w:p>
        </w:tc>
        <w:tc>
          <w:tcPr>
            <w:tcW w:w="1858"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120</w:t>
            </w:r>
          </w:p>
          <w:p w:rsidR="00791249" w:rsidRPr="00A63A41" w:rsidRDefault="00791249" w:rsidP="00A63A41">
            <w:pPr>
              <w:pStyle w:val="11"/>
              <w:suppressAutoHyphens/>
              <w:spacing w:line="360" w:lineRule="auto"/>
              <w:ind w:firstLine="0"/>
              <w:jc w:val="left"/>
              <w:rPr>
                <w:rFonts w:ascii="Times New Roman" w:hAnsi="Times New Roman"/>
              </w:rPr>
            </w:pPr>
          </w:p>
        </w:tc>
      </w:tr>
      <w:tr w:rsidR="00791249" w:rsidRPr="00A63A41" w:rsidTr="00A63A41">
        <w:trPr>
          <w:trHeight w:val="693"/>
          <w:jc w:val="center"/>
        </w:trPr>
        <w:tc>
          <w:tcPr>
            <w:tcW w:w="3913"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 xml:space="preserve">5. Среднегодовая стоимость нематериальных активов, </w:t>
            </w:r>
            <w:r w:rsidRPr="00A63A41">
              <w:rPr>
                <w:rFonts w:ascii="Times New Roman" w:hAnsi="Times New Roman"/>
                <w:u w:val="single"/>
              </w:rPr>
              <w:t>тыс. у.е.</w:t>
            </w: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А</w:t>
            </w:r>
            <w:r w:rsidRPr="00A63A41">
              <w:rPr>
                <w:rFonts w:ascii="Times New Roman" w:hAnsi="Times New Roman"/>
                <w:vertAlign w:val="subscript"/>
              </w:rPr>
              <w:t>н</w:t>
            </w:r>
          </w:p>
          <w:p w:rsidR="00791249" w:rsidRPr="00A63A41" w:rsidRDefault="00791249" w:rsidP="00A63A41">
            <w:pPr>
              <w:pStyle w:val="11"/>
              <w:suppressAutoHyphens/>
              <w:spacing w:line="360" w:lineRule="auto"/>
              <w:ind w:firstLine="0"/>
              <w:jc w:val="left"/>
              <w:rPr>
                <w:rFonts w:ascii="Times New Roman" w:hAnsi="Times New Roman"/>
              </w:rPr>
            </w:pP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50</w:t>
            </w:r>
          </w:p>
          <w:p w:rsidR="00791249" w:rsidRPr="00A63A41" w:rsidRDefault="00791249" w:rsidP="00A63A41">
            <w:pPr>
              <w:pStyle w:val="11"/>
              <w:suppressAutoHyphens/>
              <w:spacing w:line="360" w:lineRule="auto"/>
              <w:ind w:firstLine="0"/>
              <w:jc w:val="left"/>
              <w:rPr>
                <w:rFonts w:ascii="Times New Roman" w:hAnsi="Times New Roman"/>
              </w:rPr>
            </w:pPr>
          </w:p>
        </w:tc>
        <w:tc>
          <w:tcPr>
            <w:tcW w:w="1858"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45</w:t>
            </w:r>
          </w:p>
          <w:p w:rsidR="00791249" w:rsidRPr="00A63A41" w:rsidRDefault="00791249" w:rsidP="00A63A41">
            <w:pPr>
              <w:pStyle w:val="11"/>
              <w:suppressAutoHyphens/>
              <w:spacing w:line="360" w:lineRule="auto"/>
              <w:ind w:firstLine="0"/>
              <w:jc w:val="left"/>
              <w:rPr>
                <w:rFonts w:ascii="Times New Roman" w:hAnsi="Times New Roman"/>
              </w:rPr>
            </w:pPr>
          </w:p>
        </w:tc>
      </w:tr>
      <w:tr w:rsidR="00791249" w:rsidRPr="00A63A41" w:rsidTr="00A63A41">
        <w:trPr>
          <w:trHeight w:val="693"/>
          <w:jc w:val="center"/>
        </w:trPr>
        <w:tc>
          <w:tcPr>
            <w:tcW w:w="3913"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 xml:space="preserve">6. Среднегодовая стоимость основных фондов, </w:t>
            </w:r>
            <w:r w:rsidRPr="00A63A41">
              <w:rPr>
                <w:rFonts w:ascii="Times New Roman" w:hAnsi="Times New Roman"/>
                <w:u w:val="single"/>
              </w:rPr>
              <w:t>тыс. у.е.</w:t>
            </w: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Ф</w:t>
            </w:r>
            <w:r w:rsidRPr="00A63A41">
              <w:rPr>
                <w:rFonts w:ascii="Times New Roman" w:hAnsi="Times New Roman"/>
                <w:vertAlign w:val="subscript"/>
              </w:rPr>
              <w:t>ср</w:t>
            </w:r>
          </w:p>
          <w:p w:rsidR="00791249" w:rsidRPr="00A63A41" w:rsidRDefault="00791249" w:rsidP="00A63A41">
            <w:pPr>
              <w:pStyle w:val="11"/>
              <w:suppressAutoHyphens/>
              <w:spacing w:line="360" w:lineRule="auto"/>
              <w:ind w:firstLine="0"/>
              <w:jc w:val="left"/>
              <w:rPr>
                <w:rFonts w:ascii="Times New Roman" w:hAnsi="Times New Roman"/>
              </w:rPr>
            </w:pP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8320</w:t>
            </w:r>
          </w:p>
          <w:p w:rsidR="00791249" w:rsidRPr="00A63A41" w:rsidRDefault="00791249" w:rsidP="00A63A41">
            <w:pPr>
              <w:pStyle w:val="11"/>
              <w:suppressAutoHyphens/>
              <w:spacing w:line="360" w:lineRule="auto"/>
              <w:ind w:firstLine="0"/>
              <w:jc w:val="left"/>
              <w:rPr>
                <w:rFonts w:ascii="Times New Roman" w:hAnsi="Times New Roman"/>
              </w:rPr>
            </w:pPr>
          </w:p>
        </w:tc>
        <w:tc>
          <w:tcPr>
            <w:tcW w:w="1858"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8400</w:t>
            </w:r>
          </w:p>
          <w:p w:rsidR="00791249" w:rsidRPr="00A63A41" w:rsidRDefault="00791249" w:rsidP="00A63A41">
            <w:pPr>
              <w:pStyle w:val="11"/>
              <w:suppressAutoHyphens/>
              <w:spacing w:line="360" w:lineRule="auto"/>
              <w:ind w:firstLine="0"/>
              <w:jc w:val="left"/>
              <w:rPr>
                <w:rFonts w:ascii="Times New Roman" w:hAnsi="Times New Roman"/>
              </w:rPr>
            </w:pPr>
          </w:p>
        </w:tc>
      </w:tr>
      <w:tr w:rsidR="00791249" w:rsidRPr="00A63A41" w:rsidTr="00A63A41">
        <w:trPr>
          <w:trHeight w:val="693"/>
          <w:jc w:val="center"/>
        </w:trPr>
        <w:tc>
          <w:tcPr>
            <w:tcW w:w="3913"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 xml:space="preserve">7. Средний остаток оборотного капитала (на конец года), </w:t>
            </w:r>
            <w:r w:rsidRPr="00A63A41">
              <w:rPr>
                <w:rFonts w:ascii="Times New Roman" w:hAnsi="Times New Roman"/>
                <w:u w:val="single"/>
              </w:rPr>
              <w:t>тыс. у.е.</w:t>
            </w: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О</w:t>
            </w:r>
            <w:r w:rsidRPr="00A63A41">
              <w:rPr>
                <w:rFonts w:ascii="Times New Roman" w:hAnsi="Times New Roman"/>
                <w:vertAlign w:val="subscript"/>
              </w:rPr>
              <w:t>ср</w:t>
            </w:r>
          </w:p>
          <w:p w:rsidR="00791249" w:rsidRPr="00A63A41" w:rsidRDefault="00791249" w:rsidP="00A63A41">
            <w:pPr>
              <w:pStyle w:val="11"/>
              <w:suppressAutoHyphens/>
              <w:spacing w:line="360" w:lineRule="auto"/>
              <w:ind w:firstLine="0"/>
              <w:jc w:val="left"/>
              <w:rPr>
                <w:rFonts w:ascii="Times New Roman" w:hAnsi="Times New Roman"/>
              </w:rPr>
            </w:pP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1420</w:t>
            </w:r>
          </w:p>
          <w:p w:rsidR="00791249" w:rsidRPr="00A63A41" w:rsidRDefault="00791249" w:rsidP="00A63A41">
            <w:pPr>
              <w:pStyle w:val="11"/>
              <w:suppressAutoHyphens/>
              <w:spacing w:line="360" w:lineRule="auto"/>
              <w:ind w:firstLine="0"/>
              <w:jc w:val="left"/>
              <w:rPr>
                <w:rFonts w:ascii="Times New Roman" w:hAnsi="Times New Roman"/>
              </w:rPr>
            </w:pPr>
          </w:p>
        </w:tc>
        <w:tc>
          <w:tcPr>
            <w:tcW w:w="1858"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1465</w:t>
            </w:r>
          </w:p>
          <w:p w:rsidR="00791249" w:rsidRPr="00A63A41" w:rsidRDefault="00791249" w:rsidP="00A63A41">
            <w:pPr>
              <w:pStyle w:val="11"/>
              <w:suppressAutoHyphens/>
              <w:spacing w:line="360" w:lineRule="auto"/>
              <w:ind w:firstLine="0"/>
              <w:jc w:val="left"/>
              <w:rPr>
                <w:rFonts w:ascii="Times New Roman" w:hAnsi="Times New Roman"/>
              </w:rPr>
            </w:pPr>
          </w:p>
        </w:tc>
      </w:tr>
      <w:tr w:rsidR="00791249" w:rsidRPr="00A63A41" w:rsidTr="00A63A41">
        <w:trPr>
          <w:trHeight w:val="346"/>
          <w:jc w:val="center"/>
        </w:trPr>
        <w:tc>
          <w:tcPr>
            <w:tcW w:w="3913"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 xml:space="preserve">8. Себестоимость продукции, </w:t>
            </w:r>
            <w:r w:rsidRPr="00A63A41">
              <w:rPr>
                <w:rFonts w:ascii="Times New Roman" w:hAnsi="Times New Roman"/>
                <w:u w:val="single"/>
              </w:rPr>
              <w:t>тыс. у.е.</w:t>
            </w: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С</w:t>
            </w: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11000</w:t>
            </w:r>
          </w:p>
        </w:tc>
        <w:tc>
          <w:tcPr>
            <w:tcW w:w="1858"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9761</w:t>
            </w:r>
          </w:p>
        </w:tc>
      </w:tr>
      <w:tr w:rsidR="00791249" w:rsidRPr="00A63A41" w:rsidTr="00A63A41">
        <w:trPr>
          <w:trHeight w:val="693"/>
          <w:jc w:val="center"/>
        </w:trPr>
        <w:tc>
          <w:tcPr>
            <w:tcW w:w="3913"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9. Доля материальных затрат в себестоимости продукции</w:t>
            </w: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а</w:t>
            </w:r>
            <w:r w:rsidRPr="00A63A41">
              <w:rPr>
                <w:rFonts w:ascii="Times New Roman" w:hAnsi="Times New Roman"/>
                <w:vertAlign w:val="subscript"/>
              </w:rPr>
              <w:t>3</w:t>
            </w:r>
          </w:p>
          <w:p w:rsidR="00791249" w:rsidRPr="00A63A41" w:rsidRDefault="00791249" w:rsidP="00A63A41">
            <w:pPr>
              <w:pStyle w:val="11"/>
              <w:suppressAutoHyphens/>
              <w:spacing w:line="360" w:lineRule="auto"/>
              <w:ind w:firstLine="0"/>
              <w:jc w:val="left"/>
              <w:rPr>
                <w:rFonts w:ascii="Times New Roman" w:hAnsi="Times New Roman"/>
              </w:rPr>
            </w:pP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0,63</w:t>
            </w:r>
          </w:p>
          <w:p w:rsidR="00791249" w:rsidRPr="00A63A41" w:rsidRDefault="00791249" w:rsidP="00A63A41">
            <w:pPr>
              <w:pStyle w:val="11"/>
              <w:suppressAutoHyphens/>
              <w:spacing w:line="360" w:lineRule="auto"/>
              <w:ind w:firstLine="0"/>
              <w:jc w:val="left"/>
              <w:rPr>
                <w:rFonts w:ascii="Times New Roman" w:hAnsi="Times New Roman"/>
              </w:rPr>
            </w:pPr>
          </w:p>
        </w:tc>
        <w:tc>
          <w:tcPr>
            <w:tcW w:w="1858"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0,61</w:t>
            </w:r>
          </w:p>
          <w:p w:rsidR="00791249" w:rsidRPr="00A63A41" w:rsidRDefault="00791249" w:rsidP="00A63A41">
            <w:pPr>
              <w:pStyle w:val="11"/>
              <w:suppressAutoHyphens/>
              <w:spacing w:line="360" w:lineRule="auto"/>
              <w:ind w:firstLine="0"/>
              <w:jc w:val="left"/>
              <w:rPr>
                <w:rFonts w:ascii="Times New Roman" w:hAnsi="Times New Roman"/>
              </w:rPr>
            </w:pPr>
          </w:p>
        </w:tc>
      </w:tr>
      <w:tr w:rsidR="00791249" w:rsidRPr="00A63A41" w:rsidTr="00A63A41">
        <w:trPr>
          <w:trHeight w:val="346"/>
          <w:jc w:val="center"/>
        </w:trPr>
        <w:tc>
          <w:tcPr>
            <w:tcW w:w="3913"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10. Доля ФОТ в себестоимости продукции</w:t>
            </w: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lang w:val="en-US"/>
              </w:rPr>
              <w:t>а</w:t>
            </w:r>
            <w:r w:rsidRPr="00A63A41">
              <w:rPr>
                <w:rFonts w:ascii="Times New Roman" w:hAnsi="Times New Roman"/>
                <w:vertAlign w:val="subscript"/>
                <w:lang w:val="en-US"/>
              </w:rPr>
              <w:t>1</w:t>
            </w:r>
          </w:p>
        </w:tc>
        <w:tc>
          <w:tcPr>
            <w:tcW w:w="1734"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0,27</w:t>
            </w:r>
          </w:p>
        </w:tc>
        <w:tc>
          <w:tcPr>
            <w:tcW w:w="1858" w:type="dxa"/>
            <w:tcBorders>
              <w:left w:val="single" w:sz="6"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0,27</w:t>
            </w:r>
          </w:p>
        </w:tc>
      </w:tr>
      <w:tr w:rsidR="00791249" w:rsidRPr="00A63A41" w:rsidTr="00A63A41">
        <w:trPr>
          <w:trHeight w:val="708"/>
          <w:jc w:val="center"/>
        </w:trPr>
        <w:tc>
          <w:tcPr>
            <w:tcW w:w="3913" w:type="dxa"/>
            <w:tcBorders>
              <w:left w:val="single" w:sz="6" w:space="0" w:color="auto"/>
              <w:bottom w:val="single" w:sz="4"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11. Доля амортизации в себестоимости продукции</w:t>
            </w:r>
          </w:p>
        </w:tc>
        <w:tc>
          <w:tcPr>
            <w:tcW w:w="1734" w:type="dxa"/>
            <w:tcBorders>
              <w:left w:val="single" w:sz="6" w:space="0" w:color="auto"/>
              <w:bottom w:val="single" w:sz="4"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а</w:t>
            </w:r>
            <w:r w:rsidRPr="00A63A41">
              <w:rPr>
                <w:rFonts w:ascii="Times New Roman" w:hAnsi="Times New Roman"/>
                <w:vertAlign w:val="subscript"/>
              </w:rPr>
              <w:t>2</w:t>
            </w:r>
          </w:p>
          <w:p w:rsidR="00791249" w:rsidRPr="00A63A41" w:rsidRDefault="00791249" w:rsidP="00A63A41">
            <w:pPr>
              <w:pStyle w:val="11"/>
              <w:suppressAutoHyphens/>
              <w:spacing w:line="360" w:lineRule="auto"/>
              <w:ind w:firstLine="0"/>
              <w:jc w:val="left"/>
              <w:rPr>
                <w:rFonts w:ascii="Times New Roman" w:hAnsi="Times New Roman"/>
              </w:rPr>
            </w:pPr>
          </w:p>
        </w:tc>
        <w:tc>
          <w:tcPr>
            <w:tcW w:w="1734" w:type="dxa"/>
            <w:tcBorders>
              <w:left w:val="single" w:sz="6" w:space="0" w:color="auto"/>
              <w:bottom w:val="single" w:sz="4"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0,10</w:t>
            </w:r>
          </w:p>
          <w:p w:rsidR="00791249" w:rsidRPr="00A63A41" w:rsidRDefault="00791249" w:rsidP="00A63A41">
            <w:pPr>
              <w:pStyle w:val="11"/>
              <w:suppressAutoHyphens/>
              <w:spacing w:line="360" w:lineRule="auto"/>
              <w:ind w:firstLine="0"/>
              <w:jc w:val="left"/>
              <w:rPr>
                <w:rFonts w:ascii="Times New Roman" w:hAnsi="Times New Roman"/>
              </w:rPr>
            </w:pPr>
          </w:p>
        </w:tc>
        <w:tc>
          <w:tcPr>
            <w:tcW w:w="1858" w:type="dxa"/>
            <w:tcBorders>
              <w:left w:val="single" w:sz="6" w:space="0" w:color="auto"/>
              <w:bottom w:val="single" w:sz="4" w:space="0" w:color="auto"/>
              <w:right w:val="single" w:sz="6" w:space="0" w:color="auto"/>
            </w:tcBorders>
          </w:tcPr>
          <w:p w:rsidR="00791249" w:rsidRPr="00A63A41" w:rsidRDefault="00791249" w:rsidP="00A63A41">
            <w:pPr>
              <w:pStyle w:val="11"/>
              <w:suppressAutoHyphens/>
              <w:spacing w:line="360" w:lineRule="auto"/>
              <w:ind w:firstLine="0"/>
              <w:jc w:val="left"/>
              <w:rPr>
                <w:rFonts w:ascii="Times New Roman" w:hAnsi="Times New Roman"/>
              </w:rPr>
            </w:pPr>
            <w:r w:rsidRPr="00A63A41">
              <w:rPr>
                <w:rFonts w:ascii="Times New Roman" w:hAnsi="Times New Roman"/>
              </w:rPr>
              <w:t>0,12</w:t>
            </w:r>
          </w:p>
          <w:p w:rsidR="00791249" w:rsidRPr="00A63A41" w:rsidRDefault="00791249" w:rsidP="00A63A41">
            <w:pPr>
              <w:pStyle w:val="11"/>
              <w:suppressAutoHyphens/>
              <w:spacing w:line="360" w:lineRule="auto"/>
              <w:ind w:firstLine="0"/>
              <w:jc w:val="left"/>
              <w:rPr>
                <w:rFonts w:ascii="Times New Roman" w:hAnsi="Times New Roman"/>
              </w:rPr>
            </w:pPr>
          </w:p>
        </w:tc>
      </w:tr>
    </w:tbl>
    <w:p w:rsidR="00791249" w:rsidRPr="00A63A41" w:rsidRDefault="00791249" w:rsidP="00A63A41">
      <w:pPr>
        <w:pStyle w:val="11"/>
        <w:suppressAutoHyphens/>
        <w:spacing w:line="360" w:lineRule="auto"/>
        <w:ind w:firstLine="709"/>
        <w:rPr>
          <w:rFonts w:ascii="Times New Roman" w:hAnsi="Times New Roman"/>
          <w:i/>
          <w:sz w:val="28"/>
          <w:szCs w:val="28"/>
        </w:rPr>
      </w:pP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На основе данных табл. 13.2 по формулам (13.1)...(13.4) выполним расчет интегрального показателя эффективности использования ресурсов:</w:t>
      </w:r>
    </w:p>
    <w:p w:rsidR="00A63A41" w:rsidRDefault="00A63A41">
      <w:pPr>
        <w:spacing w:after="200" w:line="276" w:lineRule="auto"/>
        <w:rPr>
          <w:snapToGrid w:val="0"/>
          <w:sz w:val="28"/>
          <w:szCs w:val="28"/>
        </w:rPr>
      </w:pPr>
      <w:r>
        <w:rPr>
          <w:sz w:val="28"/>
          <w:szCs w:val="28"/>
        </w:rPr>
        <w:br w:type="page"/>
      </w:r>
    </w:p>
    <w:p w:rsidR="00791249" w:rsidRPr="00A63A41" w:rsidRDefault="00953F03" w:rsidP="00A63A41">
      <w:pPr>
        <w:pStyle w:val="11"/>
        <w:suppressAutoHyphens/>
        <w:spacing w:line="360" w:lineRule="auto"/>
        <w:ind w:firstLine="709"/>
        <w:rPr>
          <w:rFonts w:ascii="Times New Roman" w:hAnsi="Times New Roman"/>
          <w:sz w:val="28"/>
          <w:szCs w:val="28"/>
        </w:rPr>
      </w:pPr>
      <w:r>
        <w:rPr>
          <w:rFonts w:ascii="Times New Roman" w:hAnsi="Times New Roman"/>
          <w:noProof/>
          <w:sz w:val="28"/>
          <w:szCs w:val="28"/>
        </w:rPr>
        <w:pict>
          <v:shape id="Рисунок 10" o:spid="_x0000_i1033" type="#_x0000_t75" style="width:317.25pt;height:409.5pt;visibility:visible">
            <v:imagedata r:id="rId13" o:title=""/>
          </v:shape>
        </w:pict>
      </w:r>
    </w:p>
    <w:p w:rsidR="00791249" w:rsidRPr="00A63A41" w:rsidRDefault="00791249" w:rsidP="00A63A41">
      <w:pPr>
        <w:pStyle w:val="11"/>
        <w:suppressAutoHyphens/>
        <w:spacing w:line="360" w:lineRule="auto"/>
        <w:ind w:firstLine="709"/>
        <w:rPr>
          <w:rFonts w:ascii="Times New Roman" w:hAnsi="Times New Roman"/>
          <w:sz w:val="28"/>
          <w:szCs w:val="28"/>
        </w:rPr>
      </w:pP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Расчеты показывают, что нормативы эффективности использования ресурсов, установленные на стадии стратегического маркетинга, не выполнены на 14%. Значит, необходимо принимать дополнительные меры по повышению эффективности.</w:t>
      </w:r>
    </w:p>
    <w:p w:rsidR="00791249" w:rsidRPr="00A63A41" w:rsidRDefault="00791249" w:rsidP="00A63A41">
      <w:pPr>
        <w:pStyle w:val="11"/>
        <w:suppressAutoHyphens/>
        <w:spacing w:line="360" w:lineRule="auto"/>
        <w:ind w:firstLine="709"/>
        <w:rPr>
          <w:rFonts w:ascii="Times New Roman" w:hAnsi="Times New Roman"/>
          <w:b/>
          <w:i/>
          <w:sz w:val="28"/>
          <w:szCs w:val="28"/>
        </w:rPr>
      </w:pPr>
    </w:p>
    <w:p w:rsidR="00791249" w:rsidRPr="00A63A41" w:rsidRDefault="00A63A41" w:rsidP="00A63A41">
      <w:pPr>
        <w:pStyle w:val="2"/>
        <w:ind w:left="709" w:firstLine="0"/>
      </w:pPr>
      <w:bookmarkStart w:id="4" w:name="_Toc7326249"/>
      <w:r w:rsidRPr="00A63A41">
        <w:rPr>
          <w:caps w:val="0"/>
        </w:rPr>
        <w:t>Мотивация соблюдения концепции маркетинга и нормативов конкурентоспособности, выполнения стратегии организации</w:t>
      </w:r>
      <w:bookmarkEnd w:id="4"/>
    </w:p>
    <w:p w:rsidR="00791249" w:rsidRPr="00A63A41" w:rsidRDefault="00791249" w:rsidP="00A63A41">
      <w:pPr>
        <w:pStyle w:val="11"/>
        <w:suppressAutoHyphens/>
        <w:spacing w:line="360" w:lineRule="auto"/>
        <w:ind w:firstLine="709"/>
        <w:rPr>
          <w:rFonts w:ascii="Times New Roman" w:hAnsi="Times New Roman"/>
          <w:sz w:val="28"/>
          <w:szCs w:val="28"/>
        </w:rPr>
      </w:pP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Одним из важнейших вопросов реализации стратегических планов фирмы является стимулирование или мотивация их выполнения. На первом этапе этой работы определяются затраты на мотивацию по одному из следующих методов:</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 метод исчисления от наличных средств или возможностей;</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 метод исчисления в процентах к сумме продаж;</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i/>
          <w:sz w:val="28"/>
          <w:szCs w:val="28"/>
        </w:rPr>
        <w:t>•</w:t>
      </w:r>
      <w:r w:rsidRPr="00A63A41">
        <w:rPr>
          <w:rFonts w:ascii="Times New Roman" w:hAnsi="Times New Roman"/>
          <w:sz w:val="28"/>
          <w:szCs w:val="28"/>
        </w:rPr>
        <w:t xml:space="preserve"> метод исчисления, исходя из конкретных целей и задач.</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Мотивация включает все виды деятельности по разработке и реализации стратегических планов: разработку концепции маркетинга, информационное обеспечение, исследование рынка, стимулирование повышения конкурентоспособности товара, организацию разработки стратегии фирмы, оперативное управление реализацией стратегических планов. Средства на мотивацию по каждому направлению могут подразделяться на две части: 1) оплоту всех расходов по решению</w:t>
      </w:r>
      <w:r w:rsidR="00A63A41" w:rsidRPr="00A63A41">
        <w:rPr>
          <w:rFonts w:ascii="Times New Roman" w:hAnsi="Times New Roman"/>
          <w:sz w:val="28"/>
          <w:szCs w:val="28"/>
        </w:rPr>
        <w:t xml:space="preserve"> </w:t>
      </w:r>
      <w:r w:rsidRPr="00A63A41">
        <w:rPr>
          <w:rFonts w:ascii="Times New Roman" w:hAnsi="Times New Roman"/>
          <w:sz w:val="28"/>
          <w:szCs w:val="28"/>
        </w:rPr>
        <w:t>данной задачи (например, оплата маркетинговых исследований, разработка стратегии и т.п.) и 2) дополнительную оплату или премирование работников любых подразделений фирмы, участвующих в реализации стратегических планов. Например, конструкторы получают зарплату и премию за выполнение своих задач, но если они выполнили и задания из стратегических планов с учетом требований концепции маркетинга, то должны быть стимулированы дополнительно и за это. Выполнять любую работу с ориентацией на потребителя очень трудно, поэтому качество и напряженность труда необходимо стимулировать. Размер премии определяется дифференцирование. Кроме материального стимулирования, применяются и моральные стимулы. Среди направлений стимулирования специалисты особо выделяют стимулирование достижения конечных результатов стратегии фирмы.</w:t>
      </w:r>
    </w:p>
    <w:p w:rsidR="00791249" w:rsidRPr="00A63A41" w:rsidRDefault="00791249" w:rsidP="00A63A41">
      <w:pPr>
        <w:pStyle w:val="11"/>
        <w:suppressAutoHyphens/>
        <w:spacing w:line="360" w:lineRule="auto"/>
        <w:ind w:firstLine="709"/>
        <w:rPr>
          <w:rFonts w:ascii="Times New Roman" w:hAnsi="Times New Roman"/>
          <w:sz w:val="28"/>
          <w:szCs w:val="28"/>
        </w:rPr>
      </w:pPr>
      <w:r w:rsidRPr="00A63A41">
        <w:rPr>
          <w:rFonts w:ascii="Times New Roman" w:hAnsi="Times New Roman"/>
          <w:sz w:val="28"/>
          <w:szCs w:val="28"/>
        </w:rPr>
        <w:t>Повышение уровня организованности работ по выполнению стратегических планов обеспечивается не только применением сетевых методов планирования и управления, построением оперограмм, но и анализом и оценкой принципов рациональной организации производственных процессов, которые были рассмотрены в п. 5.5. Напомним, что к этим принципам относятся пропорциональность, параллельность, непрерывность, прямоточность, ритмичность частичных процессов, а факторами выполнения их являются унификация, специализация и автоматизация.</w:t>
      </w:r>
    </w:p>
    <w:p w:rsidR="00A63A41" w:rsidRDefault="00A63A41">
      <w:pPr>
        <w:spacing w:after="200" w:line="276" w:lineRule="auto"/>
        <w:rPr>
          <w:b/>
          <w:i/>
          <w:snapToGrid w:val="0"/>
          <w:sz w:val="28"/>
          <w:szCs w:val="28"/>
        </w:rPr>
      </w:pPr>
      <w:r>
        <w:rPr>
          <w:b/>
          <w:i/>
          <w:sz w:val="28"/>
          <w:szCs w:val="28"/>
        </w:rPr>
        <w:br w:type="page"/>
      </w:r>
    </w:p>
    <w:p w:rsidR="00791249" w:rsidRPr="00A63A41" w:rsidRDefault="00791249" w:rsidP="00A63A41">
      <w:pPr>
        <w:spacing w:line="360" w:lineRule="auto"/>
        <w:ind w:firstLine="709"/>
        <w:jc w:val="center"/>
        <w:rPr>
          <w:b/>
          <w:sz w:val="28"/>
          <w:szCs w:val="28"/>
        </w:rPr>
      </w:pPr>
      <w:r w:rsidRPr="00A63A41">
        <w:rPr>
          <w:b/>
          <w:sz w:val="28"/>
          <w:szCs w:val="28"/>
        </w:rPr>
        <w:t>Список литературы:</w:t>
      </w:r>
    </w:p>
    <w:p w:rsidR="00791249" w:rsidRPr="00A63A41" w:rsidRDefault="00791249" w:rsidP="00A63A41">
      <w:pPr>
        <w:spacing w:line="360" w:lineRule="auto"/>
        <w:ind w:firstLine="709"/>
        <w:jc w:val="both"/>
        <w:rPr>
          <w:i/>
          <w:sz w:val="28"/>
          <w:szCs w:val="28"/>
        </w:rPr>
      </w:pPr>
    </w:p>
    <w:p w:rsidR="00791249" w:rsidRPr="00A63A41" w:rsidRDefault="00791249" w:rsidP="00A63A41">
      <w:pPr>
        <w:pStyle w:val="a5"/>
        <w:numPr>
          <w:ilvl w:val="0"/>
          <w:numId w:val="2"/>
        </w:numPr>
        <w:spacing w:line="360" w:lineRule="auto"/>
        <w:ind w:left="0" w:firstLine="0"/>
        <w:jc w:val="both"/>
        <w:rPr>
          <w:sz w:val="28"/>
          <w:szCs w:val="28"/>
        </w:rPr>
      </w:pPr>
      <w:r w:rsidRPr="00A63A41">
        <w:rPr>
          <w:i/>
          <w:sz w:val="28"/>
          <w:szCs w:val="28"/>
        </w:rPr>
        <w:t>Котлер Ф.</w:t>
      </w:r>
      <w:r w:rsidRPr="00A63A41">
        <w:rPr>
          <w:sz w:val="28"/>
          <w:szCs w:val="28"/>
        </w:rPr>
        <w:t xml:space="preserve"> Маркетинг менеджмент / Пер. с англ. О.А. Третьяк, Л.А. Волковой, Ю.Н. Каптуревского. — СПб.: Изд-во "Питер", 1999</w:t>
      </w:r>
    </w:p>
    <w:p w:rsidR="00791249" w:rsidRPr="00A63A41" w:rsidRDefault="00791249" w:rsidP="00A63A41">
      <w:pPr>
        <w:pStyle w:val="11"/>
        <w:numPr>
          <w:ilvl w:val="0"/>
          <w:numId w:val="2"/>
        </w:numPr>
        <w:suppressAutoHyphens/>
        <w:spacing w:line="360" w:lineRule="auto"/>
        <w:ind w:left="0" w:firstLine="0"/>
        <w:rPr>
          <w:rFonts w:ascii="Times New Roman" w:hAnsi="Times New Roman"/>
          <w:sz w:val="28"/>
          <w:szCs w:val="28"/>
        </w:rPr>
      </w:pPr>
      <w:r w:rsidRPr="00A63A41">
        <w:rPr>
          <w:rFonts w:ascii="Times New Roman" w:hAnsi="Times New Roman"/>
          <w:i/>
          <w:sz w:val="28"/>
          <w:szCs w:val="28"/>
        </w:rPr>
        <w:t>Фатхутдинов</w:t>
      </w:r>
      <w:r w:rsidRPr="00A63A41">
        <w:rPr>
          <w:rFonts w:ascii="Times New Roman" w:hAnsi="Times New Roman"/>
          <w:sz w:val="28"/>
          <w:szCs w:val="28"/>
        </w:rPr>
        <w:t xml:space="preserve"> </w:t>
      </w:r>
      <w:r w:rsidRPr="00A63A41">
        <w:rPr>
          <w:rFonts w:ascii="Times New Roman" w:hAnsi="Times New Roman"/>
          <w:i/>
          <w:sz w:val="28"/>
          <w:szCs w:val="28"/>
        </w:rPr>
        <w:t>Р.А.</w:t>
      </w:r>
      <w:r w:rsidRPr="00A63A41">
        <w:rPr>
          <w:rFonts w:ascii="Times New Roman" w:hAnsi="Times New Roman"/>
          <w:sz w:val="28"/>
          <w:szCs w:val="28"/>
        </w:rPr>
        <w:t xml:space="preserve"> Инновационный менеджмент: Учебник, 2-е изд., доп. — М.: ЗАО "Бизнес-школа "Интел-Синтез", 2000.</w:t>
      </w:r>
    </w:p>
    <w:p w:rsidR="00791249" w:rsidRPr="00A63A41" w:rsidRDefault="00791249" w:rsidP="00A63A41">
      <w:pPr>
        <w:spacing w:line="360" w:lineRule="auto"/>
        <w:ind w:firstLine="709"/>
        <w:jc w:val="both"/>
        <w:rPr>
          <w:sz w:val="28"/>
          <w:szCs w:val="28"/>
        </w:rPr>
      </w:pPr>
      <w:bookmarkStart w:id="5" w:name="_GoBack"/>
      <w:bookmarkEnd w:id="5"/>
    </w:p>
    <w:sectPr w:rsidR="00791249" w:rsidRPr="00A63A41" w:rsidSect="00A63A4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47D45"/>
    <w:multiLevelType w:val="singleLevel"/>
    <w:tmpl w:val="2F40F9DC"/>
    <w:lvl w:ilvl="0">
      <w:start w:val="1"/>
      <w:numFmt w:val="decimal"/>
      <w:lvlText w:val="%1."/>
      <w:lvlJc w:val="left"/>
      <w:pPr>
        <w:tabs>
          <w:tab w:val="num" w:pos="659"/>
        </w:tabs>
        <w:ind w:left="659" w:hanging="375"/>
      </w:pPr>
      <w:rPr>
        <w:rFonts w:cs="Times New Roman" w:hint="default"/>
      </w:rPr>
    </w:lvl>
  </w:abstractNum>
  <w:abstractNum w:abstractNumId="1">
    <w:nsid w:val="5CC9677D"/>
    <w:multiLevelType w:val="hybridMultilevel"/>
    <w:tmpl w:val="F1D86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249"/>
    <w:rsid w:val="000D1786"/>
    <w:rsid w:val="004B1BDB"/>
    <w:rsid w:val="004B2AEC"/>
    <w:rsid w:val="00791249"/>
    <w:rsid w:val="007D469F"/>
    <w:rsid w:val="00953F03"/>
    <w:rsid w:val="00A6193E"/>
    <w:rsid w:val="00A6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D131714C-98EA-4D54-AE5A-2975C6D6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249"/>
    <w:rPr>
      <w:rFonts w:ascii="Times New Roman" w:hAnsi="Times New Roman" w:cs="Times New Roman"/>
    </w:rPr>
  </w:style>
  <w:style w:type="paragraph" w:styleId="1">
    <w:name w:val="heading 1"/>
    <w:basedOn w:val="a"/>
    <w:next w:val="a"/>
    <w:link w:val="10"/>
    <w:autoRedefine/>
    <w:uiPriority w:val="9"/>
    <w:qFormat/>
    <w:rsid w:val="00A63A41"/>
    <w:pPr>
      <w:keepNext/>
      <w:spacing w:line="360" w:lineRule="auto"/>
      <w:ind w:left="709"/>
      <w:jc w:val="center"/>
      <w:outlineLvl w:val="0"/>
    </w:pPr>
    <w:rPr>
      <w:b/>
      <w:caps/>
      <w:kern w:val="28"/>
      <w:sz w:val="28"/>
      <w:szCs w:val="28"/>
    </w:rPr>
  </w:style>
  <w:style w:type="paragraph" w:styleId="2">
    <w:name w:val="heading 2"/>
    <w:basedOn w:val="a"/>
    <w:next w:val="a"/>
    <w:link w:val="20"/>
    <w:autoRedefine/>
    <w:uiPriority w:val="9"/>
    <w:qFormat/>
    <w:rsid w:val="00A63A41"/>
    <w:pPr>
      <w:keepNext/>
      <w:spacing w:line="360" w:lineRule="auto"/>
      <w:ind w:firstLine="709"/>
      <w:jc w:val="center"/>
      <w:outlineLvl w:val="1"/>
    </w:pPr>
    <w:rPr>
      <w:b/>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63A41"/>
    <w:rPr>
      <w:rFonts w:ascii="Times New Roman" w:hAnsi="Times New Roman" w:cs="Times New Roman"/>
      <w:b/>
      <w:caps/>
      <w:kern w:val="28"/>
      <w:sz w:val="28"/>
      <w:szCs w:val="28"/>
      <w:lang w:val="x-none" w:eastAsia="ru-RU"/>
    </w:rPr>
  </w:style>
  <w:style w:type="character" w:customStyle="1" w:styleId="20">
    <w:name w:val="Заголовок 2 Знак"/>
    <w:link w:val="2"/>
    <w:uiPriority w:val="9"/>
    <w:locked/>
    <w:rsid w:val="00A63A41"/>
    <w:rPr>
      <w:rFonts w:ascii="Times New Roman" w:hAnsi="Times New Roman" w:cs="Times New Roman"/>
      <w:b/>
      <w:caps/>
      <w:sz w:val="28"/>
      <w:szCs w:val="28"/>
      <w:lang w:val="x-none" w:eastAsia="ru-RU"/>
    </w:rPr>
  </w:style>
  <w:style w:type="paragraph" w:customStyle="1" w:styleId="11">
    <w:name w:val="Обычный1"/>
    <w:rsid w:val="00791249"/>
    <w:pPr>
      <w:widowControl w:val="0"/>
      <w:spacing w:line="280" w:lineRule="auto"/>
      <w:ind w:firstLine="560"/>
      <w:jc w:val="both"/>
    </w:pPr>
    <w:rPr>
      <w:rFonts w:ascii="Arial" w:hAnsi="Arial" w:cs="Times New Roman"/>
    </w:rPr>
  </w:style>
  <w:style w:type="paragraph" w:customStyle="1" w:styleId="FR3">
    <w:name w:val="FR3"/>
    <w:rsid w:val="00791249"/>
    <w:pPr>
      <w:widowControl w:val="0"/>
      <w:spacing w:line="280" w:lineRule="auto"/>
      <w:ind w:firstLine="560"/>
      <w:jc w:val="both"/>
    </w:pPr>
    <w:rPr>
      <w:rFonts w:ascii="Times New Roman" w:hAnsi="Times New Roman" w:cs="Times New Roman"/>
      <w:i/>
    </w:rPr>
  </w:style>
  <w:style w:type="paragraph" w:styleId="a3">
    <w:name w:val="Balloon Text"/>
    <w:basedOn w:val="a"/>
    <w:link w:val="a4"/>
    <w:uiPriority w:val="99"/>
    <w:semiHidden/>
    <w:unhideWhenUsed/>
    <w:rsid w:val="00791249"/>
    <w:rPr>
      <w:rFonts w:ascii="Tahoma" w:hAnsi="Tahoma" w:cs="Tahoma"/>
      <w:sz w:val="16"/>
      <w:szCs w:val="16"/>
    </w:rPr>
  </w:style>
  <w:style w:type="character" w:customStyle="1" w:styleId="a4">
    <w:name w:val="Текст выноски Знак"/>
    <w:link w:val="a3"/>
    <w:uiPriority w:val="99"/>
    <w:semiHidden/>
    <w:locked/>
    <w:rsid w:val="00791249"/>
    <w:rPr>
      <w:rFonts w:ascii="Tahoma" w:hAnsi="Tahoma" w:cs="Tahoma"/>
      <w:sz w:val="16"/>
      <w:szCs w:val="16"/>
      <w:lang w:val="x-none" w:eastAsia="ru-RU"/>
    </w:rPr>
  </w:style>
  <w:style w:type="paragraph" w:styleId="a5">
    <w:name w:val="List Paragraph"/>
    <w:basedOn w:val="a"/>
    <w:uiPriority w:val="34"/>
    <w:qFormat/>
    <w:rsid w:val="00791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2061</Words>
  <Characters>11750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elenochka</dc:creator>
  <cp:keywords/>
  <dc:description/>
  <cp:lastModifiedBy>admin</cp:lastModifiedBy>
  <cp:revision>2</cp:revision>
  <dcterms:created xsi:type="dcterms:W3CDTF">2014-02-28T14:05:00Z</dcterms:created>
  <dcterms:modified xsi:type="dcterms:W3CDTF">2014-02-28T14:05:00Z</dcterms:modified>
</cp:coreProperties>
</file>