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EA" w:rsidRDefault="00E877EA" w:rsidP="00E877EA">
      <w:pPr>
        <w:spacing w:line="360" w:lineRule="auto"/>
        <w:jc w:val="center"/>
        <w:rPr>
          <w:color w:val="000000"/>
          <w:sz w:val="28"/>
          <w:szCs w:val="32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32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32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32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32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32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32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32"/>
        </w:rPr>
      </w:pPr>
      <w:r w:rsidRPr="00E877EA">
        <w:rPr>
          <w:color w:val="000000"/>
          <w:sz w:val="28"/>
          <w:szCs w:val="32"/>
        </w:rPr>
        <w:t>ОПИОИД</w:t>
      </w:r>
      <w:r w:rsidR="00A16E2A" w:rsidRPr="00E877EA">
        <w:rPr>
          <w:color w:val="000000"/>
          <w:sz w:val="28"/>
          <w:szCs w:val="32"/>
        </w:rPr>
        <w:t>Е</w:t>
      </w:r>
      <w:r w:rsidR="00E139A7" w:rsidRPr="00E877EA">
        <w:rPr>
          <w:color w:val="000000"/>
          <w:sz w:val="28"/>
          <w:szCs w:val="32"/>
        </w:rPr>
        <w:t xml:space="preserve">РГИЧЕСКИЕ МЕХАНИЗМЫ </w:t>
      </w:r>
      <w:r w:rsidRPr="00E877EA">
        <w:rPr>
          <w:color w:val="000000"/>
          <w:sz w:val="28"/>
          <w:szCs w:val="32"/>
        </w:rPr>
        <w:t>ТРЕВО</w:t>
      </w:r>
      <w:r w:rsidR="00E139A7" w:rsidRPr="00E877EA">
        <w:rPr>
          <w:color w:val="000000"/>
          <w:sz w:val="28"/>
          <w:szCs w:val="32"/>
        </w:rPr>
        <w:t>ЖНЫХ РАССТРОЙСТВ И ЭФФЕКТОВ АНКСИОЛИТИЧЕСКИХ ПРЕПАРАТОВ</w:t>
      </w: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  <w:r w:rsidRPr="00E877EA">
        <w:rPr>
          <w:color w:val="000000"/>
          <w:sz w:val="28"/>
          <w:szCs w:val="28"/>
        </w:rPr>
        <w:t>автореферат</w:t>
      </w: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  <w:r w:rsidRPr="00E877EA">
        <w:rPr>
          <w:color w:val="000000"/>
          <w:sz w:val="28"/>
          <w:szCs w:val="28"/>
        </w:rPr>
        <w:t>диссертации на соискание ученой степени</w:t>
      </w: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  <w:r w:rsidRPr="00E877EA">
        <w:rPr>
          <w:color w:val="000000"/>
          <w:sz w:val="28"/>
          <w:szCs w:val="28"/>
        </w:rPr>
        <w:t>доктора биологических наук</w:t>
      </w: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E877EA" w:rsidRDefault="00E877EA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E877EA" w:rsidRPr="00E877EA" w:rsidRDefault="00E877EA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</w:p>
    <w:p w:rsidR="00B912CB" w:rsidRPr="00E877EA" w:rsidRDefault="00B912CB" w:rsidP="00E877EA">
      <w:pPr>
        <w:spacing w:line="360" w:lineRule="auto"/>
        <w:jc w:val="center"/>
        <w:rPr>
          <w:color w:val="000000"/>
          <w:sz w:val="28"/>
          <w:szCs w:val="28"/>
        </w:rPr>
      </w:pPr>
      <w:r w:rsidRPr="00E877EA">
        <w:rPr>
          <w:color w:val="000000"/>
          <w:sz w:val="28"/>
          <w:szCs w:val="28"/>
        </w:rPr>
        <w:t>Москва – 2007</w:t>
      </w:r>
    </w:p>
    <w:p w:rsidR="00690B78" w:rsidRPr="00E877EA" w:rsidRDefault="00E877EA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77EA">
        <w:rPr>
          <w:b/>
          <w:color w:val="000000"/>
          <w:sz w:val="28"/>
        </w:rPr>
        <w:br w:type="page"/>
      </w:r>
      <w:r w:rsidR="006734BC" w:rsidRPr="00E877EA">
        <w:rPr>
          <w:b/>
          <w:color w:val="000000"/>
          <w:sz w:val="28"/>
        </w:rPr>
        <w:t>Общая характеристика работы</w:t>
      </w:r>
    </w:p>
    <w:p w:rsidR="00E877EA" w:rsidRDefault="00E877EA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0B78" w:rsidRPr="00E877EA" w:rsidRDefault="003A68D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Актуальность исследования.</w:t>
      </w:r>
      <w:r w:rsidRPr="00E877EA">
        <w:rPr>
          <w:color w:val="000000"/>
          <w:sz w:val="28"/>
        </w:rPr>
        <w:t xml:space="preserve"> </w:t>
      </w:r>
      <w:r w:rsidR="006B3501" w:rsidRPr="00E877EA">
        <w:rPr>
          <w:color w:val="000000"/>
          <w:sz w:val="28"/>
        </w:rPr>
        <w:t>Тревога является</w:t>
      </w:r>
      <w:r w:rsidR="00690B78" w:rsidRPr="00E877EA">
        <w:rPr>
          <w:color w:val="000000"/>
          <w:sz w:val="28"/>
        </w:rPr>
        <w:t xml:space="preserve"> </w:t>
      </w:r>
      <w:r w:rsidR="006B3501" w:rsidRPr="00E877EA">
        <w:rPr>
          <w:color w:val="000000"/>
          <w:sz w:val="28"/>
        </w:rPr>
        <w:t>эволюционно выработанной</w:t>
      </w:r>
      <w:r w:rsidR="00690B78" w:rsidRPr="00E877EA">
        <w:rPr>
          <w:color w:val="000000"/>
          <w:sz w:val="28"/>
        </w:rPr>
        <w:t xml:space="preserve"> </w:t>
      </w:r>
      <w:r w:rsidR="00792D2B" w:rsidRPr="00E877EA">
        <w:rPr>
          <w:color w:val="000000"/>
          <w:sz w:val="28"/>
        </w:rPr>
        <w:t>адаптационной реакцией</w:t>
      </w:r>
      <w:r w:rsidR="00690B78" w:rsidRPr="00E877EA">
        <w:rPr>
          <w:color w:val="000000"/>
          <w:sz w:val="28"/>
        </w:rPr>
        <w:t xml:space="preserve">, </w:t>
      </w:r>
      <w:r w:rsidR="00792D2B" w:rsidRPr="00E877EA">
        <w:rPr>
          <w:color w:val="000000"/>
          <w:sz w:val="28"/>
        </w:rPr>
        <w:t>реализующейся в</w:t>
      </w:r>
      <w:r w:rsidR="00690B78" w:rsidRPr="00E877EA">
        <w:rPr>
          <w:color w:val="000000"/>
          <w:sz w:val="28"/>
        </w:rPr>
        <w:t xml:space="preserve"> мобилизации ресурсов организма в </w:t>
      </w:r>
      <w:r w:rsidR="00792D2B" w:rsidRPr="00E877EA">
        <w:rPr>
          <w:color w:val="000000"/>
          <w:sz w:val="28"/>
        </w:rPr>
        <w:t xml:space="preserve">ситуации угрозы и </w:t>
      </w:r>
      <w:r w:rsidR="00690B78" w:rsidRPr="00E877EA">
        <w:rPr>
          <w:color w:val="000000"/>
          <w:sz w:val="28"/>
        </w:rPr>
        <w:t>измен</w:t>
      </w:r>
      <w:r w:rsidR="00792D2B" w:rsidRPr="00E877EA">
        <w:rPr>
          <w:color w:val="000000"/>
          <w:sz w:val="28"/>
        </w:rPr>
        <w:t>яющ</w:t>
      </w:r>
      <w:r w:rsidR="00690B78" w:rsidRPr="00E877EA">
        <w:rPr>
          <w:color w:val="000000"/>
          <w:sz w:val="28"/>
        </w:rPr>
        <w:t>ихся условиях существования. Как пониженный, так и повышенный уровень тревожности</w:t>
      </w:r>
      <w:r w:rsidR="00792D2B" w:rsidRPr="00E877EA">
        <w:rPr>
          <w:color w:val="000000"/>
          <w:sz w:val="28"/>
        </w:rPr>
        <w:t>, не адекватный среде обитания,</w:t>
      </w:r>
      <w:r w:rsidR="00690B78" w:rsidRPr="00E877EA">
        <w:rPr>
          <w:color w:val="000000"/>
          <w:sz w:val="28"/>
        </w:rPr>
        <w:t xml:space="preserve"> снижает вероятность выживания особи в природе, снижает качество жизни человека. П</w:t>
      </w:r>
      <w:r w:rsidR="00792D2B" w:rsidRPr="00E877EA">
        <w:rPr>
          <w:color w:val="000000"/>
          <w:sz w:val="28"/>
        </w:rPr>
        <w:t>атологическ</w:t>
      </w:r>
      <w:r w:rsidR="00690B78" w:rsidRPr="00E877EA">
        <w:rPr>
          <w:color w:val="000000"/>
          <w:sz w:val="28"/>
        </w:rPr>
        <w:t xml:space="preserve">и повышенный уровень тревоги, </w:t>
      </w:r>
      <w:r w:rsidR="00792D2B" w:rsidRPr="00E877EA">
        <w:rPr>
          <w:color w:val="000000"/>
          <w:sz w:val="28"/>
        </w:rPr>
        <w:t>представленный в расстройствах тревожного спектра</w:t>
      </w:r>
      <w:r w:rsidR="00690B78" w:rsidRPr="00E877EA">
        <w:rPr>
          <w:color w:val="000000"/>
          <w:sz w:val="28"/>
        </w:rPr>
        <w:t xml:space="preserve">, </w:t>
      </w:r>
      <w:r w:rsidR="00792D2B" w:rsidRPr="00E877EA">
        <w:rPr>
          <w:color w:val="000000"/>
          <w:sz w:val="28"/>
        </w:rPr>
        <w:t>является одним</w:t>
      </w:r>
      <w:r w:rsidR="00690B78" w:rsidRPr="00E877EA">
        <w:rPr>
          <w:color w:val="000000"/>
          <w:sz w:val="28"/>
        </w:rPr>
        <w:t xml:space="preserve"> из наиболее распространенных </w:t>
      </w:r>
      <w:r w:rsidR="00792D2B" w:rsidRPr="00E877EA">
        <w:rPr>
          <w:color w:val="000000"/>
          <w:sz w:val="28"/>
        </w:rPr>
        <w:t xml:space="preserve">клинических проявлений </w:t>
      </w:r>
      <w:r w:rsidR="00690B78" w:rsidRPr="00E877EA">
        <w:rPr>
          <w:color w:val="000000"/>
          <w:sz w:val="28"/>
        </w:rPr>
        <w:t xml:space="preserve">психических </w:t>
      </w:r>
      <w:r w:rsidR="00792D2B" w:rsidRPr="00E877EA">
        <w:rPr>
          <w:color w:val="000000"/>
          <w:sz w:val="28"/>
        </w:rPr>
        <w:t>заболеваний</w:t>
      </w:r>
      <w:r w:rsidR="00690B78" w:rsidRPr="00E877EA">
        <w:rPr>
          <w:color w:val="000000"/>
          <w:sz w:val="28"/>
        </w:rPr>
        <w:t>.</w:t>
      </w:r>
    </w:p>
    <w:p w:rsidR="00690B78" w:rsidRPr="00E877EA" w:rsidRDefault="00690B7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В фармакотерапии тревожных расстройств чаще всего используются препараты, модулирующие состояние ГАМК-бензодиазепиновой и серотониновой систем. </w:t>
      </w:r>
      <w:r w:rsidR="00914438" w:rsidRPr="00E877EA">
        <w:rPr>
          <w:color w:val="000000"/>
          <w:sz w:val="28"/>
        </w:rPr>
        <w:t>Д</w:t>
      </w:r>
      <w:r w:rsidRPr="00E877EA">
        <w:rPr>
          <w:color w:val="000000"/>
          <w:sz w:val="28"/>
        </w:rPr>
        <w:t>оказано</w:t>
      </w:r>
      <w:r w:rsidR="00914438" w:rsidRPr="00E877EA">
        <w:rPr>
          <w:color w:val="000000"/>
          <w:sz w:val="28"/>
        </w:rPr>
        <w:t xml:space="preserve"> также</w:t>
      </w:r>
      <w:r w:rsidRPr="00E877EA">
        <w:rPr>
          <w:color w:val="000000"/>
          <w:sz w:val="28"/>
        </w:rPr>
        <w:t>, что в регуляции тревожности принимают участие норадренергическая, ацетилхолиновая, дофаминовая и глутаматергическая системы (</w:t>
      </w:r>
      <w:r w:rsidRPr="00E877EA">
        <w:rPr>
          <w:color w:val="000000"/>
          <w:sz w:val="28"/>
          <w:lang w:val="en-US"/>
        </w:rPr>
        <w:t>Belzung</w:t>
      </w:r>
      <w:r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  <w:lang w:val="en-US"/>
        </w:rPr>
        <w:t>Le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Pape</w:t>
      </w:r>
      <w:r w:rsidRPr="00E877EA">
        <w:rPr>
          <w:color w:val="000000"/>
          <w:sz w:val="28"/>
        </w:rPr>
        <w:t xml:space="preserve">, 1994, </w:t>
      </w:r>
      <w:r w:rsidRPr="00E877EA">
        <w:rPr>
          <w:color w:val="000000"/>
          <w:sz w:val="28"/>
          <w:lang w:val="en-US"/>
        </w:rPr>
        <w:t>Tanaka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2000, </w:t>
      </w:r>
      <w:r w:rsidRPr="00381D77">
        <w:rPr>
          <w:color w:val="000000"/>
          <w:sz w:val="28"/>
          <w:lang w:val="en-US"/>
        </w:rPr>
        <w:t>Salgado</w:t>
      </w:r>
      <w:r w:rsidRPr="00381D77">
        <w:rPr>
          <w:color w:val="000000"/>
          <w:sz w:val="28"/>
        </w:rPr>
        <w:t>-</w:t>
      </w:r>
      <w:r w:rsidRPr="00381D77">
        <w:rPr>
          <w:color w:val="000000"/>
          <w:sz w:val="28"/>
          <w:lang w:val="en-US"/>
        </w:rPr>
        <w:t>Pineda</w:t>
      </w:r>
      <w:r w:rsidRPr="00381D77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</w:t>
      </w:r>
      <w:r w:rsidRPr="00381D77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 xml:space="preserve">2005, </w:t>
      </w:r>
      <w:r w:rsidRPr="00E877EA">
        <w:rPr>
          <w:bCs/>
          <w:color w:val="000000"/>
          <w:sz w:val="28"/>
          <w:lang w:val="en-US"/>
        </w:rPr>
        <w:t>Alt</w:t>
      </w:r>
      <w:r w:rsidRPr="00E877EA">
        <w:rPr>
          <w:bCs/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2006).</w:t>
      </w:r>
    </w:p>
    <w:p w:rsidR="00690B78" w:rsidRPr="00E877EA" w:rsidRDefault="00690B7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В последние годы растет количество сообщений о роли регуляторных пептидов как в реализации проявлений тревоги, так и в подавлении их. Суммируя литературные данные, к «протревожным» можно отнести около двух десятков нейропептидов, включая эндозепины, кортиколиберин, холецистокинин, нейротензин, вазопрессин, ангиотензин и другие. К группе пептидов, выполняющих «противотревожные» функции в ЦНС относятся нейропептид </w:t>
      </w:r>
      <w:r w:rsidRPr="00E877EA">
        <w:rPr>
          <w:color w:val="000000"/>
          <w:sz w:val="28"/>
          <w:lang w:val="en-US"/>
        </w:rPr>
        <w:t>Y</w:t>
      </w:r>
      <w:r w:rsidRPr="00E877EA">
        <w:rPr>
          <w:color w:val="000000"/>
          <w:sz w:val="28"/>
        </w:rPr>
        <w:t xml:space="preserve">, галанин, пролактин, окситоцин, соматостатин, обестатин, нейропептид </w:t>
      </w:r>
      <w:r w:rsidRPr="00E877EA">
        <w:rPr>
          <w:color w:val="000000"/>
          <w:sz w:val="28"/>
          <w:lang w:val="en-US"/>
        </w:rPr>
        <w:t>S</w:t>
      </w:r>
      <w:r w:rsidRPr="00E877EA">
        <w:rPr>
          <w:color w:val="000000"/>
          <w:sz w:val="28"/>
        </w:rPr>
        <w:t xml:space="preserve"> и ряд других регуляторных пептидов. Биологические механизмы регуляции тревожности пептидами связаны, как правило, с модуляцией активности </w:t>
      </w:r>
      <w:r w:rsidR="00914438" w:rsidRPr="00E877EA">
        <w:rPr>
          <w:color w:val="000000"/>
          <w:sz w:val="28"/>
        </w:rPr>
        <w:t>указанных выше</w:t>
      </w:r>
      <w:r w:rsidRPr="00E877EA">
        <w:rPr>
          <w:color w:val="000000"/>
          <w:sz w:val="28"/>
        </w:rPr>
        <w:t xml:space="preserve"> нейрохимических систем</w:t>
      </w:r>
      <w:r w:rsidR="00914438" w:rsidRPr="00E877EA">
        <w:rPr>
          <w:color w:val="000000"/>
          <w:sz w:val="28"/>
        </w:rPr>
        <w:t xml:space="preserve">, что </w:t>
      </w:r>
      <w:r w:rsidRPr="00E877EA">
        <w:rPr>
          <w:color w:val="000000"/>
          <w:sz w:val="28"/>
        </w:rPr>
        <w:t xml:space="preserve">позволяет поддерживать уровень тревожности, адекватный сложившейся ситуации. Логично предположить, что на начальных стадиях </w:t>
      </w:r>
      <w:r w:rsidR="00E139A7" w:rsidRPr="00E877EA">
        <w:rPr>
          <w:color w:val="000000"/>
          <w:sz w:val="28"/>
        </w:rPr>
        <w:t xml:space="preserve">отклонения </w:t>
      </w:r>
      <w:r w:rsidRPr="00E877EA">
        <w:rPr>
          <w:color w:val="000000"/>
          <w:sz w:val="28"/>
        </w:rPr>
        <w:t>трево</w:t>
      </w:r>
      <w:r w:rsidR="00242B41" w:rsidRPr="00E877EA">
        <w:rPr>
          <w:color w:val="000000"/>
          <w:sz w:val="28"/>
        </w:rPr>
        <w:t>г</w:t>
      </w:r>
      <w:r w:rsidRPr="00E877EA">
        <w:rPr>
          <w:color w:val="000000"/>
          <w:sz w:val="28"/>
        </w:rPr>
        <w:t>и</w:t>
      </w:r>
      <w:r w:rsidR="00242B41" w:rsidRPr="00E877EA">
        <w:rPr>
          <w:color w:val="000000"/>
          <w:sz w:val="28"/>
        </w:rPr>
        <w:t xml:space="preserve"> у психически здоровых лиц</w:t>
      </w:r>
      <w:r w:rsidRPr="00E877EA">
        <w:rPr>
          <w:color w:val="000000"/>
          <w:sz w:val="28"/>
        </w:rPr>
        <w:t xml:space="preserve"> от нормы, в случае </w:t>
      </w:r>
      <w:r w:rsidR="00242B41" w:rsidRPr="00E877EA">
        <w:rPr>
          <w:color w:val="000000"/>
          <w:sz w:val="28"/>
        </w:rPr>
        <w:t xml:space="preserve">развития </w:t>
      </w:r>
      <w:r w:rsidRPr="00E877EA">
        <w:rPr>
          <w:color w:val="000000"/>
          <w:sz w:val="28"/>
        </w:rPr>
        <w:t xml:space="preserve">тревожных расстройств </w:t>
      </w:r>
      <w:r w:rsidR="00242B41" w:rsidRPr="00E877EA">
        <w:rPr>
          <w:color w:val="000000"/>
          <w:sz w:val="28"/>
        </w:rPr>
        <w:t xml:space="preserve">при пограничных психических нарушениях терапевтически эффективной может быть </w:t>
      </w:r>
      <w:r w:rsidRPr="00E877EA">
        <w:rPr>
          <w:color w:val="000000"/>
          <w:sz w:val="28"/>
        </w:rPr>
        <w:t xml:space="preserve">коррекция </w:t>
      </w:r>
      <w:r w:rsidR="00E139A7" w:rsidRPr="00E877EA">
        <w:rPr>
          <w:color w:val="000000"/>
          <w:sz w:val="28"/>
        </w:rPr>
        <w:t>соответствующих</w:t>
      </w:r>
      <w:r w:rsidRPr="00E877EA">
        <w:rPr>
          <w:color w:val="000000"/>
          <w:sz w:val="28"/>
        </w:rPr>
        <w:t xml:space="preserve"> регуляторных систем.</w:t>
      </w:r>
    </w:p>
    <w:p w:rsidR="00690B78" w:rsidRPr="00E877EA" w:rsidRDefault="00690B7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Исследованию роли опиоидных пептидов, эндогенной опиоидной системы в патогенезе тревоги к моменту начала диссертационного исследования были посвящены лишь немногочисленные и противоречивые публикации (</w:t>
      </w:r>
      <w:r w:rsidRPr="00E877EA">
        <w:rPr>
          <w:color w:val="000000"/>
          <w:sz w:val="28"/>
          <w:lang w:val="en-US"/>
        </w:rPr>
        <w:t>Ng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1996, </w:t>
      </w:r>
      <w:r w:rsidRPr="00E877EA">
        <w:rPr>
          <w:color w:val="000000"/>
          <w:sz w:val="28"/>
          <w:lang w:val="en-US"/>
        </w:rPr>
        <w:t>Tsuda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1996). Вместе с тем, важнейшая роль этой системы в регуляции эмоций, в реализации развития психоэмоциональных и соматических проявлений стрессовых реакций не вызывает сомнений. Кроме того, опиоидная система функционально тесно связана с серотониновой (</w:t>
      </w:r>
      <w:r w:rsidRPr="00E877EA">
        <w:rPr>
          <w:bCs/>
          <w:color w:val="000000"/>
          <w:sz w:val="28"/>
          <w:lang w:val="en-US"/>
        </w:rPr>
        <w:t>Oomagari</w:t>
      </w:r>
      <w:r w:rsidRPr="00E877EA">
        <w:rPr>
          <w:color w:val="000000"/>
          <w:sz w:val="28"/>
        </w:rPr>
        <w:t xml:space="preserve">, 1989, </w:t>
      </w:r>
      <w:r w:rsidRPr="00E877EA">
        <w:rPr>
          <w:color w:val="000000"/>
          <w:sz w:val="28"/>
          <w:lang w:val="en-US"/>
        </w:rPr>
        <w:t>Agmo</w:t>
      </w:r>
      <w:r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  <w:lang w:val="en-US"/>
        </w:rPr>
        <w:t>Belzung</w:t>
      </w:r>
      <w:r w:rsidRPr="00E877EA">
        <w:rPr>
          <w:color w:val="000000"/>
          <w:sz w:val="28"/>
        </w:rPr>
        <w:t xml:space="preserve"> 1998, </w:t>
      </w:r>
      <w:r w:rsidRPr="00E877EA">
        <w:rPr>
          <w:bCs/>
          <w:color w:val="000000"/>
          <w:sz w:val="28"/>
          <w:lang w:val="en-US"/>
        </w:rPr>
        <w:t>Yilmaz</w:t>
      </w:r>
      <w:r w:rsidRPr="00E877EA">
        <w:rPr>
          <w:bCs/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1998), ГАМК-ергической (</w:t>
      </w:r>
      <w:r w:rsidRPr="00E877EA">
        <w:rPr>
          <w:bCs/>
          <w:color w:val="000000"/>
          <w:sz w:val="28"/>
          <w:lang w:val="en-US"/>
        </w:rPr>
        <w:t>Stanford</w:t>
      </w:r>
      <w:r w:rsidRPr="00E877EA">
        <w:rPr>
          <w:color w:val="000000"/>
          <w:sz w:val="28"/>
        </w:rPr>
        <w:t xml:space="preserve">, </w:t>
      </w:r>
      <w:r w:rsidRPr="00E877EA">
        <w:rPr>
          <w:bCs/>
          <w:color w:val="000000"/>
          <w:sz w:val="28"/>
          <w:lang w:val="en-US"/>
        </w:rPr>
        <w:t>Cooper</w:t>
      </w:r>
      <w:r w:rsidRPr="00E877EA">
        <w:rPr>
          <w:color w:val="000000"/>
          <w:sz w:val="28"/>
        </w:rPr>
        <w:t xml:space="preserve">, 1999, </w:t>
      </w:r>
      <w:r w:rsidRPr="00E877EA">
        <w:rPr>
          <w:bCs/>
          <w:color w:val="000000"/>
          <w:sz w:val="28"/>
          <w:lang w:val="en-US"/>
        </w:rPr>
        <w:t>Shen</w:t>
      </w:r>
      <w:r w:rsidRPr="00E877EA">
        <w:rPr>
          <w:color w:val="000000"/>
          <w:sz w:val="28"/>
        </w:rPr>
        <w:t xml:space="preserve">, </w:t>
      </w:r>
      <w:r w:rsidRPr="00E877EA">
        <w:rPr>
          <w:bCs/>
          <w:color w:val="000000"/>
          <w:sz w:val="28"/>
          <w:lang w:val="en-US"/>
        </w:rPr>
        <w:t>Johnson</w:t>
      </w:r>
      <w:r w:rsidRPr="00E877EA">
        <w:rPr>
          <w:color w:val="000000"/>
          <w:sz w:val="28"/>
        </w:rPr>
        <w:t xml:space="preserve">, 2002, </w:t>
      </w:r>
      <w:r w:rsidRPr="00E877EA">
        <w:rPr>
          <w:bCs/>
          <w:color w:val="000000"/>
          <w:sz w:val="28"/>
          <w:lang w:val="en-US"/>
        </w:rPr>
        <w:t>Roberto</w:t>
      </w:r>
      <w:r w:rsidRPr="00E877EA">
        <w:rPr>
          <w:color w:val="000000"/>
          <w:sz w:val="28"/>
        </w:rPr>
        <w:t xml:space="preserve">, </w:t>
      </w:r>
      <w:r w:rsidRPr="00E877EA">
        <w:rPr>
          <w:bCs/>
          <w:color w:val="000000"/>
          <w:sz w:val="28"/>
          <w:lang w:val="en-US"/>
        </w:rPr>
        <w:t>Siggins</w:t>
      </w:r>
      <w:r w:rsidRPr="00E877EA">
        <w:rPr>
          <w:color w:val="000000"/>
          <w:sz w:val="28"/>
        </w:rPr>
        <w:t>, 2006), холецистокининовой (</w:t>
      </w:r>
      <w:r w:rsidRPr="00E877EA">
        <w:rPr>
          <w:color w:val="000000"/>
          <w:sz w:val="28"/>
          <w:lang w:val="en-US"/>
        </w:rPr>
        <w:t>Hebb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2005) и другими нейрохимическими системами, роль которых в развитии тревоги доказана.</w:t>
      </w:r>
    </w:p>
    <w:p w:rsidR="00690B78" w:rsidRPr="00E877EA" w:rsidRDefault="00690B78" w:rsidP="00E877EA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E877EA">
        <w:rPr>
          <w:color w:val="000000"/>
          <w:sz w:val="28"/>
        </w:rPr>
        <w:t xml:space="preserve">В настоящее время особое внимание уделяется разработке </w:t>
      </w:r>
      <w:r w:rsidR="00242B41" w:rsidRPr="00E877EA">
        <w:rPr>
          <w:color w:val="000000"/>
          <w:sz w:val="28"/>
        </w:rPr>
        <w:t xml:space="preserve">лечебных </w:t>
      </w:r>
      <w:r w:rsidRPr="00E877EA">
        <w:rPr>
          <w:color w:val="000000"/>
          <w:sz w:val="28"/>
        </w:rPr>
        <w:t xml:space="preserve">психотропных препаратов пептидной природы. Преимуществом пептидных препаратов является крайне низкая вероятность токсичности при введении даже в больших дозах, поскольку продуктами их деградации являются природные аминокислоты. Кроме того, регуляторные пептиды выполняют, в основном, гомеостатические функции, что существенно снижает вероятность развития отрицательных побочных эффектов при их использовании. </w:t>
      </w:r>
      <w:r w:rsidR="00F82310" w:rsidRPr="00E877EA">
        <w:rPr>
          <w:color w:val="000000"/>
          <w:sz w:val="28"/>
        </w:rPr>
        <w:t>Р</w:t>
      </w:r>
      <w:r w:rsidRPr="00E877EA">
        <w:rPr>
          <w:color w:val="000000"/>
          <w:sz w:val="28"/>
        </w:rPr>
        <w:t xml:space="preserve">езультатом многолетнего целенаправленного исследования по поиску и изучению нейротропного действия пептидов явилось создание оригинального пептидного соединения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селанка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(</w:t>
      </w:r>
      <w:r w:rsidRPr="00E877EA">
        <w:rPr>
          <w:color w:val="000000"/>
          <w:sz w:val="28"/>
          <w:lang w:val="en-US"/>
        </w:rPr>
        <w:t>Thr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Lys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Pro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Arg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Pro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Gly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Pro</w:t>
      </w:r>
      <w:r w:rsidRPr="00E877EA">
        <w:rPr>
          <w:color w:val="000000"/>
          <w:sz w:val="28"/>
        </w:rPr>
        <w:t>)</w:t>
      </w:r>
      <w:r w:rsidR="008F04BE" w:rsidRPr="00E877EA">
        <w:rPr>
          <w:color w:val="000000"/>
          <w:sz w:val="28"/>
        </w:rPr>
        <w:t xml:space="preserve"> (Пономарёва-Степная и соавт., 1984)</w:t>
      </w:r>
      <w:r w:rsidRPr="00E877EA">
        <w:rPr>
          <w:color w:val="000000"/>
          <w:sz w:val="28"/>
        </w:rPr>
        <w:t>. С использованием ряда поведенческих моделей в доклинических исследованиях были получены данные об эффективности селанка как анксиолитика,</w:t>
      </w:r>
      <w:r w:rsidRPr="00E877EA">
        <w:rPr>
          <w:bCs/>
          <w:color w:val="000000"/>
          <w:sz w:val="28"/>
        </w:rPr>
        <w:t xml:space="preserve"> обладающего также ноотропным и стресс-протективным действием (Середенин и соавт., 1995, 1996, 1998). Вместе с тем, биологический механизм действия селанка до конца не изучен. Можно предположить, что один из механизмов анксиолитического эффекта селанка связан с его воздействием на эндогенную опиоидную систему. Изучение влияния селанка на опиоидную систему может быть интересно также с точки зрения уточнения показаний к его применению при лечении тревожных расстройств.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 xml:space="preserve">Целью </w:t>
      </w:r>
      <w:r w:rsidRPr="00E877EA">
        <w:rPr>
          <w:color w:val="000000"/>
          <w:szCs w:val="24"/>
        </w:rPr>
        <w:t xml:space="preserve">настоящего исследования </w:t>
      </w:r>
      <w:r w:rsidR="00144C6F" w:rsidRPr="00E877EA">
        <w:rPr>
          <w:color w:val="000000"/>
          <w:szCs w:val="24"/>
        </w:rPr>
        <w:t>было</w:t>
      </w:r>
      <w:r w:rsidRPr="00E877EA">
        <w:rPr>
          <w:color w:val="000000"/>
          <w:szCs w:val="24"/>
        </w:rPr>
        <w:t xml:space="preserve"> выявление </w:t>
      </w:r>
      <w:r w:rsidR="00FA1126" w:rsidRPr="00E877EA">
        <w:rPr>
          <w:color w:val="000000"/>
          <w:szCs w:val="24"/>
        </w:rPr>
        <w:t>изменений в опиоидной системе</w:t>
      </w:r>
      <w:r w:rsidRPr="00E877EA">
        <w:rPr>
          <w:color w:val="000000"/>
          <w:szCs w:val="24"/>
        </w:rPr>
        <w:t xml:space="preserve"> </w:t>
      </w:r>
      <w:r w:rsidR="00FA1126" w:rsidRPr="00E877EA">
        <w:rPr>
          <w:color w:val="000000"/>
          <w:szCs w:val="24"/>
        </w:rPr>
        <w:t>при</w:t>
      </w:r>
      <w:r w:rsidRPr="00E877EA">
        <w:rPr>
          <w:color w:val="000000"/>
          <w:szCs w:val="24"/>
        </w:rPr>
        <w:t xml:space="preserve"> </w:t>
      </w:r>
      <w:r w:rsidR="00FA1126" w:rsidRPr="00E877EA">
        <w:rPr>
          <w:color w:val="000000"/>
          <w:szCs w:val="24"/>
        </w:rPr>
        <w:t>формировании</w:t>
      </w:r>
      <w:r w:rsidRPr="00E877EA">
        <w:rPr>
          <w:color w:val="000000"/>
          <w:szCs w:val="24"/>
        </w:rPr>
        <w:t xml:space="preserve"> трево</w:t>
      </w:r>
      <w:r w:rsidR="00FA1126" w:rsidRPr="00E877EA">
        <w:rPr>
          <w:color w:val="000000"/>
          <w:szCs w:val="24"/>
        </w:rPr>
        <w:t>жных состояний</w:t>
      </w:r>
      <w:r w:rsidRPr="00E877EA">
        <w:rPr>
          <w:color w:val="000000"/>
          <w:szCs w:val="24"/>
        </w:rPr>
        <w:t xml:space="preserve"> </w:t>
      </w:r>
      <w:r w:rsidR="00144C6F" w:rsidRPr="00E877EA">
        <w:rPr>
          <w:color w:val="000000"/>
          <w:szCs w:val="24"/>
        </w:rPr>
        <w:t>и</w:t>
      </w:r>
      <w:r w:rsidR="00287915" w:rsidRPr="00E877EA">
        <w:rPr>
          <w:color w:val="000000"/>
          <w:szCs w:val="24"/>
        </w:rPr>
        <w:t xml:space="preserve"> </w:t>
      </w:r>
      <w:r w:rsidR="00FA1126" w:rsidRPr="00E877EA">
        <w:rPr>
          <w:color w:val="000000"/>
          <w:szCs w:val="24"/>
        </w:rPr>
        <w:t xml:space="preserve">изучение опиоидергических механизмов </w:t>
      </w:r>
      <w:r w:rsidR="00144C6F" w:rsidRPr="00E877EA">
        <w:rPr>
          <w:color w:val="000000"/>
          <w:szCs w:val="24"/>
        </w:rPr>
        <w:t>действия</w:t>
      </w:r>
      <w:r w:rsidRPr="00E877EA">
        <w:rPr>
          <w:color w:val="000000"/>
          <w:szCs w:val="24"/>
        </w:rPr>
        <w:t xml:space="preserve"> нов</w:t>
      </w:r>
      <w:r w:rsidR="00144C6F" w:rsidRPr="00E877EA">
        <w:rPr>
          <w:color w:val="000000"/>
          <w:szCs w:val="24"/>
        </w:rPr>
        <w:t>ых</w:t>
      </w:r>
      <w:r w:rsidRPr="00E877EA">
        <w:rPr>
          <w:color w:val="000000"/>
          <w:szCs w:val="24"/>
        </w:rPr>
        <w:t xml:space="preserve"> </w:t>
      </w:r>
      <w:r w:rsidR="00FA1126" w:rsidRPr="00E877EA">
        <w:rPr>
          <w:color w:val="000000"/>
          <w:szCs w:val="24"/>
        </w:rPr>
        <w:t>анксиолитиков</w:t>
      </w:r>
      <w:r w:rsidRPr="00E877EA">
        <w:rPr>
          <w:color w:val="000000"/>
          <w:szCs w:val="24"/>
        </w:rPr>
        <w:t>.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В соответствии с поставленной целью были определены следующие </w:t>
      </w:r>
      <w:r w:rsidRPr="00E877EA">
        <w:rPr>
          <w:b/>
          <w:color w:val="000000"/>
          <w:szCs w:val="24"/>
        </w:rPr>
        <w:t>задачи</w:t>
      </w:r>
      <w:r w:rsidRPr="00E877EA">
        <w:rPr>
          <w:color w:val="000000"/>
          <w:szCs w:val="24"/>
        </w:rPr>
        <w:t>: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1. Экспериментальное исследование анксиолитических эффектов агонистов опиоидных рецепторов (ОР) дельта- и мю-типов.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2. Исследование параметров, характеризующих состояние опиоидной системы (константы связывания центральных ОР, активность эндогенных лигандов ОР и скорость ферментативной д</w:t>
      </w:r>
      <w:r w:rsidR="009F30B1" w:rsidRPr="00E877EA">
        <w:rPr>
          <w:color w:val="000000"/>
          <w:szCs w:val="24"/>
        </w:rPr>
        <w:t>еградации лей-энкефалина в мозгу</w:t>
      </w:r>
      <w:r w:rsidRPr="00E877EA">
        <w:rPr>
          <w:color w:val="000000"/>
          <w:szCs w:val="24"/>
        </w:rPr>
        <w:t xml:space="preserve"> и крови), у животных с различными поведенческими проявлениями тревожности.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i/>
          <w:color w:val="000000"/>
          <w:szCs w:val="24"/>
        </w:rPr>
      </w:pPr>
      <w:r w:rsidRPr="00E877EA">
        <w:rPr>
          <w:color w:val="000000"/>
          <w:szCs w:val="24"/>
        </w:rPr>
        <w:t>3. Определение параметров, характеризующих активность энкефалиндеградирующих ферментов (ЭДФ) в крови людей с различными конституционально-личностными характеристиками и у больных с разными формами тревожных расстройств.</w:t>
      </w:r>
    </w:p>
    <w:p w:rsidR="00690B78" w:rsidRPr="00E877EA" w:rsidRDefault="00690B7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5. Изучение влияния </w:t>
      </w:r>
      <w:r w:rsidR="00287915" w:rsidRPr="00E877EA">
        <w:rPr>
          <w:color w:val="000000"/>
          <w:sz w:val="28"/>
        </w:rPr>
        <w:t xml:space="preserve">пептидного анксиолитика </w:t>
      </w:r>
      <w:r w:rsidRPr="00E877EA">
        <w:rPr>
          <w:color w:val="000000"/>
          <w:sz w:val="28"/>
        </w:rPr>
        <w:t xml:space="preserve">селанка и его </w:t>
      </w:r>
      <w:r w:rsidR="00287915" w:rsidRPr="00E877EA">
        <w:rPr>
          <w:color w:val="000000"/>
          <w:sz w:val="28"/>
        </w:rPr>
        <w:t xml:space="preserve">отдельных </w:t>
      </w:r>
      <w:r w:rsidRPr="00E877EA">
        <w:rPr>
          <w:color w:val="000000"/>
          <w:sz w:val="28"/>
        </w:rPr>
        <w:t xml:space="preserve">пептидных фрагментов на активность ЭДФ </w:t>
      </w:r>
      <w:r w:rsidRPr="00E877EA">
        <w:rPr>
          <w:color w:val="000000"/>
          <w:sz w:val="28"/>
          <w:lang w:val="en-US"/>
        </w:rPr>
        <w:t>in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vitro</w:t>
      </w:r>
      <w:r w:rsidRPr="00E877EA">
        <w:rPr>
          <w:color w:val="000000"/>
          <w:sz w:val="28"/>
        </w:rPr>
        <w:t>.</w:t>
      </w:r>
    </w:p>
    <w:p w:rsidR="00690B78" w:rsidRPr="00E877EA" w:rsidRDefault="00690B78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 xml:space="preserve">6. Экспериментальное исследование роли опиоидной системы в механизмах поведенческих эффектов селанка: сопоставление выраженности этих эффектов с действием препарата на активность ЭДФ </w:t>
      </w:r>
      <w:r w:rsidRPr="00E877EA">
        <w:rPr>
          <w:color w:val="000000"/>
          <w:sz w:val="28"/>
          <w:szCs w:val="24"/>
          <w:lang w:val="en-US"/>
        </w:rPr>
        <w:t>in</w:t>
      </w:r>
      <w:r w:rsidRPr="00E877EA">
        <w:rPr>
          <w:color w:val="000000"/>
          <w:sz w:val="28"/>
          <w:szCs w:val="24"/>
        </w:rPr>
        <w:t xml:space="preserve"> </w:t>
      </w:r>
      <w:r w:rsidRPr="00E877EA">
        <w:rPr>
          <w:color w:val="000000"/>
          <w:sz w:val="28"/>
          <w:szCs w:val="24"/>
          <w:lang w:val="en-US"/>
        </w:rPr>
        <w:t>vivo</w:t>
      </w:r>
      <w:r w:rsidRPr="00E877EA">
        <w:rPr>
          <w:color w:val="000000"/>
          <w:sz w:val="28"/>
          <w:szCs w:val="24"/>
        </w:rPr>
        <w:t xml:space="preserve"> и изучение возможности блокирования анксиолитического действия селанка антагонистом ОР налоксоном.</w:t>
      </w:r>
    </w:p>
    <w:p w:rsidR="00690B78" w:rsidRPr="00E877EA" w:rsidRDefault="00690B7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7. Экспериментальное исследование способности </w:t>
      </w:r>
      <w:r w:rsidR="008F04BE" w:rsidRPr="00E877EA">
        <w:rPr>
          <w:color w:val="000000"/>
          <w:sz w:val="28"/>
        </w:rPr>
        <w:t xml:space="preserve">синтетического аналога энкефалинов </w:t>
      </w:r>
      <w:r w:rsidRPr="00E877EA">
        <w:rPr>
          <w:color w:val="000000"/>
          <w:sz w:val="28"/>
        </w:rPr>
        <w:t>даларгина и селанка, параллельно с анксиолитическим действием, препятствовать развитию стресс-индуцированных соматическ</w:t>
      </w:r>
      <w:r w:rsidR="006264AB">
        <w:rPr>
          <w:color w:val="000000"/>
          <w:sz w:val="28"/>
        </w:rPr>
        <w:t>их нарушений на уровне сердечно</w:t>
      </w:r>
      <w:r w:rsidRPr="00E877EA">
        <w:rPr>
          <w:color w:val="000000"/>
          <w:sz w:val="28"/>
        </w:rPr>
        <w:t>сосудистой и иммунной систем.</w:t>
      </w:r>
    </w:p>
    <w:p w:rsidR="00690B78" w:rsidRPr="00E877EA" w:rsidRDefault="00690B78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8. Сопоставление клинических эффектов селанка и медазепама с изменением активности ЭДФ в крови больных генерализованным тревожным расстройством.</w:t>
      </w:r>
    </w:p>
    <w:p w:rsidR="00287915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>Научная новизна</w:t>
      </w:r>
      <w:r w:rsidR="003A68D1" w:rsidRPr="00E877EA">
        <w:rPr>
          <w:b/>
          <w:color w:val="000000"/>
          <w:szCs w:val="24"/>
        </w:rPr>
        <w:t xml:space="preserve">. </w:t>
      </w:r>
      <w:r w:rsidR="00144C6F" w:rsidRPr="00E877EA">
        <w:rPr>
          <w:color w:val="000000"/>
          <w:szCs w:val="24"/>
        </w:rPr>
        <w:t xml:space="preserve">Установлена принципиальная возможность и перспективность </w:t>
      </w:r>
      <w:r w:rsidR="00967954" w:rsidRPr="00E877EA">
        <w:rPr>
          <w:color w:val="000000"/>
          <w:szCs w:val="24"/>
        </w:rPr>
        <w:t xml:space="preserve">нового подхода к </w:t>
      </w:r>
      <w:r w:rsidR="00BB4E2E" w:rsidRPr="00E877EA">
        <w:rPr>
          <w:color w:val="000000"/>
          <w:szCs w:val="24"/>
        </w:rPr>
        <w:t>фармакотерапии тревожных расстройств</w:t>
      </w:r>
      <w:r w:rsidR="00967954" w:rsidRPr="00E877EA">
        <w:rPr>
          <w:color w:val="000000"/>
          <w:szCs w:val="24"/>
        </w:rPr>
        <w:t>,</w:t>
      </w:r>
      <w:r w:rsidR="00BB4E2E" w:rsidRPr="00E877EA">
        <w:rPr>
          <w:color w:val="000000"/>
          <w:szCs w:val="24"/>
        </w:rPr>
        <w:t xml:space="preserve"> </w:t>
      </w:r>
      <w:r w:rsidR="00967954" w:rsidRPr="00E877EA">
        <w:rPr>
          <w:color w:val="000000"/>
          <w:szCs w:val="24"/>
        </w:rPr>
        <w:t>связанного с активацией опиоидной системы путем воздействия на ОР δ-типа и</w:t>
      </w:r>
      <w:r w:rsidR="00E877EA">
        <w:rPr>
          <w:color w:val="000000"/>
          <w:szCs w:val="24"/>
        </w:rPr>
        <w:t> / </w:t>
      </w:r>
      <w:r w:rsidR="00E877EA" w:rsidRPr="00E877EA">
        <w:rPr>
          <w:color w:val="000000"/>
          <w:szCs w:val="24"/>
        </w:rPr>
        <w:t>или</w:t>
      </w:r>
      <w:r w:rsidR="00967954" w:rsidRPr="00E877EA">
        <w:rPr>
          <w:color w:val="000000"/>
          <w:szCs w:val="24"/>
        </w:rPr>
        <w:t xml:space="preserve"> ингибирования ферментов деградации эндогенных опиоидных пептидов.</w:t>
      </w:r>
    </w:p>
    <w:p w:rsidR="00985F13" w:rsidRPr="00E877EA" w:rsidRDefault="009F30B1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Впервые получены и опубликованы д</w:t>
      </w:r>
      <w:r w:rsidR="00690B78" w:rsidRPr="00E877EA">
        <w:rPr>
          <w:color w:val="000000"/>
          <w:szCs w:val="24"/>
        </w:rPr>
        <w:t xml:space="preserve">анные об анксиолитическом эффекте </w:t>
      </w:r>
      <w:r w:rsidRPr="00E877EA">
        <w:rPr>
          <w:color w:val="000000"/>
          <w:szCs w:val="24"/>
        </w:rPr>
        <w:t>агониста δ-ОР даларгина</w:t>
      </w:r>
      <w:r w:rsidR="00690B78" w:rsidRPr="00E877EA">
        <w:rPr>
          <w:color w:val="000000"/>
          <w:szCs w:val="24"/>
        </w:rPr>
        <w:t>.</w:t>
      </w:r>
    </w:p>
    <w:p w:rsidR="00985F13" w:rsidRPr="00E877EA" w:rsidRDefault="00985F13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Впервые обнаружено, что один их механизмов биологического действия нового пептидного анксиолитика селанка опосредован его влиянием на опиоидную систему.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Впервые продемонстрировано, что для животных с различным уровнем поведенческих проявлений тревоги характерны различия по ряду параметров функционального состояния опиоидной системы</w:t>
      </w:r>
      <w:r w:rsidR="009B32D7" w:rsidRPr="00E877EA">
        <w:rPr>
          <w:color w:val="000000"/>
          <w:szCs w:val="24"/>
        </w:rPr>
        <w:t>: характеристики связывания центральных ОР, концентрация и скорость гидролиза эндогенных лигандов ОР в мозге и крови</w:t>
      </w:r>
      <w:r w:rsidRPr="00E877EA">
        <w:rPr>
          <w:color w:val="000000"/>
          <w:szCs w:val="24"/>
        </w:rPr>
        <w:t>.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Впервые продемонстрированы различия в состоянии </w:t>
      </w:r>
      <w:r w:rsidR="009F30B1" w:rsidRPr="00E877EA">
        <w:rPr>
          <w:color w:val="000000"/>
          <w:szCs w:val="24"/>
        </w:rPr>
        <w:t>опиоидной системы</w:t>
      </w:r>
      <w:r w:rsidRPr="00E877EA">
        <w:rPr>
          <w:color w:val="000000"/>
          <w:szCs w:val="24"/>
        </w:rPr>
        <w:t xml:space="preserve"> здоровых </w:t>
      </w:r>
      <w:r w:rsidR="00287915" w:rsidRPr="00E877EA">
        <w:rPr>
          <w:color w:val="000000"/>
          <w:szCs w:val="24"/>
        </w:rPr>
        <w:t>людей</w:t>
      </w:r>
      <w:r w:rsidRPr="00E877EA">
        <w:rPr>
          <w:color w:val="000000"/>
          <w:szCs w:val="24"/>
        </w:rPr>
        <w:t xml:space="preserve"> с различными конституциональными характеристиками</w:t>
      </w:r>
      <w:r w:rsidR="007E7F10" w:rsidRPr="00E877EA">
        <w:rPr>
          <w:color w:val="000000"/>
          <w:szCs w:val="24"/>
        </w:rPr>
        <w:t xml:space="preserve"> и больных с разными формами тревожных расстройств</w:t>
      </w:r>
      <w:r w:rsidRPr="00E877EA">
        <w:rPr>
          <w:color w:val="000000"/>
          <w:szCs w:val="24"/>
        </w:rPr>
        <w:t xml:space="preserve">. Эти данные позволяют понять один из механизмов конституционально обусловленной предрасположенности человека к заболеваниям, в патогенезе которых существенно нарушение </w:t>
      </w:r>
      <w:r w:rsidR="009F30B1" w:rsidRPr="00E877EA">
        <w:rPr>
          <w:color w:val="000000"/>
          <w:szCs w:val="24"/>
        </w:rPr>
        <w:t>опиоидной системы</w:t>
      </w:r>
      <w:r w:rsidRPr="00E877EA">
        <w:rPr>
          <w:color w:val="000000"/>
          <w:szCs w:val="24"/>
        </w:rPr>
        <w:t>.</w:t>
      </w:r>
    </w:p>
    <w:p w:rsidR="00883F89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>Практическая значимость</w:t>
      </w:r>
      <w:r w:rsidR="003A68D1" w:rsidRPr="00E877EA">
        <w:rPr>
          <w:b/>
          <w:color w:val="000000"/>
          <w:szCs w:val="24"/>
        </w:rPr>
        <w:t xml:space="preserve">. </w:t>
      </w:r>
      <w:r w:rsidR="009F30B1" w:rsidRPr="00E877EA">
        <w:rPr>
          <w:color w:val="000000"/>
          <w:szCs w:val="24"/>
        </w:rPr>
        <w:t>Разработан</w:t>
      </w:r>
      <w:r w:rsidRPr="00E877EA">
        <w:rPr>
          <w:color w:val="000000"/>
          <w:szCs w:val="24"/>
        </w:rPr>
        <w:t>а методика хроматографического разделения продуктов деградации равномерно меченного тритием лей-энкефалина</w:t>
      </w:r>
      <w:r w:rsidR="009F30B1" w:rsidRPr="00E877EA">
        <w:rPr>
          <w:color w:val="000000"/>
          <w:szCs w:val="24"/>
        </w:rPr>
        <w:t>, позволяющая</w:t>
      </w:r>
      <w:r w:rsidRPr="00E877EA">
        <w:rPr>
          <w:color w:val="000000"/>
          <w:szCs w:val="24"/>
        </w:rPr>
        <w:t xml:space="preserve"> одновременно оценивать активность всех групп ЭДФ в микроколичестве биологических жидкостей и тканей человека и животного.</w:t>
      </w:r>
      <w:r w:rsidR="009E5AAD" w:rsidRPr="00E877EA">
        <w:rPr>
          <w:color w:val="000000"/>
          <w:szCs w:val="24"/>
        </w:rPr>
        <w:t xml:space="preserve"> </w:t>
      </w:r>
      <w:r w:rsidR="00B76F61" w:rsidRPr="00E877EA">
        <w:rPr>
          <w:color w:val="000000"/>
          <w:szCs w:val="24"/>
        </w:rPr>
        <w:t>Методика</w:t>
      </w:r>
      <w:r w:rsidR="009E5AAD" w:rsidRPr="00E877EA">
        <w:rPr>
          <w:color w:val="000000"/>
          <w:szCs w:val="24"/>
        </w:rPr>
        <w:t xml:space="preserve"> </w:t>
      </w:r>
      <w:r w:rsidR="00B76F61" w:rsidRPr="00E877EA">
        <w:rPr>
          <w:color w:val="000000"/>
          <w:szCs w:val="24"/>
        </w:rPr>
        <w:t>информативна для диагностики</w:t>
      </w:r>
      <w:r w:rsidR="009E5AAD" w:rsidRPr="00E877EA">
        <w:rPr>
          <w:color w:val="000000"/>
          <w:szCs w:val="24"/>
        </w:rPr>
        <w:t xml:space="preserve"> пациентов с тревожно-фобическими </w:t>
      </w:r>
      <w:r w:rsidR="00883F89" w:rsidRPr="00E877EA">
        <w:rPr>
          <w:color w:val="000000"/>
          <w:szCs w:val="24"/>
        </w:rPr>
        <w:t xml:space="preserve">расстройствами </w:t>
      </w:r>
      <w:r w:rsidR="009E5AAD" w:rsidRPr="00E877EA">
        <w:rPr>
          <w:color w:val="000000"/>
          <w:szCs w:val="24"/>
        </w:rPr>
        <w:t xml:space="preserve">и другими </w:t>
      </w:r>
      <w:r w:rsidR="00883F89" w:rsidRPr="00E877EA">
        <w:rPr>
          <w:color w:val="000000"/>
          <w:szCs w:val="24"/>
        </w:rPr>
        <w:t xml:space="preserve">заболеваниями, нуждающихся в коррекции эндогенной опиоидной системы. </w:t>
      </w:r>
      <w:r w:rsidRPr="00E877EA">
        <w:rPr>
          <w:color w:val="000000"/>
          <w:szCs w:val="24"/>
        </w:rPr>
        <w:t xml:space="preserve">В результате </w:t>
      </w:r>
      <w:r w:rsidR="00B76F61" w:rsidRPr="00E877EA">
        <w:rPr>
          <w:color w:val="000000"/>
          <w:szCs w:val="24"/>
        </w:rPr>
        <w:t>проведенного исследования установлено</w:t>
      </w:r>
      <w:r w:rsidR="00883F89" w:rsidRPr="00E877EA">
        <w:rPr>
          <w:color w:val="000000"/>
          <w:szCs w:val="24"/>
        </w:rPr>
        <w:t xml:space="preserve">, что </w:t>
      </w:r>
      <w:r w:rsidRPr="00E877EA">
        <w:rPr>
          <w:color w:val="000000"/>
          <w:szCs w:val="24"/>
        </w:rPr>
        <w:t xml:space="preserve">при генерализованном тревожном расстройстве </w:t>
      </w:r>
      <w:r w:rsidR="008F04BE" w:rsidRPr="00E877EA">
        <w:rPr>
          <w:color w:val="000000"/>
          <w:szCs w:val="24"/>
        </w:rPr>
        <w:t xml:space="preserve">(ГТР) </w:t>
      </w:r>
      <w:r w:rsidRPr="00E877EA">
        <w:rPr>
          <w:color w:val="000000"/>
          <w:szCs w:val="24"/>
        </w:rPr>
        <w:t xml:space="preserve">наблюдается изменение состояния </w:t>
      </w:r>
      <w:r w:rsidR="009F30B1" w:rsidRPr="00E877EA">
        <w:rPr>
          <w:color w:val="000000"/>
          <w:szCs w:val="24"/>
        </w:rPr>
        <w:t>опиоидной системы</w:t>
      </w:r>
      <w:r w:rsidRPr="00E877EA">
        <w:rPr>
          <w:color w:val="000000"/>
          <w:szCs w:val="24"/>
        </w:rPr>
        <w:t xml:space="preserve">, которое в значительной степени нормализуется в процессе терапии селанком. Сопоставление этих данных с результатами клинической эффективности селанка и опиоидзависимым механизмом его действия </w:t>
      </w:r>
      <w:r w:rsidR="00B76F61" w:rsidRPr="00E877EA">
        <w:rPr>
          <w:color w:val="000000"/>
          <w:szCs w:val="24"/>
        </w:rPr>
        <w:t>свидетельствует о</w:t>
      </w:r>
      <w:r w:rsidRPr="00E877EA">
        <w:rPr>
          <w:color w:val="000000"/>
          <w:szCs w:val="24"/>
        </w:rPr>
        <w:t xml:space="preserve"> </w:t>
      </w:r>
      <w:r w:rsidR="00B76F61" w:rsidRPr="00E877EA">
        <w:rPr>
          <w:color w:val="000000"/>
          <w:szCs w:val="24"/>
        </w:rPr>
        <w:t xml:space="preserve">патогенетической обоснованности применения препарата при </w:t>
      </w:r>
      <w:r w:rsidRPr="00E877EA">
        <w:rPr>
          <w:color w:val="000000"/>
          <w:szCs w:val="24"/>
        </w:rPr>
        <w:t>ГТР.</w:t>
      </w:r>
    </w:p>
    <w:p w:rsidR="00690B78" w:rsidRPr="00E877EA" w:rsidRDefault="00883F89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Поскольку </w:t>
      </w:r>
      <w:r w:rsidR="00BB63E6" w:rsidRPr="00E877EA">
        <w:rPr>
          <w:color w:val="000000"/>
          <w:szCs w:val="24"/>
        </w:rPr>
        <w:t>опиоидная</w:t>
      </w:r>
      <w:r w:rsidR="00DB3172" w:rsidRPr="00E877EA">
        <w:rPr>
          <w:color w:val="000000"/>
          <w:szCs w:val="24"/>
        </w:rPr>
        <w:t xml:space="preserve"> система</w:t>
      </w:r>
      <w:r w:rsidRPr="00E877EA">
        <w:rPr>
          <w:color w:val="000000"/>
          <w:szCs w:val="24"/>
        </w:rPr>
        <w:t xml:space="preserve"> участвует в регуляции широкого спектра функций организма, предполагается целесообразным расширение показаний к использованию селанка </w:t>
      </w:r>
      <w:r w:rsidR="007005D4" w:rsidRPr="00E877EA">
        <w:rPr>
          <w:color w:val="000000"/>
          <w:szCs w:val="24"/>
        </w:rPr>
        <w:t xml:space="preserve">и даларгина </w:t>
      </w:r>
      <w:r w:rsidRPr="00E877EA">
        <w:rPr>
          <w:color w:val="000000"/>
          <w:szCs w:val="24"/>
        </w:rPr>
        <w:t xml:space="preserve">в </w:t>
      </w:r>
      <w:r w:rsidR="00B9577C" w:rsidRPr="00E877EA">
        <w:rPr>
          <w:color w:val="000000"/>
          <w:szCs w:val="24"/>
        </w:rPr>
        <w:t xml:space="preserve">целях профилактики и </w:t>
      </w:r>
      <w:r w:rsidRPr="00E877EA">
        <w:rPr>
          <w:color w:val="000000"/>
          <w:szCs w:val="24"/>
        </w:rPr>
        <w:t xml:space="preserve">терапии психических и соматических заболеваний, характеризующихся значимыми нарушениями состояния </w:t>
      </w:r>
      <w:r w:rsidR="00BB63E6" w:rsidRPr="00E877EA">
        <w:rPr>
          <w:color w:val="000000"/>
          <w:szCs w:val="24"/>
        </w:rPr>
        <w:t>этой</w:t>
      </w:r>
      <w:r w:rsidR="00DB3172" w:rsidRPr="00E877EA">
        <w:rPr>
          <w:color w:val="000000"/>
          <w:szCs w:val="24"/>
        </w:rPr>
        <w:t xml:space="preserve"> системы</w:t>
      </w:r>
      <w:r w:rsidRPr="00E877EA">
        <w:rPr>
          <w:color w:val="000000"/>
          <w:szCs w:val="24"/>
        </w:rPr>
        <w:t>.</w:t>
      </w:r>
      <w:r w:rsidR="007E7F10" w:rsidRPr="00E877EA">
        <w:rPr>
          <w:color w:val="000000"/>
          <w:szCs w:val="24"/>
        </w:rPr>
        <w:t xml:space="preserve"> </w:t>
      </w:r>
      <w:r w:rsidR="00690B78" w:rsidRPr="00E877EA">
        <w:rPr>
          <w:color w:val="000000"/>
          <w:szCs w:val="24"/>
        </w:rPr>
        <w:t>Данные о кардиотропном эффекте селанка свидетельствуют о перспективности</w:t>
      </w:r>
      <w:r w:rsidR="00664773" w:rsidRPr="00E877EA">
        <w:rPr>
          <w:color w:val="000000"/>
          <w:szCs w:val="24"/>
        </w:rPr>
        <w:t xml:space="preserve"> </w:t>
      </w:r>
      <w:r w:rsidR="00B86827" w:rsidRPr="00E877EA">
        <w:rPr>
          <w:color w:val="000000"/>
          <w:szCs w:val="24"/>
        </w:rPr>
        <w:t xml:space="preserve">его </w:t>
      </w:r>
      <w:r w:rsidR="00664773" w:rsidRPr="00E877EA">
        <w:rPr>
          <w:color w:val="000000"/>
          <w:szCs w:val="24"/>
        </w:rPr>
        <w:t xml:space="preserve">использования </w:t>
      </w:r>
      <w:r w:rsidR="00690B78" w:rsidRPr="00E877EA">
        <w:rPr>
          <w:color w:val="000000"/>
          <w:szCs w:val="24"/>
        </w:rPr>
        <w:t>при лечении заболеваний сердечно-сосудистой системы, сопровождающихся тревожными расстройствами.</w:t>
      </w:r>
      <w:r w:rsidR="007005D4" w:rsidRPr="00E877EA">
        <w:rPr>
          <w:color w:val="000000"/>
          <w:szCs w:val="24"/>
        </w:rPr>
        <w:t xml:space="preserve"> Практический интерес представляют также данные о нормализующем действии даларгина на иммунную систему животных в условиях хронического стресса, что дает основание рекомендовать использование этого препарата для иммунокоррекции при истощении </w:t>
      </w:r>
      <w:r w:rsidR="00DB3172" w:rsidRPr="00E877EA">
        <w:rPr>
          <w:color w:val="000000"/>
          <w:szCs w:val="24"/>
        </w:rPr>
        <w:t>опиоидной системы</w:t>
      </w:r>
      <w:r w:rsidR="007005D4" w:rsidRPr="00E877EA">
        <w:rPr>
          <w:color w:val="000000"/>
          <w:szCs w:val="24"/>
        </w:rPr>
        <w:t>.</w:t>
      </w:r>
    </w:p>
    <w:p w:rsidR="00690B78" w:rsidRPr="00E877EA" w:rsidRDefault="00690B7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>Внедрение результатов исследования</w:t>
      </w:r>
      <w:r w:rsidR="003A68D1" w:rsidRPr="00E877EA">
        <w:rPr>
          <w:b/>
          <w:color w:val="000000"/>
          <w:szCs w:val="24"/>
        </w:rPr>
        <w:t xml:space="preserve">. </w:t>
      </w:r>
      <w:r w:rsidRPr="00E877EA">
        <w:rPr>
          <w:color w:val="000000"/>
          <w:szCs w:val="24"/>
        </w:rPr>
        <w:t xml:space="preserve">Результаты проведенных исследований внедрены в </w:t>
      </w:r>
      <w:r w:rsidR="00985F13" w:rsidRPr="00E877EA">
        <w:rPr>
          <w:color w:val="000000"/>
          <w:szCs w:val="24"/>
        </w:rPr>
        <w:t xml:space="preserve">работу </w:t>
      </w:r>
      <w:r w:rsidR="00B86827" w:rsidRPr="00E877EA">
        <w:rPr>
          <w:color w:val="000000"/>
          <w:szCs w:val="24"/>
        </w:rPr>
        <w:t xml:space="preserve">ГУ Научного центра психического здоровья </w:t>
      </w:r>
      <w:r w:rsidRPr="00E877EA">
        <w:rPr>
          <w:color w:val="000000"/>
          <w:szCs w:val="24"/>
        </w:rPr>
        <w:t xml:space="preserve">РАМН, </w:t>
      </w:r>
      <w:r w:rsidR="00F37A0E" w:rsidRPr="00E877EA">
        <w:rPr>
          <w:color w:val="000000"/>
          <w:szCs w:val="24"/>
        </w:rPr>
        <w:t>ГУ</w:t>
      </w:r>
      <w:r w:rsidR="00F37A0E" w:rsidRPr="00E877EA">
        <w:rPr>
          <w:color w:val="000000"/>
          <w:szCs w:val="28"/>
        </w:rPr>
        <w:t xml:space="preserve"> </w:t>
      </w:r>
      <w:r w:rsidR="00F37A0E" w:rsidRPr="00E877EA">
        <w:rPr>
          <w:color w:val="000000"/>
          <w:szCs w:val="24"/>
        </w:rPr>
        <w:t xml:space="preserve">Научно-исследовательского института фармакологии им. </w:t>
      </w:r>
      <w:r w:rsidR="00E877EA" w:rsidRPr="00E877EA">
        <w:rPr>
          <w:color w:val="000000"/>
          <w:szCs w:val="24"/>
        </w:rPr>
        <w:t>В.В.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Закусова</w:t>
      </w:r>
      <w:r w:rsidR="00F37A0E" w:rsidRPr="00E877EA">
        <w:rPr>
          <w:color w:val="000000"/>
          <w:szCs w:val="24"/>
        </w:rPr>
        <w:t xml:space="preserve"> РАМН, </w:t>
      </w:r>
      <w:r w:rsidRPr="00E877EA">
        <w:rPr>
          <w:color w:val="000000"/>
          <w:szCs w:val="24"/>
        </w:rPr>
        <w:t>Р</w:t>
      </w:r>
      <w:r w:rsidR="00B86827" w:rsidRPr="00E877EA">
        <w:rPr>
          <w:color w:val="000000"/>
          <w:szCs w:val="24"/>
        </w:rPr>
        <w:t xml:space="preserve">оссийского государственного медицинского университета </w:t>
      </w:r>
      <w:r w:rsidR="00B45EFA" w:rsidRPr="00E877EA">
        <w:rPr>
          <w:color w:val="000000"/>
          <w:szCs w:val="24"/>
        </w:rPr>
        <w:t xml:space="preserve">и ФГУ Национального научного центра </w:t>
      </w:r>
      <w:r w:rsidRPr="00E877EA">
        <w:rPr>
          <w:color w:val="000000"/>
          <w:szCs w:val="24"/>
        </w:rPr>
        <w:t xml:space="preserve">наркологии </w:t>
      </w:r>
      <w:r w:rsidR="00B45EFA" w:rsidRPr="00E877EA">
        <w:rPr>
          <w:color w:val="000000"/>
          <w:szCs w:val="24"/>
        </w:rPr>
        <w:t>Федерального агентства по здравоохранению и социальному развитию</w:t>
      </w:r>
      <w:r w:rsidR="00F37A0E" w:rsidRPr="00E877EA">
        <w:rPr>
          <w:color w:val="000000"/>
          <w:szCs w:val="24"/>
        </w:rPr>
        <w:t>.</w:t>
      </w:r>
    </w:p>
    <w:p w:rsidR="008D2B95" w:rsidRPr="00E877EA" w:rsidRDefault="003A68D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Апробация диссертации</w:t>
      </w:r>
      <w:r w:rsidRPr="00E877EA">
        <w:rPr>
          <w:color w:val="000000"/>
          <w:sz w:val="28"/>
        </w:rPr>
        <w:t xml:space="preserve">. Результаты исследования доложены и обсуждены на: </w:t>
      </w:r>
      <w:r w:rsidR="008D2B95" w:rsidRPr="00E877EA">
        <w:rPr>
          <w:color w:val="000000"/>
          <w:sz w:val="28"/>
          <w:lang w:val="en-US"/>
        </w:rPr>
        <w:t>Constituent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Congress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International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Society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for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Pathophysiology</w:t>
      </w:r>
      <w:r w:rsidR="008D2B95" w:rsidRPr="00E877EA">
        <w:rPr>
          <w:color w:val="000000"/>
          <w:sz w:val="28"/>
        </w:rPr>
        <w:t>, (</w:t>
      </w:r>
      <w:r w:rsidR="008D2B95" w:rsidRPr="00E877EA">
        <w:rPr>
          <w:color w:val="000000"/>
          <w:sz w:val="28"/>
          <w:lang w:val="en-US"/>
        </w:rPr>
        <w:t>Moscow</w:t>
      </w:r>
      <w:r w:rsidR="008D2B95" w:rsidRPr="00E877EA">
        <w:rPr>
          <w:color w:val="000000"/>
          <w:sz w:val="28"/>
        </w:rPr>
        <w:t>, 1991)</w:t>
      </w:r>
      <w:r w:rsidR="00AC3568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</w:t>
      </w:r>
      <w:r w:rsidR="00AC3568" w:rsidRPr="00E877EA">
        <w:rPr>
          <w:color w:val="000000"/>
          <w:sz w:val="28"/>
          <w:lang w:val="en-US"/>
        </w:rPr>
        <w:t>First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Baltic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See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Conference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of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Psychosomatics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and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Psychotherapy</w:t>
      </w:r>
      <w:r w:rsidR="00AC3568" w:rsidRPr="00E877EA">
        <w:rPr>
          <w:color w:val="000000"/>
          <w:sz w:val="28"/>
        </w:rPr>
        <w:t xml:space="preserve"> (</w:t>
      </w:r>
      <w:r w:rsidR="00AC3568" w:rsidRPr="00E877EA">
        <w:rPr>
          <w:color w:val="000000"/>
          <w:sz w:val="28"/>
          <w:lang w:val="en-US"/>
        </w:rPr>
        <w:t>Kiel</w:t>
      </w:r>
      <w:r w:rsidR="00AC3568" w:rsidRPr="00E877EA">
        <w:rPr>
          <w:color w:val="000000"/>
          <w:sz w:val="28"/>
        </w:rPr>
        <w:t xml:space="preserve">, </w:t>
      </w:r>
      <w:r w:rsidR="00AC3568" w:rsidRPr="00E877EA">
        <w:rPr>
          <w:color w:val="000000"/>
          <w:sz w:val="28"/>
          <w:lang w:val="en-US"/>
        </w:rPr>
        <w:t>Germany</w:t>
      </w:r>
      <w:r w:rsidR="00AC3568" w:rsidRPr="00E877EA">
        <w:rPr>
          <w:color w:val="000000"/>
          <w:sz w:val="28"/>
        </w:rPr>
        <w:t>, 1992);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First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World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Congress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on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Stress</w:t>
      </w:r>
      <w:r w:rsidR="008D2B95" w:rsidRPr="00E877EA">
        <w:rPr>
          <w:color w:val="000000"/>
          <w:sz w:val="28"/>
        </w:rPr>
        <w:t xml:space="preserve"> (</w:t>
      </w:r>
      <w:r w:rsidR="008D2B95" w:rsidRPr="00E877EA">
        <w:rPr>
          <w:color w:val="000000"/>
          <w:sz w:val="28"/>
          <w:lang w:val="en-US"/>
        </w:rPr>
        <w:t>Bethesda</w:t>
      </w:r>
      <w:r w:rsidR="008D2B95" w:rsidRPr="00E877EA">
        <w:rPr>
          <w:color w:val="000000"/>
          <w:sz w:val="28"/>
        </w:rPr>
        <w:t xml:space="preserve">, </w:t>
      </w:r>
      <w:r w:rsidR="008D2B95" w:rsidRPr="00E877EA">
        <w:rPr>
          <w:color w:val="000000"/>
          <w:sz w:val="28"/>
          <w:lang w:val="en-US"/>
        </w:rPr>
        <w:t>USA</w:t>
      </w:r>
      <w:r w:rsidR="008D2B95" w:rsidRPr="00E877EA">
        <w:rPr>
          <w:color w:val="000000"/>
          <w:sz w:val="28"/>
        </w:rPr>
        <w:t>, 1994)</w:t>
      </w:r>
      <w:r w:rsidR="00AC3568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Second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Baltic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Sea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Conference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on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Psychosomatic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Medicine</w:t>
      </w:r>
      <w:r w:rsidR="008D2B95" w:rsidRPr="00E877EA">
        <w:rPr>
          <w:color w:val="000000"/>
          <w:sz w:val="28"/>
        </w:rPr>
        <w:t xml:space="preserve"> (</w:t>
      </w:r>
      <w:r w:rsidR="008D2B95" w:rsidRPr="00E877EA">
        <w:rPr>
          <w:color w:val="000000"/>
          <w:sz w:val="28"/>
          <w:lang w:val="en-US"/>
        </w:rPr>
        <w:t>Goteborg</w:t>
      </w:r>
      <w:r w:rsidR="008D2B95" w:rsidRPr="00E877EA">
        <w:rPr>
          <w:color w:val="000000"/>
          <w:sz w:val="28"/>
        </w:rPr>
        <w:t xml:space="preserve">, </w:t>
      </w:r>
      <w:r w:rsidR="008D2B95" w:rsidRPr="00E877EA">
        <w:rPr>
          <w:color w:val="000000"/>
          <w:sz w:val="28"/>
          <w:lang w:val="en-US"/>
        </w:rPr>
        <w:t>Sweden</w:t>
      </w:r>
      <w:r w:rsidR="008D2B95" w:rsidRPr="00E877EA">
        <w:rPr>
          <w:color w:val="000000"/>
          <w:sz w:val="28"/>
        </w:rPr>
        <w:t xml:space="preserve">, 1995), </w:t>
      </w:r>
      <w:r w:rsidR="008D2B95" w:rsidRPr="00E877EA">
        <w:rPr>
          <w:color w:val="000000"/>
          <w:sz w:val="28"/>
          <w:lang w:val="en-US"/>
        </w:rPr>
        <w:t>Third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Annual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Symposium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on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AIDS</w:t>
      </w:r>
      <w:r w:rsidR="008D2B95" w:rsidRPr="00E877EA">
        <w:rPr>
          <w:color w:val="000000"/>
          <w:sz w:val="28"/>
        </w:rPr>
        <w:t xml:space="preserve">, </w:t>
      </w:r>
      <w:r w:rsidR="008D2B95" w:rsidRPr="00E877EA">
        <w:rPr>
          <w:color w:val="000000"/>
          <w:sz w:val="28"/>
          <w:lang w:val="en-US"/>
        </w:rPr>
        <w:t>Drugs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of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Abuse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and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Neuroimmune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Axis</w:t>
      </w:r>
      <w:r w:rsidR="008D2B95" w:rsidRPr="00E877EA">
        <w:rPr>
          <w:color w:val="000000"/>
          <w:sz w:val="28"/>
        </w:rPr>
        <w:t xml:space="preserve"> (</w:t>
      </w:r>
      <w:r w:rsidR="008D2B95" w:rsidRPr="00E877EA">
        <w:rPr>
          <w:color w:val="000000"/>
          <w:sz w:val="28"/>
          <w:lang w:val="en-US"/>
        </w:rPr>
        <w:t>San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Diego</w:t>
      </w:r>
      <w:r w:rsidR="008D2B95" w:rsidRPr="00E877EA">
        <w:rPr>
          <w:color w:val="000000"/>
          <w:sz w:val="28"/>
        </w:rPr>
        <w:t xml:space="preserve">, </w:t>
      </w:r>
      <w:r w:rsidR="008D2B95" w:rsidRPr="00E877EA">
        <w:rPr>
          <w:color w:val="000000"/>
          <w:sz w:val="28"/>
          <w:lang w:val="en-US"/>
        </w:rPr>
        <w:t>USA</w:t>
      </w:r>
      <w:r w:rsidR="008D2B95" w:rsidRPr="00E877EA">
        <w:rPr>
          <w:color w:val="000000"/>
          <w:sz w:val="28"/>
        </w:rPr>
        <w:t>, 1995)</w:t>
      </w:r>
      <w:r w:rsidR="00AC3568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13 съезд</w:t>
      </w:r>
      <w:r w:rsidRPr="00E877EA">
        <w:rPr>
          <w:color w:val="000000"/>
          <w:sz w:val="28"/>
        </w:rPr>
        <w:t>е</w:t>
      </w:r>
      <w:r w:rsidR="008D2B95" w:rsidRPr="00E877EA">
        <w:rPr>
          <w:color w:val="000000"/>
          <w:sz w:val="28"/>
        </w:rPr>
        <w:t xml:space="preserve"> психиатров России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Москва, 2000</w:t>
      </w:r>
      <w:r w:rsidR="002229A9" w:rsidRPr="00E877EA">
        <w:rPr>
          <w:color w:val="000000"/>
          <w:sz w:val="28"/>
        </w:rPr>
        <w:t>)</w:t>
      </w:r>
      <w:r w:rsidR="00AC3568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International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conference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on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cell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surface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aminopeptidases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  <w:lang w:val="en-US"/>
        </w:rPr>
        <w:t>Nagoya</w:t>
      </w:r>
      <w:r w:rsidR="008D2B95" w:rsidRPr="00E877EA">
        <w:rPr>
          <w:color w:val="000000"/>
          <w:sz w:val="28"/>
        </w:rPr>
        <w:t xml:space="preserve">, </w:t>
      </w:r>
      <w:r w:rsidR="008D2B95" w:rsidRPr="00E877EA">
        <w:rPr>
          <w:color w:val="000000"/>
          <w:sz w:val="28"/>
          <w:lang w:val="en-US"/>
        </w:rPr>
        <w:t>Japan</w:t>
      </w:r>
      <w:r w:rsidR="008D2B95" w:rsidRPr="00E877EA">
        <w:rPr>
          <w:color w:val="000000"/>
          <w:sz w:val="28"/>
        </w:rPr>
        <w:t xml:space="preserve">, </w:t>
      </w:r>
      <w:r w:rsidR="002229A9" w:rsidRPr="00E877EA">
        <w:rPr>
          <w:color w:val="000000"/>
          <w:sz w:val="28"/>
        </w:rPr>
        <w:t>2000)</w:t>
      </w:r>
      <w:r w:rsidR="00AC3568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3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международной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конференции</w:t>
      </w:r>
      <w:r w:rsidR="008D2B95" w:rsidRPr="00E877EA">
        <w:rPr>
          <w:color w:val="000000"/>
          <w:sz w:val="28"/>
        </w:rPr>
        <w:t xml:space="preserve"> «Биологические основы индивидуальной чувствительнос</w:t>
      </w:r>
      <w:r w:rsidR="002229A9" w:rsidRPr="00E877EA">
        <w:rPr>
          <w:color w:val="000000"/>
          <w:sz w:val="28"/>
        </w:rPr>
        <w:t>ти к психотропным средствам»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Суздаль, 2001</w:t>
      </w:r>
      <w:r w:rsidR="002229A9" w:rsidRPr="00E877EA">
        <w:rPr>
          <w:color w:val="000000"/>
          <w:sz w:val="28"/>
        </w:rPr>
        <w:t>)</w:t>
      </w:r>
      <w:r w:rsidR="00AC3568" w:rsidRPr="00E877EA">
        <w:rPr>
          <w:color w:val="000000"/>
          <w:sz w:val="28"/>
        </w:rPr>
        <w:t>;</w:t>
      </w:r>
      <w:r w:rsidR="008D2B95" w:rsidRPr="00E877EA">
        <w:rPr>
          <w:b/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9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Российском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национальном</w:t>
      </w:r>
      <w:r w:rsidR="002229A9" w:rsidRPr="00E877EA">
        <w:rPr>
          <w:color w:val="000000"/>
          <w:sz w:val="28"/>
        </w:rPr>
        <w:t xml:space="preserve"> конгресс</w:t>
      </w:r>
      <w:r w:rsidRPr="00E877EA">
        <w:rPr>
          <w:color w:val="000000"/>
          <w:sz w:val="28"/>
        </w:rPr>
        <w:t>е</w:t>
      </w:r>
      <w:r w:rsidR="002229A9" w:rsidRPr="00E877EA">
        <w:rPr>
          <w:color w:val="000000"/>
          <w:sz w:val="28"/>
        </w:rPr>
        <w:t xml:space="preserve"> «Человек и лекарство»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Москва, 2002</w:t>
      </w:r>
      <w:r w:rsidR="002229A9" w:rsidRPr="00E877EA">
        <w:rPr>
          <w:color w:val="000000"/>
          <w:sz w:val="28"/>
        </w:rPr>
        <w:t>)</w:t>
      </w:r>
      <w:r w:rsidR="00AC3568" w:rsidRPr="00E877EA">
        <w:rPr>
          <w:color w:val="000000"/>
          <w:sz w:val="28"/>
        </w:rPr>
        <w:t>;</w:t>
      </w:r>
      <w:r w:rsidR="002229A9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</w:rPr>
        <w:t xml:space="preserve">5 </w:t>
      </w:r>
      <w:r w:rsidRPr="00E877EA">
        <w:rPr>
          <w:color w:val="000000"/>
          <w:sz w:val="28"/>
        </w:rPr>
        <w:t>Международном</w:t>
      </w:r>
      <w:r w:rsidR="008D2B95" w:rsidRPr="00E877EA">
        <w:rPr>
          <w:color w:val="000000"/>
          <w:sz w:val="28"/>
        </w:rPr>
        <w:t xml:space="preserve"> симпозиум</w:t>
      </w:r>
      <w:r w:rsidRPr="00E877EA">
        <w:rPr>
          <w:color w:val="000000"/>
          <w:sz w:val="28"/>
        </w:rPr>
        <w:t>е</w:t>
      </w:r>
      <w:r w:rsidR="008D2B95" w:rsidRPr="00E877EA">
        <w:rPr>
          <w:color w:val="000000"/>
          <w:sz w:val="28"/>
        </w:rPr>
        <w:t xml:space="preserve"> «Химия протеолитических ферментов</w:t>
      </w:r>
      <w:r w:rsidR="002229A9" w:rsidRPr="00E877EA">
        <w:rPr>
          <w:color w:val="000000"/>
          <w:sz w:val="28"/>
        </w:rPr>
        <w:t>»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Москва, 2002</w:t>
      </w:r>
      <w:r w:rsidR="002229A9" w:rsidRPr="00E877EA">
        <w:rPr>
          <w:color w:val="000000"/>
          <w:sz w:val="28"/>
        </w:rPr>
        <w:t>)</w:t>
      </w:r>
      <w:r w:rsidR="00AC3568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2 съезд</w:t>
      </w:r>
      <w:r w:rsidRPr="00E877EA">
        <w:rPr>
          <w:color w:val="000000"/>
          <w:sz w:val="28"/>
        </w:rPr>
        <w:t>е</w:t>
      </w:r>
      <w:r w:rsidR="008D2B95" w:rsidRPr="00E877EA">
        <w:rPr>
          <w:color w:val="000000"/>
          <w:sz w:val="28"/>
        </w:rPr>
        <w:t xml:space="preserve"> Российского научного общества фармакологов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М., 2003</w:t>
      </w:r>
      <w:r w:rsidR="002229A9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2229A9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Российском</w:t>
      </w:r>
      <w:r w:rsidR="008D2B95" w:rsidRPr="00E877EA">
        <w:rPr>
          <w:color w:val="000000"/>
          <w:sz w:val="28"/>
        </w:rPr>
        <w:t xml:space="preserve"> симпозиум</w:t>
      </w:r>
      <w:r w:rsidRPr="00E877EA">
        <w:rPr>
          <w:color w:val="000000"/>
          <w:sz w:val="28"/>
        </w:rPr>
        <w:t>е</w:t>
      </w:r>
      <w:r w:rsidR="008D2B95" w:rsidRPr="00E877EA">
        <w:rPr>
          <w:color w:val="000000"/>
          <w:sz w:val="28"/>
        </w:rPr>
        <w:t xml:space="preserve"> по химии и биологии пептидов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Москва, 2003</w:t>
      </w:r>
      <w:r w:rsidR="002229A9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Сессии</w:t>
      </w:r>
      <w:r w:rsidR="008D2B95" w:rsidRPr="00E877EA">
        <w:rPr>
          <w:color w:val="000000"/>
          <w:sz w:val="28"/>
        </w:rPr>
        <w:t xml:space="preserve"> «Актуальные проблемы психоэндокринологии» Всероссийской научно-практической конференции</w:t>
      </w:r>
      <w:r w:rsidR="002229A9" w:rsidRPr="00E877EA">
        <w:rPr>
          <w:color w:val="000000"/>
          <w:sz w:val="28"/>
        </w:rPr>
        <w:t xml:space="preserve"> памяти профессора </w:t>
      </w:r>
      <w:r w:rsidR="00E877EA" w:rsidRPr="00E877EA">
        <w:rPr>
          <w:color w:val="000000"/>
          <w:sz w:val="28"/>
        </w:rPr>
        <w:t>А.И.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Белкина</w:t>
      </w:r>
      <w:r w:rsidR="002229A9" w:rsidRPr="00E877EA">
        <w:rPr>
          <w:color w:val="000000"/>
          <w:sz w:val="28"/>
        </w:rPr>
        <w:t>»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Москва</w:t>
      </w:r>
      <w:r w:rsidR="002229A9" w:rsidRPr="00E877EA">
        <w:rPr>
          <w:color w:val="000000"/>
          <w:sz w:val="28"/>
        </w:rPr>
        <w:t>,</w:t>
      </w:r>
      <w:r w:rsidR="008D2B95" w:rsidRPr="00E877EA">
        <w:rPr>
          <w:color w:val="000000"/>
          <w:sz w:val="28"/>
        </w:rPr>
        <w:t xml:space="preserve"> 2004</w:t>
      </w:r>
      <w:r w:rsidR="002229A9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2229A9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</w:rPr>
        <w:t>8</w:t>
      </w:r>
      <w:r w:rsidR="008D2B95" w:rsidRPr="00E877EA">
        <w:rPr>
          <w:color w:val="000000"/>
          <w:sz w:val="28"/>
          <w:vertAlign w:val="superscript"/>
          <w:lang w:val="en-US"/>
        </w:rPr>
        <w:t>th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Eur</w:t>
      </w:r>
      <w:r w:rsidR="00E877EA" w:rsidRPr="00E877EA">
        <w:rPr>
          <w:color w:val="000000"/>
          <w:sz w:val="28"/>
        </w:rPr>
        <w:t>.</w:t>
      </w:r>
      <w:r w:rsidR="00E877EA">
        <w:rPr>
          <w:color w:val="000000"/>
          <w:sz w:val="28"/>
        </w:rPr>
        <w:t xml:space="preserve"> </w:t>
      </w:r>
      <w:r w:rsidR="00E877EA" w:rsidRPr="00E877EA">
        <w:rPr>
          <w:color w:val="000000"/>
          <w:sz w:val="28"/>
          <w:lang w:val="en-US"/>
        </w:rPr>
        <w:t>Co</w:t>
      </w:r>
      <w:r w:rsidR="008D2B95" w:rsidRPr="00E877EA">
        <w:rPr>
          <w:color w:val="000000"/>
          <w:sz w:val="28"/>
          <w:lang w:val="en-US"/>
        </w:rPr>
        <w:t>ngress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of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Neuropharmacology</w:t>
      </w:r>
      <w:r w:rsidR="008D2B95" w:rsidRPr="00E877EA">
        <w:rPr>
          <w:color w:val="000000"/>
          <w:sz w:val="28"/>
        </w:rPr>
        <w:t xml:space="preserve">. </w:t>
      </w:r>
      <w:r w:rsidR="008D2B95" w:rsidRPr="00E877EA">
        <w:rPr>
          <w:color w:val="000000"/>
          <w:sz w:val="28"/>
          <w:lang w:val="en-US"/>
        </w:rPr>
        <w:t>Russia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  <w:lang w:val="en-US"/>
        </w:rPr>
        <w:t>Moscow</w:t>
      </w:r>
      <w:r w:rsidR="008D2B95" w:rsidRPr="00E877EA">
        <w:rPr>
          <w:color w:val="000000"/>
          <w:sz w:val="28"/>
        </w:rPr>
        <w:t>, 2005</w:t>
      </w:r>
      <w:r w:rsidR="002229A9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2229A9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</w:rPr>
        <w:t>14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ы</w:t>
      </w:r>
      <w:r w:rsidR="008D2B95" w:rsidRPr="00E877EA">
        <w:rPr>
          <w:color w:val="000000"/>
          <w:sz w:val="28"/>
        </w:rPr>
        <w:t>й</w:t>
      </w:r>
      <w:r w:rsidR="002229A9" w:rsidRPr="00E877EA">
        <w:rPr>
          <w:color w:val="000000"/>
          <w:sz w:val="28"/>
        </w:rPr>
        <w:t xml:space="preserve"> сьезд психиатров России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</w:rPr>
        <w:t>Москва, 2005</w:t>
      </w:r>
      <w:r w:rsidR="002229A9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2229A9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4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Международной</w:t>
      </w:r>
      <w:r w:rsidR="008D2B9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конференции</w:t>
      </w:r>
      <w:r w:rsidR="008D2B95" w:rsidRPr="00E877EA">
        <w:rPr>
          <w:color w:val="000000"/>
          <w:sz w:val="28"/>
        </w:rPr>
        <w:t xml:space="preserve"> «Биологические основы индивидуальной чувствительности к психотропным средствам» </w:t>
      </w:r>
      <w:r w:rsidR="002229A9" w:rsidRPr="00E877EA">
        <w:rPr>
          <w:color w:val="000000"/>
          <w:sz w:val="28"/>
        </w:rPr>
        <w:t>(Москва,</w:t>
      </w:r>
      <w:r w:rsidR="008D2B95" w:rsidRPr="00E877EA">
        <w:rPr>
          <w:color w:val="000000"/>
          <w:sz w:val="28"/>
        </w:rPr>
        <w:t xml:space="preserve"> 2006</w:t>
      </w:r>
      <w:r w:rsidR="002229A9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8D2B95" w:rsidRPr="00E877EA">
        <w:rPr>
          <w:color w:val="000000"/>
          <w:sz w:val="28"/>
        </w:rPr>
        <w:t xml:space="preserve"> 8</w:t>
      </w:r>
      <w:r w:rsidR="008D2B95" w:rsidRPr="00E877EA">
        <w:rPr>
          <w:color w:val="000000"/>
          <w:sz w:val="28"/>
          <w:vertAlign w:val="superscript"/>
          <w:lang w:val="en-US"/>
        </w:rPr>
        <w:t>th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World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Congress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International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Society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for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Adaptive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Medicine</w:t>
      </w:r>
      <w:r w:rsidR="008D2B95" w:rsidRPr="00E877EA">
        <w:rPr>
          <w:color w:val="000000"/>
          <w:sz w:val="28"/>
        </w:rPr>
        <w:t xml:space="preserve"> </w:t>
      </w:r>
      <w:r w:rsidR="002229A9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  <w:lang w:val="en-US"/>
        </w:rPr>
        <w:t>Moscow</w:t>
      </w:r>
      <w:r w:rsidR="008D2B95" w:rsidRPr="00E877EA">
        <w:rPr>
          <w:color w:val="000000"/>
          <w:sz w:val="28"/>
        </w:rPr>
        <w:t>, 2006</w:t>
      </w:r>
      <w:r w:rsidR="002229A9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2229A9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</w:rPr>
        <w:t xml:space="preserve">Межлабораторном семинаре </w:t>
      </w:r>
      <w:r w:rsidR="008D2B95" w:rsidRPr="00E877EA">
        <w:rPr>
          <w:color w:val="000000"/>
          <w:sz w:val="28"/>
          <w:lang w:val="en-US"/>
        </w:rPr>
        <w:t>University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of</w:t>
      </w:r>
      <w:r w:rsidR="008D2B95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  <w:lang w:val="en-US"/>
        </w:rPr>
        <w:t>Pittsbu</w:t>
      </w:r>
      <w:r w:rsidR="002229A9" w:rsidRPr="00E877EA">
        <w:rPr>
          <w:color w:val="000000"/>
          <w:sz w:val="28"/>
          <w:lang w:val="en-US"/>
        </w:rPr>
        <w:t>r</w:t>
      </w:r>
      <w:r w:rsidR="008D2B95" w:rsidRPr="00E877EA">
        <w:rPr>
          <w:color w:val="000000"/>
          <w:sz w:val="28"/>
          <w:lang w:val="en-US"/>
        </w:rPr>
        <w:t>gh</w:t>
      </w:r>
      <w:r w:rsidR="008D2B95" w:rsidRPr="00E877EA">
        <w:rPr>
          <w:color w:val="000000"/>
          <w:sz w:val="28"/>
        </w:rPr>
        <w:t xml:space="preserve"> </w:t>
      </w:r>
      <w:r w:rsidR="00D73CC6" w:rsidRPr="00E877EA">
        <w:rPr>
          <w:color w:val="000000"/>
          <w:sz w:val="28"/>
        </w:rPr>
        <w:t>(</w:t>
      </w:r>
      <w:r w:rsidR="008D2B95" w:rsidRPr="00E877EA">
        <w:rPr>
          <w:color w:val="000000"/>
          <w:sz w:val="28"/>
          <w:lang w:val="en-US"/>
        </w:rPr>
        <w:t>USA</w:t>
      </w:r>
      <w:r w:rsidR="008D2B95" w:rsidRPr="00E877EA">
        <w:rPr>
          <w:color w:val="000000"/>
          <w:sz w:val="28"/>
        </w:rPr>
        <w:t>, 2006</w:t>
      </w:r>
      <w:r w:rsidR="00D73CC6" w:rsidRPr="00E877EA">
        <w:rPr>
          <w:color w:val="000000"/>
          <w:sz w:val="28"/>
        </w:rPr>
        <w:t>)</w:t>
      </w:r>
      <w:r w:rsidR="0090717D" w:rsidRPr="00E877EA">
        <w:rPr>
          <w:color w:val="000000"/>
          <w:sz w:val="28"/>
        </w:rPr>
        <w:t>;</w:t>
      </w:r>
      <w:r w:rsidR="00D73CC6" w:rsidRPr="00E877EA">
        <w:rPr>
          <w:color w:val="000000"/>
          <w:sz w:val="28"/>
        </w:rPr>
        <w:t xml:space="preserve"> Межлабораторном</w:t>
      </w:r>
      <w:r w:rsidR="008D2B95" w:rsidRPr="00E877EA">
        <w:rPr>
          <w:color w:val="000000"/>
          <w:sz w:val="28"/>
        </w:rPr>
        <w:t xml:space="preserve"> семинар</w:t>
      </w:r>
      <w:r w:rsidR="00D73CC6" w:rsidRPr="00E877EA">
        <w:rPr>
          <w:color w:val="000000"/>
          <w:sz w:val="28"/>
        </w:rPr>
        <w:t>е</w:t>
      </w:r>
      <w:r w:rsidR="008D2B95" w:rsidRPr="00E877EA">
        <w:rPr>
          <w:color w:val="000000"/>
          <w:sz w:val="28"/>
        </w:rPr>
        <w:t xml:space="preserve"> </w:t>
      </w:r>
      <w:r w:rsidR="0090717D" w:rsidRPr="00E877EA">
        <w:rPr>
          <w:color w:val="000000"/>
          <w:sz w:val="28"/>
        </w:rPr>
        <w:t xml:space="preserve">ГУ </w:t>
      </w:r>
      <w:r w:rsidR="008D2B95" w:rsidRPr="00E877EA">
        <w:rPr>
          <w:color w:val="000000"/>
          <w:sz w:val="28"/>
        </w:rPr>
        <w:t>Н</w:t>
      </w:r>
      <w:r w:rsidR="0090717D" w:rsidRPr="00E877EA">
        <w:rPr>
          <w:color w:val="000000"/>
          <w:sz w:val="28"/>
        </w:rPr>
        <w:t>аучный центр</w:t>
      </w:r>
      <w:r w:rsidR="008D2B95" w:rsidRPr="00E877EA">
        <w:rPr>
          <w:color w:val="000000"/>
          <w:sz w:val="28"/>
        </w:rPr>
        <w:t xml:space="preserve"> психического здоровья РАМН, </w:t>
      </w:r>
      <w:r w:rsidR="0090717D" w:rsidRPr="00E877EA">
        <w:rPr>
          <w:color w:val="000000"/>
          <w:sz w:val="28"/>
        </w:rPr>
        <w:t xml:space="preserve">ГУ </w:t>
      </w:r>
      <w:r w:rsidR="008D2B95" w:rsidRPr="00E877EA">
        <w:rPr>
          <w:color w:val="000000"/>
          <w:sz w:val="28"/>
        </w:rPr>
        <w:t xml:space="preserve">НИИ фармакологии </w:t>
      </w:r>
      <w:r w:rsidR="0090717D" w:rsidRPr="00E877EA">
        <w:rPr>
          <w:color w:val="000000"/>
          <w:sz w:val="28"/>
        </w:rPr>
        <w:t xml:space="preserve">им </w:t>
      </w:r>
      <w:r w:rsidR="00E877EA" w:rsidRPr="00E877EA">
        <w:rPr>
          <w:color w:val="000000"/>
          <w:sz w:val="28"/>
        </w:rPr>
        <w:t>В.В.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Закусова</w:t>
      </w:r>
      <w:r w:rsidR="0090717D" w:rsidRPr="00E877EA">
        <w:rPr>
          <w:color w:val="000000"/>
          <w:sz w:val="28"/>
        </w:rPr>
        <w:t xml:space="preserve"> </w:t>
      </w:r>
      <w:r w:rsidR="008D2B95" w:rsidRPr="00E877EA">
        <w:rPr>
          <w:color w:val="000000"/>
          <w:sz w:val="28"/>
        </w:rPr>
        <w:t>РАМН, И</w:t>
      </w:r>
      <w:r w:rsidR="0090717D" w:rsidRPr="00E877EA">
        <w:rPr>
          <w:color w:val="000000"/>
          <w:sz w:val="28"/>
        </w:rPr>
        <w:t>нститута</w:t>
      </w:r>
      <w:r w:rsidR="008D2B95" w:rsidRPr="00E877EA">
        <w:rPr>
          <w:color w:val="000000"/>
          <w:sz w:val="28"/>
        </w:rPr>
        <w:t xml:space="preserve"> биологии развития РАН, Института молекулярной генетики РАН</w:t>
      </w:r>
      <w:r w:rsidR="00C00C4D" w:rsidRPr="00E877EA">
        <w:rPr>
          <w:color w:val="000000"/>
          <w:sz w:val="28"/>
        </w:rPr>
        <w:t xml:space="preserve">, МГУ им. </w:t>
      </w:r>
      <w:r w:rsidR="00E877EA" w:rsidRPr="00E877EA">
        <w:rPr>
          <w:color w:val="000000"/>
          <w:sz w:val="28"/>
        </w:rPr>
        <w:t>М.В.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Ломоносова</w:t>
      </w:r>
      <w:r w:rsidR="008F04BE" w:rsidRPr="00E877EA">
        <w:rPr>
          <w:color w:val="000000"/>
          <w:sz w:val="28"/>
        </w:rPr>
        <w:t>,</w:t>
      </w:r>
      <w:r w:rsidR="008D2B95" w:rsidRPr="00E877EA">
        <w:rPr>
          <w:b/>
          <w:i/>
          <w:color w:val="000000"/>
          <w:sz w:val="28"/>
        </w:rPr>
        <w:t xml:space="preserve"> </w:t>
      </w:r>
      <w:r w:rsidR="00F37A0E" w:rsidRPr="00E877EA">
        <w:rPr>
          <w:color w:val="000000"/>
          <w:sz w:val="28"/>
        </w:rPr>
        <w:t xml:space="preserve">Московского НИИ психиатрии, Московского государственного медико-стоматологического университета и Российского государственного медицинского университета Федерального агентства по здравоохранению и социальному развитию, </w:t>
      </w:r>
      <w:r w:rsidR="008D2B95" w:rsidRPr="00E877EA">
        <w:rPr>
          <w:color w:val="000000"/>
          <w:sz w:val="28"/>
        </w:rPr>
        <w:t xml:space="preserve">Москва, 4 апреля </w:t>
      </w:r>
      <w:r w:rsidR="00E877EA" w:rsidRPr="00E877EA">
        <w:rPr>
          <w:color w:val="000000"/>
          <w:sz w:val="28"/>
        </w:rPr>
        <w:t>2007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г</w:t>
      </w:r>
      <w:r w:rsidR="008D2B95" w:rsidRPr="00E877EA">
        <w:rPr>
          <w:color w:val="000000"/>
          <w:sz w:val="28"/>
        </w:rPr>
        <w:t>.</w:t>
      </w:r>
    </w:p>
    <w:p w:rsidR="008D2B95" w:rsidRPr="00E877EA" w:rsidRDefault="003A68D1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 xml:space="preserve">Публикации. </w:t>
      </w:r>
      <w:r w:rsidRPr="00E877EA">
        <w:rPr>
          <w:color w:val="000000"/>
          <w:szCs w:val="24"/>
        </w:rPr>
        <w:t>По мате</w:t>
      </w:r>
      <w:r w:rsidR="00DC4750" w:rsidRPr="00E877EA">
        <w:rPr>
          <w:color w:val="000000"/>
          <w:szCs w:val="24"/>
        </w:rPr>
        <w:t>риалам диссертации опубликовано 64 печ</w:t>
      </w:r>
      <w:r w:rsidR="00196B5B" w:rsidRPr="00E877EA">
        <w:rPr>
          <w:color w:val="000000"/>
          <w:szCs w:val="24"/>
        </w:rPr>
        <w:t xml:space="preserve">атные работы. Из них 34 </w:t>
      </w:r>
      <w:r w:rsidR="00251B0E" w:rsidRPr="00E877EA">
        <w:rPr>
          <w:color w:val="000000"/>
          <w:szCs w:val="24"/>
        </w:rPr>
        <w:t>статьи:</w:t>
      </w:r>
      <w:r w:rsidR="00985F13" w:rsidRPr="00E877EA">
        <w:rPr>
          <w:color w:val="000000"/>
          <w:szCs w:val="24"/>
        </w:rPr>
        <w:t xml:space="preserve"> 28 </w:t>
      </w:r>
      <w:r w:rsidR="00E877EA">
        <w:rPr>
          <w:color w:val="000000"/>
          <w:szCs w:val="24"/>
        </w:rPr>
        <w:t>–</w:t>
      </w:r>
      <w:r w:rsidR="00E877EA" w:rsidRPr="00E877EA">
        <w:rPr>
          <w:color w:val="000000"/>
          <w:szCs w:val="24"/>
        </w:rPr>
        <w:t xml:space="preserve"> </w:t>
      </w:r>
      <w:r w:rsidR="00196B5B" w:rsidRPr="00E877EA">
        <w:rPr>
          <w:color w:val="000000"/>
          <w:szCs w:val="24"/>
        </w:rPr>
        <w:t xml:space="preserve">в отечественных </w:t>
      </w:r>
      <w:r w:rsidR="00DC4750" w:rsidRPr="00E877EA">
        <w:rPr>
          <w:color w:val="000000"/>
          <w:szCs w:val="24"/>
        </w:rPr>
        <w:t xml:space="preserve">и </w:t>
      </w:r>
      <w:r w:rsidR="00985F13" w:rsidRPr="00E877EA">
        <w:rPr>
          <w:color w:val="000000"/>
          <w:szCs w:val="24"/>
        </w:rPr>
        <w:t xml:space="preserve">6 – в </w:t>
      </w:r>
      <w:r w:rsidR="00DC4750" w:rsidRPr="00E877EA">
        <w:rPr>
          <w:color w:val="000000"/>
          <w:szCs w:val="24"/>
        </w:rPr>
        <w:t xml:space="preserve">зарубежных </w:t>
      </w:r>
      <w:r w:rsidR="00985F13" w:rsidRPr="00E877EA">
        <w:rPr>
          <w:color w:val="000000"/>
          <w:szCs w:val="24"/>
        </w:rPr>
        <w:t>журналах</w:t>
      </w:r>
      <w:r w:rsidR="00DC4750" w:rsidRPr="00E877EA">
        <w:rPr>
          <w:color w:val="000000"/>
          <w:szCs w:val="24"/>
        </w:rPr>
        <w:t>.</w:t>
      </w:r>
    </w:p>
    <w:p w:rsidR="00DC4750" w:rsidRPr="00E877EA" w:rsidRDefault="00DC4750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>Структура и объем диссертации</w:t>
      </w:r>
      <w:r w:rsidRPr="00E877EA">
        <w:rPr>
          <w:color w:val="000000"/>
          <w:szCs w:val="24"/>
        </w:rPr>
        <w:t xml:space="preserve">. </w:t>
      </w:r>
      <w:r w:rsidR="006E23AC" w:rsidRPr="00E877EA">
        <w:rPr>
          <w:color w:val="000000"/>
          <w:szCs w:val="24"/>
        </w:rPr>
        <w:t>Диссертация состоит из введения, обзора литературы, описания материалов и методов исследования, изложения собственных результатов, их обсуждения, выводов и списка цитированной литературы, включающего 862 источника (86 отечественных</w:t>
      </w:r>
      <w:r w:rsidR="00251B0E" w:rsidRPr="00E877EA">
        <w:rPr>
          <w:color w:val="000000"/>
          <w:szCs w:val="24"/>
        </w:rPr>
        <w:t xml:space="preserve"> и 776 зарубежных</w:t>
      </w:r>
      <w:r w:rsidR="006E23AC" w:rsidRPr="00E877EA">
        <w:rPr>
          <w:color w:val="000000"/>
          <w:szCs w:val="24"/>
        </w:rPr>
        <w:t>). Диссертация изложена на 300 страницах, включает 33 таблицы и 25 рисунков.</w:t>
      </w:r>
    </w:p>
    <w:p w:rsidR="00B35D9C" w:rsidRPr="00E877EA" w:rsidRDefault="00B35D9C" w:rsidP="00E877EA">
      <w:pPr>
        <w:pStyle w:val="a3"/>
        <w:spacing w:after="0" w:line="360" w:lineRule="auto"/>
        <w:ind w:firstLine="709"/>
        <w:jc w:val="both"/>
        <w:rPr>
          <w:b/>
          <w:color w:val="000000"/>
          <w:szCs w:val="24"/>
        </w:rPr>
      </w:pPr>
      <w:r w:rsidRPr="00E877EA">
        <w:rPr>
          <w:b/>
          <w:color w:val="000000"/>
          <w:szCs w:val="24"/>
        </w:rPr>
        <w:t>Основные положения, выносимые на защиту:</w:t>
      </w:r>
    </w:p>
    <w:p w:rsidR="00B35D9C" w:rsidRPr="00E877EA" w:rsidRDefault="0015423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1. Фармакологическое воздействие на опиоидную систему путем введения агонистов ОР δ-типа и ингибиторов ферментов </w:t>
      </w:r>
      <w:r w:rsidR="008A2201" w:rsidRPr="00E877EA">
        <w:rPr>
          <w:color w:val="000000"/>
          <w:szCs w:val="24"/>
        </w:rPr>
        <w:t xml:space="preserve">деградации опиоидных пептидов </w:t>
      </w:r>
      <w:r w:rsidRPr="00E877EA">
        <w:rPr>
          <w:color w:val="000000"/>
          <w:szCs w:val="24"/>
        </w:rPr>
        <w:t>оказывает анксиолитическое действие, выраженность которого зависит от исходного состояния организма, определяемого как генотипическими факторами, так и воздействием окружающей среды.</w:t>
      </w:r>
    </w:p>
    <w:p w:rsidR="00154238" w:rsidRPr="00E877EA" w:rsidRDefault="0015423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2. </w:t>
      </w:r>
      <w:r w:rsidR="008A2201" w:rsidRPr="00E877EA">
        <w:rPr>
          <w:color w:val="000000"/>
          <w:szCs w:val="24"/>
        </w:rPr>
        <w:t xml:space="preserve">Один из механизмов анксиолитического действия </w:t>
      </w:r>
      <w:r w:rsidR="00985F13" w:rsidRPr="00E877EA">
        <w:rPr>
          <w:color w:val="000000"/>
          <w:szCs w:val="24"/>
        </w:rPr>
        <w:t xml:space="preserve">пептидного препарата </w:t>
      </w:r>
      <w:r w:rsidR="008A2201" w:rsidRPr="00E877EA">
        <w:rPr>
          <w:color w:val="000000"/>
          <w:szCs w:val="24"/>
        </w:rPr>
        <w:t>селанка связан с активацией опиоидной системы, в частности, с ингибированием энкефалиндеградирующих ферментов.</w:t>
      </w:r>
    </w:p>
    <w:p w:rsidR="008A2201" w:rsidRPr="00E877EA" w:rsidRDefault="00B86414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3. Выраженный клинический эффект селанка наблюдается при генерализованном тревожном расстройстве, характеризующемся недостатком эндогенных ингибиторов ЭДФ, и сопровождается повышением среднего значения </w:t>
      </w:r>
      <w:r w:rsidR="007118EB" w:rsidRPr="00E877EA">
        <w:rPr>
          <w:color w:val="000000"/>
          <w:szCs w:val="24"/>
        </w:rPr>
        <w:t>времени</w:t>
      </w:r>
      <w:r w:rsidR="00251B0E" w:rsidRPr="00E877EA">
        <w:rPr>
          <w:color w:val="000000"/>
          <w:szCs w:val="24"/>
        </w:rPr>
        <w:t xml:space="preserve"> полу</w:t>
      </w:r>
      <w:r w:rsidR="007118EB" w:rsidRPr="00E877EA">
        <w:rPr>
          <w:color w:val="000000"/>
          <w:szCs w:val="24"/>
        </w:rPr>
        <w:t>превращения</w:t>
      </w:r>
      <w:r w:rsidRPr="00E877EA">
        <w:rPr>
          <w:color w:val="000000"/>
          <w:szCs w:val="24"/>
        </w:rPr>
        <w:t xml:space="preserve"> лей-энкефалина в сыворотке крови больных.</w:t>
      </w:r>
    </w:p>
    <w:p w:rsidR="00B86414" w:rsidRPr="00E877EA" w:rsidRDefault="00B86414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4. Анксиолитическое действие селанка и даларгина на животных сопровождается коррекцией стресс-индуцированных соматических нарушений</w:t>
      </w:r>
      <w:r w:rsidR="00985F13" w:rsidRPr="00E877EA">
        <w:rPr>
          <w:color w:val="000000"/>
          <w:szCs w:val="24"/>
        </w:rPr>
        <w:t>, в том числе,</w:t>
      </w:r>
      <w:r w:rsidRPr="00E877EA">
        <w:rPr>
          <w:color w:val="000000"/>
          <w:szCs w:val="24"/>
        </w:rPr>
        <w:t xml:space="preserve"> </w:t>
      </w:r>
      <w:r w:rsidR="00985F13" w:rsidRPr="00E877EA">
        <w:rPr>
          <w:color w:val="000000"/>
          <w:szCs w:val="24"/>
        </w:rPr>
        <w:t>расстройств функций</w:t>
      </w:r>
      <w:r w:rsidRPr="00E877EA">
        <w:rPr>
          <w:color w:val="000000"/>
          <w:szCs w:val="24"/>
        </w:rPr>
        <w:t xml:space="preserve"> сердечно-сосудистой и иммунной систем.</w:t>
      </w:r>
    </w:p>
    <w:p w:rsidR="006A51C1" w:rsidRPr="00E877EA" w:rsidRDefault="006A51C1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</w:p>
    <w:p w:rsidR="006A51C1" w:rsidRPr="00E877EA" w:rsidRDefault="006A51C1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</w:p>
    <w:p w:rsidR="007F3031" w:rsidRPr="00E877EA" w:rsidRDefault="00863AC0" w:rsidP="00E877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E877EA">
        <w:rPr>
          <w:b/>
          <w:color w:val="000000"/>
          <w:sz w:val="28"/>
        </w:rPr>
        <w:t>Материалы и методы</w:t>
      </w:r>
    </w:p>
    <w:p w:rsidR="00863AC0" w:rsidRDefault="00863AC0" w:rsidP="00E877EA">
      <w:pPr>
        <w:pStyle w:val="ac"/>
        <w:spacing w:after="0" w:line="360" w:lineRule="auto"/>
        <w:ind w:left="0" w:firstLine="709"/>
        <w:jc w:val="both"/>
        <w:rPr>
          <w:b/>
          <w:color w:val="000000"/>
          <w:sz w:val="28"/>
        </w:rPr>
      </w:pPr>
    </w:p>
    <w:p w:rsidR="007F3031" w:rsidRPr="00E877EA" w:rsidRDefault="00891665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 xml:space="preserve">Характеристика </w:t>
      </w:r>
      <w:r w:rsidR="00517A5C" w:rsidRPr="00E877EA">
        <w:rPr>
          <w:b/>
          <w:color w:val="000000"/>
          <w:sz w:val="28"/>
        </w:rPr>
        <w:t>клинического материала</w:t>
      </w:r>
      <w:r w:rsidRPr="00E877EA">
        <w:rPr>
          <w:b/>
          <w:color w:val="000000"/>
          <w:sz w:val="28"/>
        </w:rPr>
        <w:t xml:space="preserve">. </w:t>
      </w:r>
      <w:r w:rsidR="00517A5C" w:rsidRPr="00E877EA">
        <w:rPr>
          <w:color w:val="000000"/>
          <w:sz w:val="28"/>
        </w:rPr>
        <w:t>В работе всего изучено</w:t>
      </w:r>
      <w:r w:rsidR="00E40305" w:rsidRPr="00E877EA">
        <w:rPr>
          <w:color w:val="000000"/>
          <w:sz w:val="28"/>
        </w:rPr>
        <w:t xml:space="preserve"> 225 человек. Из них 74</w:t>
      </w:r>
      <w:r w:rsidR="00517A5C" w:rsidRPr="00E877EA">
        <w:rPr>
          <w:color w:val="000000"/>
          <w:sz w:val="28"/>
        </w:rPr>
        <w:t xml:space="preserve"> </w:t>
      </w:r>
      <w:r w:rsidR="00E40305" w:rsidRPr="00E877EA">
        <w:rPr>
          <w:color w:val="000000"/>
          <w:sz w:val="28"/>
        </w:rPr>
        <w:t>здоровых добровольца (39 женщин, 35 мужчин, средний возраст 30</w:t>
      </w:r>
      <w:r w:rsidR="00E40305" w:rsidRPr="00E877EA">
        <w:rPr>
          <w:color w:val="000000"/>
          <w:sz w:val="28"/>
          <w:szCs w:val="28"/>
        </w:rPr>
        <w:sym w:font="Symbol" w:char="F0B1"/>
      </w:r>
      <w:r w:rsidR="00E40305" w:rsidRPr="00E877EA">
        <w:rPr>
          <w:color w:val="000000"/>
          <w:sz w:val="28"/>
        </w:rPr>
        <w:t>2 года), 59 пациентов (29 женщин, 30 мужчин, средний возраст 31</w:t>
      </w:r>
      <w:r w:rsidR="00E40305" w:rsidRPr="00E877EA">
        <w:rPr>
          <w:color w:val="000000"/>
          <w:sz w:val="28"/>
          <w:szCs w:val="28"/>
        </w:rPr>
        <w:sym w:font="Symbol" w:char="F0B1"/>
      </w:r>
      <w:r w:rsidR="00E40305" w:rsidRPr="00E877EA">
        <w:rPr>
          <w:color w:val="000000"/>
          <w:sz w:val="28"/>
        </w:rPr>
        <w:t xml:space="preserve">2 года), у которых, в соответствии с критериями </w:t>
      </w:r>
      <w:r w:rsidR="00E40305" w:rsidRPr="00E877EA">
        <w:rPr>
          <w:color w:val="000000"/>
          <w:sz w:val="28"/>
          <w:lang w:val="en-US"/>
        </w:rPr>
        <w:t>DSM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4</w:t>
      </w:r>
      <w:r w:rsidR="00E40305" w:rsidRPr="00E877EA">
        <w:rPr>
          <w:color w:val="000000"/>
          <w:sz w:val="28"/>
        </w:rPr>
        <w:t>, диагносцировались тревожно-фобические расстройства (генерализованное тревожное расстройство, паническое расстройство или агорафобия)</w:t>
      </w:r>
      <w:r w:rsidR="00E40305" w:rsidRPr="00E877EA">
        <w:rPr>
          <w:rStyle w:val="af8"/>
          <w:color w:val="000000"/>
          <w:sz w:val="28"/>
        </w:rPr>
        <w:footnoteReference w:id="1"/>
      </w:r>
      <w:r w:rsidR="00E40305" w:rsidRPr="00E877EA">
        <w:rPr>
          <w:color w:val="000000"/>
          <w:sz w:val="28"/>
        </w:rPr>
        <w:t xml:space="preserve">. </w:t>
      </w:r>
      <w:r w:rsidR="007F3031" w:rsidRPr="00E877EA">
        <w:rPr>
          <w:color w:val="000000"/>
          <w:sz w:val="28"/>
        </w:rPr>
        <w:t>В рамках второй фазы клинических испытаний селанка было обследовано 30 больных</w:t>
      </w:r>
      <w:r w:rsidR="00481527" w:rsidRPr="00E877EA">
        <w:rPr>
          <w:color w:val="000000"/>
          <w:sz w:val="28"/>
        </w:rPr>
        <w:t>, в состоянии которых имелись проявления тревоги.</w:t>
      </w:r>
      <w:r w:rsidR="007F3031" w:rsidRPr="00E877EA">
        <w:rPr>
          <w:color w:val="000000"/>
          <w:sz w:val="28"/>
        </w:rPr>
        <w:t xml:space="preserve"> По МКБ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1</w:t>
      </w:r>
      <w:r w:rsidR="007F3031" w:rsidRPr="00E877EA">
        <w:rPr>
          <w:color w:val="000000"/>
          <w:sz w:val="28"/>
        </w:rPr>
        <w:t>0 у них было диагностировано ГТР (12 человек), смешанное тревожно-депрессивное расстройство и депрессивный эпизод (по 9 человек)</w:t>
      </w:r>
      <w:r w:rsidR="00481527" w:rsidRPr="00E877EA">
        <w:rPr>
          <w:rStyle w:val="af8"/>
          <w:color w:val="000000"/>
          <w:sz w:val="28"/>
        </w:rPr>
        <w:footnoteReference w:id="2"/>
      </w:r>
      <w:r w:rsidR="007F3031" w:rsidRPr="00E877EA">
        <w:rPr>
          <w:color w:val="000000"/>
          <w:sz w:val="28"/>
        </w:rPr>
        <w:t xml:space="preserve">. </w:t>
      </w:r>
      <w:r w:rsidR="00481527" w:rsidRPr="00E877EA">
        <w:rPr>
          <w:color w:val="000000"/>
          <w:sz w:val="28"/>
        </w:rPr>
        <w:t>В к</w:t>
      </w:r>
      <w:r w:rsidR="007F3031" w:rsidRPr="00E877EA">
        <w:rPr>
          <w:color w:val="000000"/>
          <w:sz w:val="28"/>
        </w:rPr>
        <w:t>линико-биологическое исследование, проводившееся в рамках третьей фазы клинических испытаний селанка</w:t>
      </w:r>
      <w:r w:rsidR="00481527" w:rsidRPr="00E877EA">
        <w:rPr>
          <w:color w:val="000000"/>
          <w:sz w:val="28"/>
        </w:rPr>
        <w:t xml:space="preserve"> в сравнении с медазепамом</w:t>
      </w:r>
      <w:r w:rsidR="007F3031" w:rsidRPr="00E877EA">
        <w:rPr>
          <w:color w:val="000000"/>
          <w:sz w:val="28"/>
        </w:rPr>
        <w:t xml:space="preserve">, были включены 62 </w:t>
      </w:r>
      <w:r w:rsidR="00D71D05" w:rsidRPr="00E877EA">
        <w:rPr>
          <w:color w:val="000000"/>
          <w:sz w:val="28"/>
        </w:rPr>
        <w:t xml:space="preserve">пациента </w:t>
      </w:r>
      <w:r w:rsidR="007F3031" w:rsidRPr="00E877EA">
        <w:rPr>
          <w:color w:val="000000"/>
          <w:sz w:val="28"/>
        </w:rPr>
        <w:t>(13 мужч., 49 женщ., средний возраст 38,6±9,1 лет): 30 с генерализованным тревожным расстройством (</w:t>
      </w:r>
      <w:r w:rsidR="007F3031" w:rsidRPr="00E877EA">
        <w:rPr>
          <w:color w:val="000000"/>
          <w:sz w:val="28"/>
          <w:lang w:val="en-US"/>
        </w:rPr>
        <w:t>F</w:t>
      </w:r>
      <w:r w:rsidR="007F3031" w:rsidRPr="00E877EA">
        <w:rPr>
          <w:color w:val="000000"/>
          <w:sz w:val="28"/>
        </w:rPr>
        <w:t>41.1) и 32 с неврастенией (</w:t>
      </w:r>
      <w:r w:rsidR="007F3031" w:rsidRPr="00E877EA">
        <w:rPr>
          <w:color w:val="000000"/>
          <w:sz w:val="28"/>
          <w:lang w:val="en-US"/>
        </w:rPr>
        <w:t>F</w:t>
      </w:r>
      <w:r w:rsidR="007F3031" w:rsidRPr="00E877EA">
        <w:rPr>
          <w:color w:val="000000"/>
          <w:sz w:val="28"/>
        </w:rPr>
        <w:t xml:space="preserve">48.0). Продолжительность заболевания у всех пациентов равнялась 14,0±17,9 месяцев, у пациентов, страдающих ГТР и неврастенией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="007F3031" w:rsidRPr="00E877EA">
        <w:rPr>
          <w:color w:val="000000"/>
          <w:sz w:val="28"/>
        </w:rPr>
        <w:t>12,0±10,0 и 15,9±23,0, соответственно</w:t>
      </w:r>
      <w:r w:rsidR="00481527" w:rsidRPr="00E877EA">
        <w:rPr>
          <w:rStyle w:val="af8"/>
          <w:color w:val="000000"/>
          <w:sz w:val="28"/>
        </w:rPr>
        <w:footnoteReference w:id="3"/>
      </w:r>
      <w:r w:rsidR="007F3031" w:rsidRPr="00E877EA">
        <w:rPr>
          <w:color w:val="000000"/>
          <w:sz w:val="28"/>
        </w:rPr>
        <w:t xml:space="preserve">. </w:t>
      </w:r>
      <w:r w:rsidR="00702EB0" w:rsidRPr="00E877EA">
        <w:rPr>
          <w:color w:val="000000"/>
          <w:sz w:val="28"/>
        </w:rPr>
        <w:t>Препарат селанк использовался в виде 0,1</w:t>
      </w:r>
      <w:r w:rsidR="00E877EA" w:rsidRPr="00E877EA">
        <w:rPr>
          <w:color w:val="000000"/>
          <w:sz w:val="28"/>
        </w:rPr>
        <w:t>5</w:t>
      </w:r>
      <w:r w:rsidR="00E877EA">
        <w:rPr>
          <w:color w:val="000000"/>
          <w:sz w:val="28"/>
        </w:rPr>
        <w:t>%</w:t>
      </w:r>
      <w:r w:rsidR="00702EB0" w:rsidRPr="00E877EA">
        <w:rPr>
          <w:color w:val="000000"/>
          <w:sz w:val="28"/>
        </w:rPr>
        <w:t xml:space="preserve"> раствора для интраназального применения, его суточная доза (2.7 мг) была разделена на 3 приема. Медазепам использовался в таблетированной лекарственной форме в суточной дозе 30 мг, разделенной на 3 приема.</w:t>
      </w:r>
    </w:p>
    <w:p w:rsidR="00481527" w:rsidRPr="00E877EA" w:rsidRDefault="00481527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Критериями, исключающими участие в исследовании как здоровых доноров, так обследованных больных, являлись: возраст старше 50 и моложе 18 лет, наличие в анамнезе острых и хронических заболеваний печени и почек, а также применение гипотензивных препаратов, фармакологическое действие которых основано на ингибировании ангиотензинпревращающего фермента (капотен, энап </w:t>
      </w:r>
      <w:r w:rsidR="00E877EA">
        <w:rPr>
          <w:color w:val="000000"/>
          <w:sz w:val="28"/>
        </w:rPr>
        <w:t>и т.п.</w:t>
      </w:r>
      <w:r w:rsidRPr="00E877EA">
        <w:rPr>
          <w:color w:val="000000"/>
          <w:sz w:val="28"/>
        </w:rPr>
        <w:t>).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Для оценки состояния пациентов использовались следующие методики: шкала оценки выраженности симптоматики,</w:t>
      </w:r>
      <w:r w:rsidRPr="00E877EA">
        <w:rPr>
          <w:b/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составленная на основе </w:t>
      </w:r>
      <w:r w:rsidR="00E877EA">
        <w:rPr>
          <w:color w:val="000000"/>
          <w:sz w:val="28"/>
        </w:rPr>
        <w:t>«</w:t>
      </w:r>
      <w:r w:rsidRPr="00E877EA">
        <w:rPr>
          <w:color w:val="000000"/>
          <w:sz w:val="28"/>
        </w:rPr>
        <w:t>Унифицированной системы оценки клинико-фармакологического действия психотропных препаратов у больных с пограничными нервно-психическими расстройствами</w:t>
      </w:r>
      <w:r w:rsid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(Александровский и соавт., 1984), шкала для объективной оценки тревоги Гамильтона (</w:t>
      </w:r>
      <w:r w:rsidRPr="00E877EA">
        <w:rPr>
          <w:color w:val="000000"/>
          <w:sz w:val="28"/>
          <w:lang w:val="en-US"/>
        </w:rPr>
        <w:t>HAMA</w:t>
      </w:r>
      <w:r w:rsidRPr="00E877EA">
        <w:rPr>
          <w:color w:val="000000"/>
          <w:sz w:val="28"/>
        </w:rPr>
        <w:t>) (</w:t>
      </w:r>
      <w:r w:rsidRPr="00E877EA">
        <w:rPr>
          <w:color w:val="000000"/>
          <w:sz w:val="28"/>
          <w:lang w:val="en-US"/>
        </w:rPr>
        <w:t>Hamilton</w:t>
      </w:r>
      <w:r w:rsidRPr="00E877EA">
        <w:rPr>
          <w:color w:val="000000"/>
          <w:sz w:val="28"/>
        </w:rPr>
        <w:t>, 1959), шкала самооценки тревоги Цунга (</w:t>
      </w:r>
      <w:r w:rsidRPr="00E877EA">
        <w:rPr>
          <w:color w:val="000000"/>
          <w:sz w:val="28"/>
          <w:lang w:val="en-US"/>
        </w:rPr>
        <w:t>ASRS</w:t>
      </w:r>
      <w:r w:rsidRPr="00E877EA">
        <w:rPr>
          <w:color w:val="000000"/>
          <w:sz w:val="28"/>
        </w:rPr>
        <w:t>, Zung, 1971), шкала общего клинического впечатления (CGI) (</w:t>
      </w:r>
      <w:r w:rsidRPr="00E877EA">
        <w:rPr>
          <w:color w:val="000000"/>
          <w:sz w:val="28"/>
          <w:lang w:val="en-US"/>
        </w:rPr>
        <w:t>National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Institute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of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Mental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Health</w:t>
      </w:r>
      <w:r w:rsidRPr="00E877EA">
        <w:rPr>
          <w:color w:val="000000"/>
          <w:sz w:val="28"/>
        </w:rPr>
        <w:t xml:space="preserve">, 1976). </w:t>
      </w:r>
      <w:r w:rsidR="00891665" w:rsidRPr="00E877EA">
        <w:rPr>
          <w:color w:val="000000"/>
          <w:sz w:val="28"/>
        </w:rPr>
        <w:t xml:space="preserve">Степень дисфункции вегетативной нервной системы оценивали по методу </w:t>
      </w:r>
      <w:r w:rsidR="00E877EA" w:rsidRPr="00E877EA">
        <w:rPr>
          <w:color w:val="000000"/>
          <w:sz w:val="28"/>
        </w:rPr>
        <w:t>А.М.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Вейна</w:t>
      </w:r>
      <w:r w:rsidR="00891665" w:rsidRPr="00E877EA">
        <w:rPr>
          <w:color w:val="000000"/>
          <w:sz w:val="28"/>
        </w:rPr>
        <w:t xml:space="preserve"> (1998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г</w:t>
      </w:r>
      <w:r w:rsidR="00891665" w:rsidRPr="00E877EA">
        <w:rPr>
          <w:color w:val="000000"/>
          <w:sz w:val="28"/>
        </w:rPr>
        <w:t xml:space="preserve">.). Сила и интенсивность панических атак оценивалась по шкале панических атак и приступов тревоги Шихана (Sheehan, </w:t>
      </w:r>
      <w:r w:rsidR="00891665" w:rsidRPr="00E877EA">
        <w:rPr>
          <w:color w:val="000000"/>
          <w:sz w:val="28"/>
          <w:lang w:val="en-US"/>
        </w:rPr>
        <w:t>Sheehan</w:t>
      </w:r>
      <w:r w:rsidR="00891665" w:rsidRPr="00E877EA">
        <w:rPr>
          <w:color w:val="000000"/>
          <w:sz w:val="28"/>
        </w:rPr>
        <w:t>, 1983).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Психологическое тестирование.</w:t>
      </w:r>
      <w:r w:rsidR="00425405" w:rsidRPr="00E877EA">
        <w:rPr>
          <w:b/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Оценку конституционально-личностных характеристик пациентов проводили при помощи Личностного опросника Айзенка (</w:t>
      </w:r>
      <w:r w:rsidRPr="00E877EA">
        <w:rPr>
          <w:color w:val="000000"/>
          <w:sz w:val="28"/>
          <w:lang w:val="en-US"/>
        </w:rPr>
        <w:t>Eysenck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Personality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Inventory</w:t>
      </w:r>
      <w:r w:rsidRPr="00E877EA">
        <w:rPr>
          <w:color w:val="000000"/>
          <w:sz w:val="28"/>
        </w:rPr>
        <w:t xml:space="preserve">, или </w:t>
      </w:r>
      <w:r w:rsidRPr="00E877EA">
        <w:rPr>
          <w:color w:val="000000"/>
          <w:sz w:val="28"/>
          <w:lang w:val="en-US"/>
        </w:rPr>
        <w:t>EPI</w:t>
      </w:r>
      <w:r w:rsidRPr="00E877EA">
        <w:rPr>
          <w:color w:val="000000"/>
          <w:sz w:val="28"/>
        </w:rPr>
        <w:t xml:space="preserve">) в </w:t>
      </w:r>
      <w:r w:rsidR="00425405" w:rsidRPr="00E877EA">
        <w:rPr>
          <w:color w:val="000000"/>
          <w:sz w:val="28"/>
        </w:rPr>
        <w:t xml:space="preserve">адаптации </w:t>
      </w:r>
      <w:r w:rsidR="00E877EA" w:rsidRPr="00E877EA">
        <w:rPr>
          <w:color w:val="000000"/>
          <w:sz w:val="28"/>
        </w:rPr>
        <w:t>И.Н.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Гильяшевой</w:t>
      </w:r>
      <w:r w:rsidRPr="00E877EA">
        <w:rPr>
          <w:color w:val="000000"/>
          <w:sz w:val="28"/>
        </w:rPr>
        <w:t xml:space="preserve"> </w:t>
      </w:r>
      <w:r w:rsidR="00425405" w:rsidRPr="00E877EA">
        <w:rPr>
          <w:color w:val="000000"/>
          <w:sz w:val="28"/>
        </w:rPr>
        <w:t>(</w:t>
      </w:r>
      <w:r w:rsidRPr="00E877EA">
        <w:rPr>
          <w:color w:val="000000"/>
          <w:sz w:val="28"/>
        </w:rPr>
        <w:t>1983</w:t>
      </w:r>
      <w:r w:rsidR="00425405" w:rsidRPr="00E877EA">
        <w:rPr>
          <w:color w:val="000000"/>
          <w:sz w:val="28"/>
        </w:rPr>
        <w:t xml:space="preserve">), </w:t>
      </w:r>
      <w:r w:rsidRPr="00E877EA">
        <w:rPr>
          <w:color w:val="000000"/>
          <w:sz w:val="28"/>
        </w:rPr>
        <w:t>предназначенного для диагностики д</w:t>
      </w:r>
      <w:r w:rsidR="00425405" w:rsidRPr="00E877EA">
        <w:rPr>
          <w:color w:val="000000"/>
          <w:sz w:val="28"/>
        </w:rPr>
        <w:t>вух базовых измерений личности: невротизм</w:t>
      </w:r>
      <w:r w:rsidRPr="00E877EA">
        <w:rPr>
          <w:color w:val="000000"/>
          <w:sz w:val="28"/>
        </w:rPr>
        <w:t xml:space="preserve"> </w:t>
      </w:r>
      <w:r w:rsidR="00D71D05" w:rsidRPr="00E877EA">
        <w:rPr>
          <w:color w:val="000000"/>
          <w:sz w:val="28"/>
        </w:rPr>
        <w:t>–</w:t>
      </w:r>
      <w:r w:rsidR="00425405" w:rsidRPr="00E877EA">
        <w:rPr>
          <w:color w:val="000000"/>
          <w:sz w:val="28"/>
        </w:rPr>
        <w:t xml:space="preserve"> </w:t>
      </w:r>
      <w:r w:rsidR="00D71D05" w:rsidRPr="00E877EA">
        <w:rPr>
          <w:color w:val="000000"/>
          <w:sz w:val="28"/>
        </w:rPr>
        <w:t xml:space="preserve">эмоциональная </w:t>
      </w:r>
      <w:r w:rsidRPr="00E877EA">
        <w:rPr>
          <w:color w:val="000000"/>
          <w:sz w:val="28"/>
        </w:rPr>
        <w:t>стабильн</w:t>
      </w:r>
      <w:r w:rsidR="00425405" w:rsidRPr="00E877EA">
        <w:rPr>
          <w:color w:val="000000"/>
          <w:sz w:val="28"/>
        </w:rPr>
        <w:t>ость и экстраверсия-интроверсия</w:t>
      </w:r>
      <w:r w:rsidRPr="00E877EA">
        <w:rPr>
          <w:color w:val="000000"/>
          <w:sz w:val="28"/>
        </w:rPr>
        <w:t xml:space="preserve">. Сочетание оценок по </w:t>
      </w:r>
      <w:r w:rsidR="00425405" w:rsidRPr="00E877EA">
        <w:rPr>
          <w:color w:val="000000"/>
          <w:sz w:val="28"/>
        </w:rPr>
        <w:t xml:space="preserve">этим </w:t>
      </w:r>
      <w:r w:rsidRPr="00E877EA">
        <w:rPr>
          <w:color w:val="000000"/>
          <w:sz w:val="28"/>
        </w:rPr>
        <w:t>шкалам позволя</w:t>
      </w:r>
      <w:r w:rsidR="00425405" w:rsidRPr="00E877EA">
        <w:rPr>
          <w:color w:val="000000"/>
          <w:sz w:val="28"/>
        </w:rPr>
        <w:t xml:space="preserve">ет </w:t>
      </w:r>
      <w:r w:rsidR="00702EB0" w:rsidRPr="00E877EA">
        <w:rPr>
          <w:color w:val="000000"/>
          <w:sz w:val="28"/>
        </w:rPr>
        <w:t>раз</w:t>
      </w:r>
      <w:r w:rsidRPr="00E877EA">
        <w:rPr>
          <w:color w:val="000000"/>
          <w:sz w:val="28"/>
        </w:rPr>
        <w:t>делить испытуемых на 4</w:t>
      </w:r>
      <w:r w:rsidR="00425405" w:rsidRPr="00E877EA">
        <w:rPr>
          <w:color w:val="000000"/>
          <w:sz w:val="28"/>
        </w:rPr>
        <w:t xml:space="preserve"> типа темперамента</w:t>
      </w:r>
      <w:r w:rsidRPr="00E877EA">
        <w:rPr>
          <w:color w:val="000000"/>
          <w:sz w:val="28"/>
        </w:rPr>
        <w:t>: меланхоликов, холериков, сангвиников и флегматиков. Граничное услов</w:t>
      </w:r>
      <w:r w:rsidR="00D71D05" w:rsidRPr="00E877EA">
        <w:rPr>
          <w:color w:val="000000"/>
          <w:sz w:val="28"/>
        </w:rPr>
        <w:t>ие – 12</w:t>
      </w:r>
      <w:r w:rsidRPr="00E877EA">
        <w:rPr>
          <w:color w:val="000000"/>
          <w:sz w:val="28"/>
        </w:rPr>
        <w:t xml:space="preserve"> баллов по обеим шкалам.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Уровень личностной тревожности пациентов определяли по шкале Сп</w:t>
      </w:r>
      <w:r w:rsidR="00425405" w:rsidRPr="00E877EA">
        <w:rPr>
          <w:color w:val="000000"/>
          <w:sz w:val="28"/>
        </w:rPr>
        <w:t xml:space="preserve">илбергера в адаптации </w:t>
      </w:r>
      <w:r w:rsidR="00E877EA" w:rsidRPr="00E877EA">
        <w:rPr>
          <w:color w:val="000000"/>
          <w:sz w:val="28"/>
        </w:rPr>
        <w:t>Ю.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Ханина</w:t>
      </w:r>
      <w:r w:rsidRPr="00E877EA">
        <w:rPr>
          <w:color w:val="000000"/>
          <w:sz w:val="28"/>
        </w:rPr>
        <w:t xml:space="preserve"> </w:t>
      </w:r>
      <w:r w:rsidR="00425405" w:rsidRPr="00E877EA">
        <w:rPr>
          <w:color w:val="000000"/>
          <w:sz w:val="28"/>
        </w:rPr>
        <w:t>(</w:t>
      </w:r>
      <w:r w:rsidRPr="00E877EA">
        <w:rPr>
          <w:color w:val="000000"/>
          <w:sz w:val="28"/>
        </w:rPr>
        <w:t>1976</w:t>
      </w:r>
      <w:r w:rsidR="00425405" w:rsidRPr="00E877EA">
        <w:rPr>
          <w:color w:val="000000"/>
          <w:sz w:val="28"/>
        </w:rPr>
        <w:t>)</w:t>
      </w:r>
      <w:r w:rsidRPr="00E877EA">
        <w:rPr>
          <w:color w:val="000000"/>
          <w:sz w:val="28"/>
        </w:rPr>
        <w:t>.</w:t>
      </w:r>
    </w:p>
    <w:p w:rsidR="007F3031" w:rsidRPr="00E877EA" w:rsidRDefault="00AF3FE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 xml:space="preserve">Используемые животные. </w:t>
      </w:r>
      <w:r w:rsidR="007F3031" w:rsidRPr="00E877EA">
        <w:rPr>
          <w:color w:val="000000"/>
          <w:sz w:val="28"/>
        </w:rPr>
        <w:t xml:space="preserve">В эксперименте использовали </w:t>
      </w:r>
      <w:r w:rsidR="00702EB0" w:rsidRPr="00E877EA">
        <w:rPr>
          <w:color w:val="000000"/>
          <w:sz w:val="28"/>
        </w:rPr>
        <w:t>574</w:t>
      </w:r>
      <w:r w:rsidR="007F3031" w:rsidRPr="00E877EA">
        <w:rPr>
          <w:color w:val="000000"/>
          <w:sz w:val="28"/>
        </w:rPr>
        <w:t xml:space="preserve"> белых беспородных крыс</w:t>
      </w:r>
      <w:r w:rsidR="00702EB0" w:rsidRPr="00E877EA">
        <w:rPr>
          <w:color w:val="000000"/>
          <w:sz w:val="28"/>
        </w:rPr>
        <w:t>ы</w:t>
      </w:r>
      <w:r w:rsidR="007F3031" w:rsidRPr="00E877EA">
        <w:rPr>
          <w:color w:val="000000"/>
          <w:sz w:val="28"/>
        </w:rPr>
        <w:t xml:space="preserve"> (517 самцов и 57 самок), 123 крысы-самца популяции </w:t>
      </w:r>
      <w:r w:rsidR="007F3031" w:rsidRPr="00E877EA">
        <w:rPr>
          <w:color w:val="000000"/>
          <w:sz w:val="28"/>
          <w:lang w:val="en-US"/>
        </w:rPr>
        <w:t>Wistar</w:t>
      </w:r>
      <w:r w:rsidR="007F3031" w:rsidRPr="00E877EA">
        <w:rPr>
          <w:color w:val="000000"/>
          <w:sz w:val="28"/>
        </w:rPr>
        <w:t xml:space="preserve">, полученных из питомника РАМН </w:t>
      </w:r>
      <w:r w:rsidR="00E877EA">
        <w:rPr>
          <w:color w:val="000000"/>
          <w:sz w:val="28"/>
        </w:rPr>
        <w:t>«</w:t>
      </w:r>
      <w:r w:rsidR="007F3031" w:rsidRPr="00E877EA">
        <w:rPr>
          <w:color w:val="000000"/>
          <w:sz w:val="28"/>
        </w:rPr>
        <w:t>Столбовая</w:t>
      </w:r>
      <w:r w:rsidR="00E877EA">
        <w:rPr>
          <w:color w:val="000000"/>
          <w:sz w:val="28"/>
        </w:rPr>
        <w:t>»</w:t>
      </w:r>
      <w:r w:rsidR="007F3031" w:rsidRPr="00E877EA">
        <w:rPr>
          <w:color w:val="000000"/>
          <w:sz w:val="28"/>
        </w:rPr>
        <w:t>, а также 270 мышей-самцов линии Balb/с, 68 мышей-самцов линии C57Black/6 и 10 белых беспородных крыс-самцов, полученных из питомника «Крюково-Центральное».</w:t>
      </w:r>
      <w:r w:rsidRPr="00E877EA">
        <w:rPr>
          <w:color w:val="000000"/>
          <w:sz w:val="28"/>
        </w:rPr>
        <w:t xml:space="preserve"> </w:t>
      </w:r>
      <w:r w:rsidR="007F3031" w:rsidRPr="00E877EA">
        <w:rPr>
          <w:color w:val="000000"/>
          <w:sz w:val="28"/>
        </w:rPr>
        <w:t xml:space="preserve">Животных содержали в стандартных условиях вивария </w:t>
      </w:r>
      <w:r w:rsidR="00D70A28" w:rsidRPr="00E877EA">
        <w:rPr>
          <w:color w:val="000000"/>
          <w:sz w:val="28"/>
        </w:rPr>
        <w:t>по 10 в клетке МА</w:t>
      </w:r>
      <w:r w:rsidR="00D70A28" w:rsidRPr="00E877EA">
        <w:rPr>
          <w:color w:val="000000"/>
          <w:sz w:val="28"/>
          <w:lang w:val="en-US"/>
        </w:rPr>
        <w:t>K</w:t>
      </w:r>
      <w:r w:rsidR="00D70A28" w:rsidRPr="00E877EA">
        <w:rPr>
          <w:color w:val="000000"/>
          <w:sz w:val="28"/>
        </w:rPr>
        <w:t xml:space="preserve"> </w:t>
      </w:r>
      <w:r w:rsidR="00D70A28" w:rsidRPr="00E877EA">
        <w:rPr>
          <w:color w:val="000000"/>
          <w:sz w:val="28"/>
          <w:lang w:val="en-US"/>
        </w:rPr>
        <w:t>IV</w:t>
      </w:r>
      <w:r w:rsidR="007F3031" w:rsidRPr="00E877EA">
        <w:rPr>
          <w:color w:val="000000"/>
          <w:sz w:val="28"/>
        </w:rPr>
        <w:t xml:space="preserve"> при температуре 22</w:t>
      </w:r>
      <w:r w:rsidR="007F3031" w:rsidRPr="00E877EA">
        <w:rPr>
          <w:color w:val="000000"/>
          <w:sz w:val="28"/>
          <w:vertAlign w:val="superscript"/>
        </w:rPr>
        <w:t>0</w:t>
      </w:r>
      <w:r w:rsidR="007F3031" w:rsidRPr="00E877EA">
        <w:rPr>
          <w:color w:val="000000"/>
          <w:sz w:val="28"/>
        </w:rPr>
        <w:t>С, световом режиме 12:12 часов (свет с 8.00 до 20.00), питьевом и пищевом режиме ad libitum. В течение 3 недель до начала эксперимента животные адаптировались к условиям вивария.</w:t>
      </w:r>
    </w:p>
    <w:p w:rsidR="007F3031" w:rsidRPr="00E877EA" w:rsidRDefault="00AF3FE8" w:rsidP="00E877E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77EA">
        <w:rPr>
          <w:rFonts w:ascii="Times New Roman" w:hAnsi="Times New Roman" w:cs="Times New Roman"/>
          <w:b/>
          <w:color w:val="000000"/>
          <w:sz w:val="28"/>
          <w:szCs w:val="24"/>
        </w:rPr>
        <w:t>Тестирование спонтанной двигательной активности животных.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Тестирование спонтанной двигательной активности крыс проводили в течение пяти минут в компьютеризированной системе Auto Track System (ATS) фирмы Columbus Instruments (США), представляющей собой «мягкий вариант» системы 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>ткрытое поле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: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слабое освещение и размеры камеры (42х42х20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см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) близки к обычным условиям содержания животных. Тестирование проводили в соответствии с методикой, разработанной </w:t>
      </w:r>
      <w:r w:rsidR="00D71D05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под руководством 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проф. 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Г.Г.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Барсегяна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(Кордзадзе и соавт. 1992).</w:t>
      </w:r>
    </w:p>
    <w:p w:rsid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 проведении всех фармакологических исследований животных разбивали на экспериментальные группы, гомогенные по </w:t>
      </w:r>
      <w:r w:rsidR="00AF3FE8" w:rsidRPr="00E877EA">
        <w:rPr>
          <w:color w:val="000000"/>
          <w:sz w:val="28"/>
        </w:rPr>
        <w:t xml:space="preserve">параметру «горизонтальная двигательная активность в </w:t>
      </w:r>
      <w:r w:rsidR="00AF3FE8" w:rsidRPr="00E877EA">
        <w:rPr>
          <w:color w:val="000000"/>
          <w:sz w:val="28"/>
          <w:lang w:val="en-US"/>
        </w:rPr>
        <w:t>ATS</w:t>
      </w:r>
      <w:r w:rsidR="00AF3FE8" w:rsidRPr="00E877EA">
        <w:rPr>
          <w:color w:val="000000"/>
          <w:sz w:val="28"/>
        </w:rPr>
        <w:t>» (</w:t>
      </w:r>
      <w:r w:rsidRPr="00E877EA">
        <w:rPr>
          <w:color w:val="000000"/>
          <w:sz w:val="28"/>
        </w:rPr>
        <w:t>ГДА</w:t>
      </w:r>
      <w:r w:rsidR="00AF3FE8" w:rsidRPr="00E877EA">
        <w:rPr>
          <w:color w:val="000000"/>
          <w:sz w:val="28"/>
        </w:rPr>
        <w:t>)</w:t>
      </w:r>
      <w:r w:rsidRPr="00E877EA">
        <w:rPr>
          <w:color w:val="000000"/>
          <w:sz w:val="28"/>
        </w:rPr>
        <w:t xml:space="preserve">. </w:t>
      </w:r>
      <w:r w:rsidR="00AF3FE8" w:rsidRPr="00E877EA">
        <w:rPr>
          <w:color w:val="000000"/>
          <w:sz w:val="28"/>
        </w:rPr>
        <w:t>П</w:t>
      </w:r>
      <w:r w:rsidRPr="00E877EA">
        <w:rPr>
          <w:color w:val="000000"/>
          <w:sz w:val="28"/>
        </w:rPr>
        <w:t xml:space="preserve">ри статистическом анализе полученных данных, в зависимости от величины выборки экспериментальных животных, было использовано два критерия ранжирования крыс по </w:t>
      </w:r>
      <w:r w:rsidR="00AF3FE8" w:rsidRPr="00E877EA">
        <w:rPr>
          <w:color w:val="000000"/>
          <w:sz w:val="28"/>
        </w:rPr>
        <w:t>ГДА</w:t>
      </w:r>
      <w:r w:rsidRPr="00E877EA">
        <w:rPr>
          <w:color w:val="000000"/>
          <w:sz w:val="28"/>
        </w:rPr>
        <w:t xml:space="preserve">. В случае относительно маленьких выборок использованных в эксперименте животных, исходя из значений медианы ГДА, выделялось две группы: высоко- и низкоактивных. При достаточно больших выборках животных разбивали на три группы по методу, описанному </w:t>
      </w:r>
      <w:r w:rsidR="00E877EA" w:rsidRPr="00E877EA">
        <w:rPr>
          <w:color w:val="000000"/>
          <w:sz w:val="28"/>
        </w:rPr>
        <w:t>Р.Н.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Кордзадзе</w:t>
      </w:r>
      <w:r w:rsidRPr="00E877EA">
        <w:rPr>
          <w:color w:val="000000"/>
          <w:sz w:val="28"/>
        </w:rPr>
        <w:t xml:space="preserve"> и соавторами (1992). Критериями отбора служили точки перегиба на кривой нормального распределения, описывающей ГДА данной выборки крыс. Крысы, значения ГДА которых располагались на кривой до первой точки перегиба, считались </w:t>
      </w:r>
      <w:r w:rsidR="00E877EA">
        <w:rPr>
          <w:color w:val="000000"/>
          <w:sz w:val="28"/>
        </w:rPr>
        <w:t>«</w:t>
      </w:r>
      <w:r w:rsidR="00E877EA" w:rsidRPr="00E877EA">
        <w:rPr>
          <w:color w:val="000000"/>
          <w:sz w:val="28"/>
        </w:rPr>
        <w:t>н</w:t>
      </w:r>
      <w:r w:rsidR="00AF3FE8" w:rsidRPr="00E877EA">
        <w:rPr>
          <w:color w:val="000000"/>
          <w:sz w:val="28"/>
        </w:rPr>
        <w:t>изкоакт</w:t>
      </w:r>
      <w:r w:rsidRPr="00E877EA">
        <w:rPr>
          <w:color w:val="000000"/>
          <w:sz w:val="28"/>
        </w:rPr>
        <w:t>ивными</w:t>
      </w:r>
      <w:r w:rsidR="00E877EA">
        <w:rPr>
          <w:color w:val="000000"/>
          <w:sz w:val="28"/>
        </w:rPr>
        <w:t>»</w:t>
      </w:r>
      <w:r w:rsidR="00E877EA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после второй точки перегиба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="00E877EA">
        <w:rPr>
          <w:color w:val="000000"/>
          <w:sz w:val="28"/>
        </w:rPr>
        <w:t>«</w:t>
      </w:r>
      <w:r w:rsidR="00E877EA" w:rsidRPr="00E877EA">
        <w:rPr>
          <w:color w:val="000000"/>
          <w:sz w:val="28"/>
        </w:rPr>
        <w:t>в</w:t>
      </w:r>
      <w:r w:rsidR="00AF3FE8" w:rsidRPr="00E877EA">
        <w:rPr>
          <w:color w:val="000000"/>
          <w:sz w:val="28"/>
        </w:rPr>
        <w:t>ысоко</w:t>
      </w:r>
      <w:r w:rsidRPr="00E877EA">
        <w:rPr>
          <w:color w:val="000000"/>
          <w:sz w:val="28"/>
        </w:rPr>
        <w:t>активными</w:t>
      </w:r>
      <w:r w:rsidR="00E877EA">
        <w:rPr>
          <w:color w:val="000000"/>
          <w:sz w:val="28"/>
        </w:rPr>
        <w:t>»</w:t>
      </w:r>
      <w:r w:rsidR="00E877EA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а животные с двигательной активностью, укладывающейся в среднюю часть кривой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="00E877EA">
        <w:rPr>
          <w:color w:val="000000"/>
          <w:sz w:val="28"/>
        </w:rPr>
        <w:t>«</w:t>
      </w:r>
      <w:r w:rsidR="00E877EA" w:rsidRPr="00E877EA">
        <w:rPr>
          <w:color w:val="000000"/>
          <w:sz w:val="28"/>
        </w:rPr>
        <w:t>с</w:t>
      </w:r>
      <w:r w:rsidRPr="00E877EA">
        <w:rPr>
          <w:color w:val="000000"/>
          <w:sz w:val="28"/>
        </w:rPr>
        <w:t>редними</w:t>
      </w:r>
      <w:r w:rsidR="00E877EA">
        <w:rPr>
          <w:color w:val="000000"/>
          <w:sz w:val="28"/>
        </w:rPr>
        <w:t>»</w:t>
      </w:r>
      <w:r w:rsidR="00E877EA" w:rsidRPr="00E877EA">
        <w:rPr>
          <w:color w:val="000000"/>
          <w:sz w:val="28"/>
        </w:rPr>
        <w:t>.</w:t>
      </w:r>
    </w:p>
    <w:p w:rsidR="00E877EA" w:rsidRDefault="007F3031" w:rsidP="00E877E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Тестирование двигательной активности большой выборки (около 2000) животных, проведенное в НЦ ПЗ РАМН в нашей лаборатории и в лаборатории проф. 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Г.Г.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Барсегяна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за несколько лет, показало, что для крыс популяции </w:t>
      </w:r>
      <w:r w:rsidRPr="00E877EA">
        <w:rPr>
          <w:rFonts w:ascii="Times New Roman" w:hAnsi="Times New Roman" w:cs="Times New Roman"/>
          <w:color w:val="000000"/>
          <w:sz w:val="28"/>
          <w:szCs w:val="24"/>
          <w:lang w:val="en-US"/>
        </w:rPr>
        <w:t>Wistar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, полученных из питомника Столбовая, точки перегиба на кривой нормального распределения соответствовали ГДА около 1100 и 1600, а для белых беспородных крыс из питомника Крюково 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–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1086 и 1860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см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/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мин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F3031" w:rsidRPr="00E877EA" w:rsidRDefault="007F3031" w:rsidP="00E877E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Спонтанную двигательную активность мышей оценивали </w:t>
      </w:r>
      <w:r w:rsidRPr="00E877EA">
        <w:rPr>
          <w:rFonts w:ascii="Times New Roman" w:hAnsi="Times New Roman" w:cs="Times New Roman"/>
          <w:color w:val="000000"/>
          <w:sz w:val="28"/>
        </w:rPr>
        <w:t>в течение 5</w:t>
      </w:r>
      <w:r w:rsidR="00E877EA">
        <w:rPr>
          <w:rFonts w:ascii="Times New Roman" w:hAnsi="Times New Roman" w:cs="Times New Roman"/>
          <w:color w:val="000000"/>
          <w:sz w:val="28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</w:rPr>
        <w:t>мин</w:t>
      </w:r>
      <w:r w:rsidRPr="00E877EA">
        <w:rPr>
          <w:rFonts w:ascii="Times New Roman" w:hAnsi="Times New Roman" w:cs="Times New Roman"/>
          <w:color w:val="000000"/>
          <w:sz w:val="28"/>
        </w:rPr>
        <w:t xml:space="preserve"> в </w:t>
      </w:r>
      <w:r w:rsidR="00AF3FE8" w:rsidRPr="00E877EA">
        <w:rPr>
          <w:rFonts w:ascii="Times New Roman" w:hAnsi="Times New Roman" w:cs="Times New Roman"/>
          <w:color w:val="000000"/>
          <w:sz w:val="28"/>
        </w:rPr>
        <w:t xml:space="preserve">аналогичной </w:t>
      </w:r>
      <w:r w:rsidR="00AF3FE8" w:rsidRPr="00E877EA">
        <w:rPr>
          <w:rFonts w:ascii="Times New Roman" w:hAnsi="Times New Roman" w:cs="Times New Roman"/>
          <w:color w:val="000000"/>
          <w:sz w:val="28"/>
          <w:lang w:val="en-US"/>
        </w:rPr>
        <w:t>ATS</w:t>
      </w:r>
      <w:r w:rsidR="00AF3FE8" w:rsidRPr="00E877EA">
        <w:rPr>
          <w:rFonts w:ascii="Times New Roman" w:hAnsi="Times New Roman" w:cs="Times New Roman"/>
          <w:color w:val="000000"/>
          <w:sz w:val="28"/>
        </w:rPr>
        <w:t xml:space="preserve"> </w:t>
      </w:r>
      <w:r w:rsidRPr="00E877EA">
        <w:rPr>
          <w:rFonts w:ascii="Times New Roman" w:hAnsi="Times New Roman" w:cs="Times New Roman"/>
          <w:color w:val="000000"/>
          <w:sz w:val="28"/>
        </w:rPr>
        <w:t xml:space="preserve">автоматизированной системе </w:t>
      </w:r>
      <w:r w:rsidRPr="00E877EA">
        <w:rPr>
          <w:rFonts w:ascii="Times New Roman" w:hAnsi="Times New Roman" w:cs="Times New Roman"/>
          <w:color w:val="000000"/>
          <w:sz w:val="28"/>
          <w:lang w:val="en-US"/>
        </w:rPr>
        <w:t>Rat</w:t>
      </w:r>
      <w:r w:rsidRPr="00E877EA">
        <w:rPr>
          <w:rFonts w:ascii="Times New Roman" w:hAnsi="Times New Roman" w:cs="Times New Roman"/>
          <w:color w:val="000000"/>
          <w:sz w:val="28"/>
        </w:rPr>
        <w:t>-</w:t>
      </w:r>
      <w:r w:rsidRPr="00E877EA">
        <w:rPr>
          <w:rFonts w:ascii="Times New Roman" w:hAnsi="Times New Roman" w:cs="Times New Roman"/>
          <w:color w:val="000000"/>
          <w:sz w:val="28"/>
          <w:lang w:val="en-US"/>
        </w:rPr>
        <w:t>o</w:t>
      </w:r>
      <w:r w:rsidRPr="00E877EA">
        <w:rPr>
          <w:rFonts w:ascii="Times New Roman" w:hAnsi="Times New Roman" w:cs="Times New Roman"/>
          <w:color w:val="000000"/>
          <w:sz w:val="28"/>
        </w:rPr>
        <w:t>-</w:t>
      </w:r>
      <w:r w:rsidRPr="00E877EA">
        <w:rPr>
          <w:rFonts w:ascii="Times New Roman" w:hAnsi="Times New Roman" w:cs="Times New Roman"/>
          <w:color w:val="000000"/>
          <w:sz w:val="28"/>
          <w:lang w:val="en-US"/>
        </w:rPr>
        <w:t>Matic</w:t>
      </w:r>
      <w:r w:rsidRPr="00E877EA">
        <w:rPr>
          <w:rFonts w:ascii="Times New Roman" w:hAnsi="Times New Roman" w:cs="Times New Roman"/>
          <w:color w:val="000000"/>
          <w:sz w:val="28"/>
        </w:rPr>
        <w:t xml:space="preserve">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(Columbus Instruments, США), </w:t>
      </w:r>
      <w:r w:rsidR="00AF3FE8" w:rsidRPr="00E877EA">
        <w:rPr>
          <w:rFonts w:ascii="Times New Roman" w:hAnsi="Times New Roman" w:cs="Times New Roman"/>
          <w:color w:val="000000"/>
          <w:sz w:val="28"/>
          <w:szCs w:val="24"/>
        </w:rPr>
        <w:t>регистрирующей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горизонтальное перемещение (аналог ГДА), количество стоек и встряхиваний животного</w:t>
      </w:r>
      <w:r w:rsidRPr="00E877EA">
        <w:rPr>
          <w:rFonts w:ascii="Times New Roman" w:hAnsi="Times New Roman" w:cs="Times New Roman"/>
          <w:color w:val="000000"/>
          <w:sz w:val="28"/>
        </w:rPr>
        <w:t>.</w:t>
      </w:r>
    </w:p>
    <w:p w:rsidR="00E877EA" w:rsidRDefault="00AF3FE8" w:rsidP="00E877E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77E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Обучение и тестирование крыс в «челночной камере». 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Обучение крыс в 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>елночной камере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проводили с использованием экспериментальной компьютеризированной установки 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R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>eflex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noBreakHyphen/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>6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фирмы 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C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>olumbus Instr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>(США)</w:t>
      </w:r>
      <w:r w:rsidR="000415CB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по схеме, описанной в статье 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А.А.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Зозуля</w:t>
      </w:r>
      <w:r w:rsidR="000415CB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r w:rsidR="00F33DC1" w:rsidRPr="00E877EA">
        <w:rPr>
          <w:rFonts w:ascii="Times New Roman" w:hAnsi="Times New Roman" w:cs="Times New Roman"/>
          <w:color w:val="000000"/>
          <w:sz w:val="28"/>
          <w:szCs w:val="24"/>
        </w:rPr>
        <w:t>соавт. (1996)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>. К избравшим активную стратегию избегания относились животные, преимущественно (&gt;7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предъявлений) реагировавшие на условный сигнал, животные с пассивной стратегией реагировали на электрошок или у них наблюдалось отсутствие перехода (&gt;7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7F303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предъявлений).</w:t>
      </w:r>
    </w:p>
    <w:p w:rsidR="007F3031" w:rsidRPr="00E877EA" w:rsidRDefault="007F3031" w:rsidP="00E877E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В эксперименте по изучению влияния даларгина на </w:t>
      </w:r>
      <w:r w:rsidR="00F33DC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иммунный статус и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поведение крыс в «челночной камере» через день после окончания обучения животным проводили пятидневный курс введения даларгина. Даларгин вводили внутрибрюшинно по 20 мкг/кг один раз в день. Контрольным животным в том же объеме вводили </w:t>
      </w:r>
      <w:r w:rsidR="006212A3" w:rsidRPr="00E877EA">
        <w:rPr>
          <w:rFonts w:ascii="Times New Roman" w:hAnsi="Times New Roman" w:cs="Times New Roman"/>
          <w:color w:val="000000"/>
          <w:sz w:val="28"/>
          <w:szCs w:val="24"/>
        </w:rPr>
        <w:t>физиологический раствор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. На следующий день после последнего укола крыс тестировали в 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елночных камерах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и через 2 часа после тестирования забивали.</w:t>
      </w:r>
    </w:p>
    <w:p w:rsidR="00614AFE" w:rsidRPr="00E877EA" w:rsidRDefault="00614AFE" w:rsidP="00E877E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77EA">
        <w:rPr>
          <w:rFonts w:ascii="Times New Roman" w:hAnsi="Times New Roman" w:cs="Times New Roman"/>
          <w:b/>
          <w:color w:val="000000"/>
          <w:sz w:val="28"/>
          <w:szCs w:val="24"/>
        </w:rPr>
        <w:t>Конфликтный тест Вогеля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проводился в анксиометре фирмы 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C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olumbus Instr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(США)</w:t>
      </w:r>
      <w:r w:rsidR="00F33DC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, как описано в статье 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А.А.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Зозуля</w:t>
      </w:r>
      <w:r w:rsidR="00F33DC1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и соавт. (1999)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7F3031" w:rsidRPr="00E877EA" w:rsidRDefault="00723F34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>Тест «открытое поле»</w:t>
      </w:r>
      <w:r w:rsidRPr="00E877EA">
        <w:rPr>
          <w:color w:val="000000"/>
        </w:rPr>
        <w:t xml:space="preserve"> </w:t>
      </w:r>
      <w:r w:rsidR="007F3031" w:rsidRPr="00E877EA">
        <w:rPr>
          <w:color w:val="000000"/>
          <w:szCs w:val="24"/>
        </w:rPr>
        <w:t xml:space="preserve">(ОП) </w:t>
      </w:r>
      <w:r w:rsidR="00F33DC1" w:rsidRPr="00E877EA">
        <w:rPr>
          <w:color w:val="000000"/>
          <w:szCs w:val="24"/>
        </w:rPr>
        <w:t>проводили по стандартной методике (</w:t>
      </w:r>
      <w:r w:rsidR="00E877EA" w:rsidRPr="00E877EA">
        <w:rPr>
          <w:color w:val="000000"/>
          <w:szCs w:val="24"/>
        </w:rPr>
        <w:t>Середенин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С.Б.</w:t>
      </w:r>
      <w:r w:rsidR="00F33DC1" w:rsidRPr="00E877EA">
        <w:rPr>
          <w:color w:val="000000"/>
          <w:szCs w:val="24"/>
        </w:rPr>
        <w:t xml:space="preserve"> и соавт., 1998).</w:t>
      </w:r>
    </w:p>
    <w:p w:rsidR="007F3031" w:rsidRPr="00E877EA" w:rsidRDefault="002C1962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b/>
          <w:color w:val="000000"/>
          <w:szCs w:val="24"/>
        </w:rPr>
        <w:t>Тест</w:t>
      </w:r>
      <w:r w:rsidR="00F33DC1" w:rsidRPr="00E877EA">
        <w:rPr>
          <w:b/>
          <w:color w:val="000000"/>
          <w:szCs w:val="24"/>
        </w:rPr>
        <w:t>ирование животных в установке</w:t>
      </w:r>
      <w:r w:rsidRPr="00E877EA">
        <w:rPr>
          <w:b/>
          <w:color w:val="000000"/>
          <w:szCs w:val="24"/>
        </w:rPr>
        <w:t xml:space="preserve"> «приподнятый крестообразный лабиринт»</w:t>
      </w:r>
      <w:r w:rsidRPr="00E877EA">
        <w:rPr>
          <w:color w:val="000000"/>
        </w:rPr>
        <w:t xml:space="preserve"> </w:t>
      </w:r>
      <w:r w:rsidRPr="00E877EA">
        <w:rPr>
          <w:color w:val="000000"/>
          <w:szCs w:val="24"/>
        </w:rPr>
        <w:t>(ПКЛ)</w:t>
      </w:r>
      <w:r w:rsidR="00F33DC1" w:rsidRPr="00E877EA">
        <w:rPr>
          <w:color w:val="000000"/>
          <w:szCs w:val="24"/>
        </w:rPr>
        <w:t xml:space="preserve"> проводили по стандартной методике в течение 5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мин</w:t>
      </w:r>
      <w:r w:rsidRPr="00E877EA">
        <w:rPr>
          <w:b/>
          <w:color w:val="000000"/>
          <w:szCs w:val="24"/>
        </w:rPr>
        <w:t>.</w:t>
      </w:r>
      <w:r w:rsidR="007F3031" w:rsidRPr="00E877EA">
        <w:rPr>
          <w:color w:val="000000"/>
          <w:szCs w:val="24"/>
        </w:rPr>
        <w:t xml:space="preserve"> Установка для тестирования крыс была приподнята на высоту 50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см</w:t>
      </w:r>
      <w:r w:rsidR="007F3031" w:rsidRPr="00E877EA">
        <w:rPr>
          <w:color w:val="000000"/>
          <w:szCs w:val="24"/>
        </w:rPr>
        <w:t xml:space="preserve"> и состояла из двух открытых (45х10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см</w:t>
      </w:r>
      <w:r w:rsidR="007F3031" w:rsidRPr="00E877EA">
        <w:rPr>
          <w:color w:val="000000"/>
          <w:szCs w:val="24"/>
        </w:rPr>
        <w:t>), двух закрытых рукавов (45х10х40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см</w:t>
      </w:r>
      <w:r w:rsidR="007F3031" w:rsidRPr="00E877EA">
        <w:rPr>
          <w:color w:val="000000"/>
          <w:szCs w:val="24"/>
        </w:rPr>
        <w:t>) с открытой крышей и центрального квадрата (в месте соединения) со стороной 10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см</w:t>
      </w:r>
      <w:r w:rsidR="007F3031" w:rsidRPr="00E877EA">
        <w:rPr>
          <w:color w:val="000000"/>
          <w:szCs w:val="24"/>
        </w:rPr>
        <w:t>. Мышей тестировали в подобной установке с размерами рукавов 23х4.5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см</w:t>
      </w:r>
      <w:r w:rsidR="007F3031" w:rsidRPr="00E877EA">
        <w:rPr>
          <w:color w:val="000000"/>
          <w:szCs w:val="24"/>
        </w:rPr>
        <w:t xml:space="preserve"> и высотой стенок закрытого рукава 17.5</w:t>
      </w:r>
      <w:r w:rsidR="00E877EA">
        <w:rPr>
          <w:color w:val="000000"/>
          <w:szCs w:val="24"/>
        </w:rPr>
        <w:t> </w:t>
      </w:r>
      <w:r w:rsidR="00E877EA" w:rsidRPr="00E877EA">
        <w:rPr>
          <w:color w:val="000000"/>
          <w:szCs w:val="24"/>
        </w:rPr>
        <w:t>см</w:t>
      </w:r>
      <w:r w:rsidR="007F3031" w:rsidRPr="00E877EA">
        <w:rPr>
          <w:color w:val="000000"/>
          <w:szCs w:val="24"/>
        </w:rPr>
        <w:t>.</w:t>
      </w:r>
    </w:p>
    <w:p w:rsidR="007F3031" w:rsidRPr="00E877EA" w:rsidRDefault="007F3031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При изучении анксиолитических эффектов опиоидных пептидов на крыс на следующ</w:t>
      </w:r>
      <w:r w:rsidR="002C1962" w:rsidRPr="00E877EA">
        <w:rPr>
          <w:color w:val="000000"/>
          <w:szCs w:val="24"/>
        </w:rPr>
        <w:t>ий день после тестирования в АТ</w:t>
      </w:r>
      <w:r w:rsidR="002C1962" w:rsidRPr="00E877EA">
        <w:rPr>
          <w:color w:val="000000"/>
          <w:szCs w:val="24"/>
          <w:lang w:val="en-US"/>
        </w:rPr>
        <w:t>S</w:t>
      </w:r>
      <w:r w:rsidRPr="00E877EA">
        <w:rPr>
          <w:color w:val="000000"/>
          <w:szCs w:val="24"/>
        </w:rPr>
        <w:t xml:space="preserve"> часть животных лишали питья при пищевом режиме </w:t>
      </w:r>
      <w:r w:rsidRPr="00E877EA">
        <w:rPr>
          <w:color w:val="000000"/>
          <w:szCs w:val="24"/>
          <w:lang w:val="en-US"/>
        </w:rPr>
        <w:t>ad</w:t>
      </w:r>
      <w:r w:rsidRPr="00E877EA">
        <w:rPr>
          <w:color w:val="000000"/>
          <w:szCs w:val="24"/>
        </w:rPr>
        <w:t xml:space="preserve"> </w:t>
      </w:r>
      <w:r w:rsidRPr="00E877EA">
        <w:rPr>
          <w:color w:val="000000"/>
          <w:szCs w:val="24"/>
          <w:lang w:val="en-US"/>
        </w:rPr>
        <w:t>libitum</w:t>
      </w:r>
      <w:r w:rsidRPr="00E877EA">
        <w:rPr>
          <w:color w:val="000000"/>
          <w:szCs w:val="24"/>
        </w:rPr>
        <w:t>. Одновременно начинали курс введения (</w:t>
      </w:r>
      <w:r w:rsidR="00C33F80" w:rsidRPr="00E877EA">
        <w:rPr>
          <w:color w:val="000000"/>
          <w:szCs w:val="24"/>
        </w:rPr>
        <w:t>5</w:t>
      </w:r>
      <w:r w:rsidRPr="00E877EA">
        <w:rPr>
          <w:color w:val="000000"/>
          <w:szCs w:val="24"/>
        </w:rPr>
        <w:t xml:space="preserve"> дней, </w:t>
      </w:r>
      <w:r w:rsidR="00C33F80" w:rsidRPr="00E877EA">
        <w:rPr>
          <w:color w:val="000000"/>
          <w:szCs w:val="24"/>
        </w:rPr>
        <w:t>1</w:t>
      </w:r>
      <w:r w:rsidRPr="00E877EA">
        <w:rPr>
          <w:color w:val="000000"/>
          <w:szCs w:val="24"/>
        </w:rPr>
        <w:t xml:space="preserve"> раз в день) даларгина или ДАГО (20 мкг/кг </w:t>
      </w:r>
      <w:r w:rsidR="006212A3" w:rsidRPr="00E877EA">
        <w:rPr>
          <w:color w:val="000000"/>
          <w:szCs w:val="24"/>
        </w:rPr>
        <w:t>внутрибрюшинно</w:t>
      </w:r>
      <w:r w:rsidRPr="00E877EA">
        <w:rPr>
          <w:color w:val="000000"/>
          <w:szCs w:val="24"/>
        </w:rPr>
        <w:t xml:space="preserve"> в 0,</w:t>
      </w:r>
      <w:r w:rsidR="00E877EA" w:rsidRPr="00E877EA">
        <w:rPr>
          <w:color w:val="000000"/>
          <w:szCs w:val="24"/>
        </w:rPr>
        <w:t>2</w:t>
      </w:r>
      <w:r w:rsidR="00E877EA">
        <w:rPr>
          <w:color w:val="000000"/>
          <w:szCs w:val="24"/>
        </w:rPr>
        <w:t xml:space="preserve"> </w:t>
      </w:r>
      <w:r w:rsidR="00E877EA" w:rsidRPr="00E877EA">
        <w:rPr>
          <w:color w:val="000000"/>
          <w:szCs w:val="24"/>
        </w:rPr>
        <w:t>мл</w:t>
      </w:r>
      <w:r w:rsidRPr="00E877EA">
        <w:rPr>
          <w:color w:val="000000"/>
          <w:szCs w:val="24"/>
        </w:rPr>
        <w:t xml:space="preserve"> </w:t>
      </w:r>
      <w:r w:rsidR="006212A3" w:rsidRPr="00E877EA">
        <w:rPr>
          <w:color w:val="000000"/>
          <w:szCs w:val="24"/>
        </w:rPr>
        <w:t>физиологического раствора</w:t>
      </w:r>
      <w:r w:rsidRPr="00E877EA">
        <w:rPr>
          <w:color w:val="000000"/>
          <w:szCs w:val="24"/>
        </w:rPr>
        <w:t xml:space="preserve">), крысам контрольной группы – </w:t>
      </w:r>
      <w:r w:rsidR="006212A3" w:rsidRPr="00E877EA">
        <w:rPr>
          <w:color w:val="000000"/>
          <w:szCs w:val="24"/>
        </w:rPr>
        <w:t>физиологический раствор</w:t>
      </w:r>
      <w:r w:rsidRPr="00E877EA">
        <w:rPr>
          <w:color w:val="000000"/>
          <w:szCs w:val="24"/>
        </w:rPr>
        <w:t xml:space="preserve">. Налоксон (10 мг/кг </w:t>
      </w:r>
      <w:r w:rsidR="006212A3" w:rsidRPr="00E877EA">
        <w:rPr>
          <w:color w:val="000000"/>
          <w:szCs w:val="24"/>
        </w:rPr>
        <w:t>внутрибрюшинно</w:t>
      </w:r>
      <w:r w:rsidRPr="00E877EA">
        <w:rPr>
          <w:color w:val="000000"/>
          <w:szCs w:val="24"/>
        </w:rPr>
        <w:t xml:space="preserve">) в соответствующем эксперименте вводили одновременно с даларгином. При исследовании центрального эффекта даларгина </w:t>
      </w:r>
      <w:r w:rsidR="002C1962" w:rsidRPr="00E877EA">
        <w:rPr>
          <w:color w:val="000000"/>
          <w:szCs w:val="24"/>
        </w:rPr>
        <w:t xml:space="preserve">за день до инъекции крысам под легким эфирным наркозом и новокаиновой блокадой сверлили отверстие в крыше черепа и на сутки помещали в одиночные клетки при питьевом и пищевом режиме </w:t>
      </w:r>
      <w:r w:rsidR="002C1962" w:rsidRPr="00E877EA">
        <w:rPr>
          <w:color w:val="000000"/>
          <w:szCs w:val="24"/>
          <w:lang w:val="en-US"/>
        </w:rPr>
        <w:t>ad</w:t>
      </w:r>
      <w:r w:rsidR="002C1962" w:rsidRPr="00E877EA">
        <w:rPr>
          <w:color w:val="000000"/>
          <w:szCs w:val="24"/>
        </w:rPr>
        <w:t xml:space="preserve"> </w:t>
      </w:r>
      <w:r w:rsidR="002C1962" w:rsidRPr="00E877EA">
        <w:rPr>
          <w:color w:val="000000"/>
          <w:szCs w:val="24"/>
          <w:lang w:val="en-US"/>
        </w:rPr>
        <w:t>libitum</w:t>
      </w:r>
      <w:r w:rsidR="002C1962" w:rsidRPr="00E877EA">
        <w:rPr>
          <w:color w:val="000000"/>
          <w:szCs w:val="24"/>
        </w:rPr>
        <w:t>. П</w:t>
      </w:r>
      <w:r w:rsidRPr="00E877EA">
        <w:rPr>
          <w:color w:val="000000"/>
          <w:szCs w:val="24"/>
        </w:rPr>
        <w:t>репарат вводили однократно в четвертый желудочек мозга в дозах 0,05; 1,</w:t>
      </w:r>
      <w:r w:rsidR="00C33F80" w:rsidRPr="00E877EA">
        <w:rPr>
          <w:color w:val="000000"/>
          <w:szCs w:val="24"/>
        </w:rPr>
        <w:t>00 и 20,00 мкг/кг в 5 мкл</w:t>
      </w:r>
      <w:r w:rsidRPr="00E877EA">
        <w:rPr>
          <w:color w:val="000000"/>
          <w:szCs w:val="24"/>
        </w:rPr>
        <w:t xml:space="preserve">. </w:t>
      </w:r>
      <w:r w:rsidR="002C1962" w:rsidRPr="00E877EA">
        <w:rPr>
          <w:color w:val="000000"/>
          <w:szCs w:val="24"/>
          <w:lang w:val="en-US"/>
        </w:rPr>
        <w:t>BNTX</w:t>
      </w:r>
      <w:r w:rsidR="002C1962" w:rsidRPr="00E877EA">
        <w:rPr>
          <w:color w:val="000000"/>
          <w:szCs w:val="24"/>
        </w:rPr>
        <w:t xml:space="preserve"> и налтрибен (</w:t>
      </w:r>
      <w:r w:rsidR="009B48B9" w:rsidRPr="00E877EA">
        <w:rPr>
          <w:color w:val="000000"/>
          <w:szCs w:val="24"/>
        </w:rPr>
        <w:t>0.5 и 10 мкг/кг) вводили одновременно с даларгином (0.05 мкг/кг).</w:t>
      </w:r>
    </w:p>
    <w:p w:rsidR="007F3031" w:rsidRPr="00E877EA" w:rsidRDefault="007F3031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Тестирование влияния селанка на поведение мышей </w:t>
      </w:r>
      <w:r w:rsidRPr="00E877EA">
        <w:rPr>
          <w:color w:val="000000"/>
          <w:szCs w:val="24"/>
          <w:lang w:val="en-US"/>
        </w:rPr>
        <w:t>Balb</w:t>
      </w:r>
      <w:r w:rsidRPr="00E877EA">
        <w:rPr>
          <w:color w:val="000000"/>
          <w:szCs w:val="24"/>
        </w:rPr>
        <w:t>/</w:t>
      </w:r>
      <w:r w:rsidRPr="00E877EA">
        <w:rPr>
          <w:color w:val="000000"/>
          <w:szCs w:val="24"/>
          <w:lang w:val="en-US"/>
        </w:rPr>
        <w:t>c</w:t>
      </w:r>
      <w:r w:rsidRPr="00E877EA">
        <w:rPr>
          <w:color w:val="000000"/>
          <w:szCs w:val="24"/>
        </w:rPr>
        <w:t xml:space="preserve"> в ПКЛ проводили без дополнительных стрессорных воздействий через 30 минут после </w:t>
      </w:r>
      <w:r w:rsidR="006212A3" w:rsidRPr="00E877EA">
        <w:rPr>
          <w:color w:val="000000"/>
        </w:rPr>
        <w:t>внутрибрюшинного</w:t>
      </w:r>
      <w:r w:rsidRPr="00E877EA">
        <w:rPr>
          <w:color w:val="000000"/>
        </w:rPr>
        <w:t xml:space="preserve"> введения в объеме 0.2 мл </w:t>
      </w:r>
      <w:r w:rsidR="006212A3" w:rsidRPr="00E877EA">
        <w:rPr>
          <w:color w:val="000000"/>
        </w:rPr>
        <w:t>физиологического раствора</w:t>
      </w:r>
      <w:r w:rsidRPr="00E877EA">
        <w:rPr>
          <w:color w:val="000000"/>
        </w:rPr>
        <w:t>, селанка (600 мкг/кг), налоксона (10 мг/кг) и смеси селанка с налоксоном в тех же дозах</w:t>
      </w:r>
      <w:r w:rsidRPr="00E877EA">
        <w:rPr>
          <w:color w:val="000000"/>
          <w:szCs w:val="24"/>
        </w:rPr>
        <w:t>.</w:t>
      </w:r>
    </w:p>
    <w:p w:rsidR="000350B6" w:rsidRPr="00E877EA" w:rsidRDefault="00D73CC6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Определение частоты сердечных сокращений</w:t>
      </w:r>
      <w:r w:rsidRPr="00E877EA">
        <w:rPr>
          <w:color w:val="000000"/>
          <w:sz w:val="28"/>
        </w:rPr>
        <w:t xml:space="preserve"> </w:t>
      </w:r>
      <w:r w:rsidR="000350B6" w:rsidRPr="00E877EA">
        <w:rPr>
          <w:color w:val="000000"/>
          <w:sz w:val="28"/>
        </w:rPr>
        <w:t>(ЧСС).</w:t>
      </w:r>
      <w:r w:rsidRPr="00E877EA">
        <w:rPr>
          <w:color w:val="000000"/>
          <w:sz w:val="28"/>
        </w:rPr>
        <w:t xml:space="preserve"> </w:t>
      </w:r>
      <w:r w:rsidR="000350B6" w:rsidRPr="00E877EA">
        <w:rPr>
          <w:color w:val="000000"/>
          <w:sz w:val="28"/>
        </w:rPr>
        <w:t>Для измерения ЧСС животным подкожно вводили микроэлектроды в районе ушей, помещали в стандартную клетку при стандартном освещении и подключали к полиграфу «Мингограф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7</w:t>
      </w:r>
      <w:r w:rsidR="000350B6" w:rsidRPr="00E877EA">
        <w:rPr>
          <w:color w:val="000000"/>
          <w:sz w:val="28"/>
        </w:rPr>
        <w:t xml:space="preserve">» (ФРГ). ЧСС определяли по количеству </w:t>
      </w:r>
      <w:r w:rsidR="000350B6" w:rsidRPr="00E877EA">
        <w:rPr>
          <w:color w:val="000000"/>
          <w:sz w:val="28"/>
          <w:lang w:val="en-US"/>
        </w:rPr>
        <w:t>R</w:t>
      </w:r>
      <w:r w:rsidR="000350B6" w:rsidRPr="00E877EA">
        <w:rPr>
          <w:color w:val="000000"/>
          <w:sz w:val="28"/>
        </w:rPr>
        <w:t>-</w:t>
      </w:r>
      <w:r w:rsidR="000350B6" w:rsidRPr="00E877EA">
        <w:rPr>
          <w:color w:val="000000"/>
          <w:sz w:val="28"/>
          <w:lang w:val="en-US"/>
        </w:rPr>
        <w:t>R</w:t>
      </w:r>
      <w:r w:rsidR="000350B6" w:rsidRPr="00E877EA">
        <w:rPr>
          <w:color w:val="000000"/>
          <w:sz w:val="28"/>
        </w:rPr>
        <w:t xml:space="preserve"> интервалов за 10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сек</w:t>
      </w:r>
      <w:r w:rsidR="000350B6" w:rsidRPr="00E877EA">
        <w:rPr>
          <w:color w:val="000000"/>
          <w:sz w:val="28"/>
        </w:rPr>
        <w:t xml:space="preserve"> с периодичностью в 30 секунд в течение 5 минут.</w:t>
      </w:r>
    </w:p>
    <w:p w:rsidR="007F3031" w:rsidRPr="00E877EA" w:rsidRDefault="007F3031" w:rsidP="00E877EA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877EA">
        <w:rPr>
          <w:rFonts w:ascii="Times New Roman" w:hAnsi="Times New Roman" w:cs="Times New Roman"/>
          <w:b/>
          <w:color w:val="000000"/>
          <w:sz w:val="28"/>
          <w:szCs w:val="24"/>
        </w:rPr>
        <w:t>Пролиферативную активность лимфоцитов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02437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крови крыс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определяли по включению Н-тимидина в ДНК культивируемых клеток. Для этого </w:t>
      </w:r>
      <w:r w:rsidR="000350B6" w:rsidRPr="00E877EA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ровь разводили в 10 раз средой 199, содержащей </w:t>
      </w:r>
      <w:smartTag w:uri="urn:schemas-microsoft-com:office:smarttags" w:element="metricconverter">
        <w:smartTagPr>
          <w:attr w:name="ProductID" w:val="10 мМ"/>
        </w:smartTagPr>
        <w:r w:rsidRPr="00E877EA">
          <w:rPr>
            <w:rFonts w:ascii="Times New Roman" w:hAnsi="Times New Roman" w:cs="Times New Roman"/>
            <w:color w:val="000000"/>
            <w:sz w:val="28"/>
            <w:szCs w:val="24"/>
          </w:rPr>
          <w:t>10 мМ</w:t>
        </w:r>
      </w:smartTag>
      <w:r w:rsidR="000350B6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ХЕПЕС и 50 мкг/мл гентамицина,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100 мкл разведенной крови смешивали со 100 мкл обогащенной среды, содержащей </w:t>
      </w:r>
      <w:r w:rsidR="00E02437" w:rsidRPr="00E877EA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E877EA" w:rsidRPr="00E877EA">
        <w:rPr>
          <w:rFonts w:ascii="Times New Roman" w:hAnsi="Times New Roman" w:cs="Times New Roman"/>
          <w:color w:val="000000"/>
          <w:sz w:val="28"/>
          <w:szCs w:val="24"/>
        </w:rPr>
        <w:t>0</w:t>
      </w:r>
      <w:r w:rsidR="00E877EA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E02437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эмбриональной телячьей сыворотки, </w:t>
      </w:r>
      <w:smartTag w:uri="urn:schemas-microsoft-com:office:smarttags" w:element="metricconverter">
        <w:smartTagPr>
          <w:attr w:name="ProductID" w:val="2 мМ"/>
        </w:smartTagPr>
        <w:r w:rsidR="00E02437" w:rsidRPr="00E877EA">
          <w:rPr>
            <w:rFonts w:ascii="Times New Roman" w:hAnsi="Times New Roman" w:cs="Times New Roman"/>
            <w:color w:val="000000"/>
            <w:sz w:val="28"/>
            <w:szCs w:val="24"/>
          </w:rPr>
          <w:t>2 мМ</w:t>
        </w:r>
      </w:smartTag>
      <w:r w:rsidR="00E02437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глутамин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неспецифический Т-клеточный митоген КонА (</w:t>
      </w:r>
      <w:r w:rsidR="00E02437" w:rsidRPr="00E877EA">
        <w:rPr>
          <w:rFonts w:ascii="Times New Roman" w:hAnsi="Times New Roman" w:cs="Times New Roman"/>
          <w:color w:val="000000"/>
          <w:sz w:val="28"/>
          <w:szCs w:val="24"/>
        </w:rPr>
        <w:t>в диапазоне концентраций от 0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 до 25 мкг/мл). Культивирование проводили при 37</w:t>
      </w:r>
      <w:r w:rsidRPr="00E877EA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о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С в течение 96 часов. За 20 часов до окончания инкубац</w:t>
      </w:r>
      <w:r w:rsidR="000350B6"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ии в пробы добавляли по 2 мкКи 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 xml:space="preserve">Н-тимидина. Разделение включенного в ДНК и свободного </w:t>
      </w:r>
      <w:r w:rsidRPr="00E877EA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3</w:t>
      </w:r>
      <w:r w:rsidRPr="00E877EA">
        <w:rPr>
          <w:rFonts w:ascii="Times New Roman" w:hAnsi="Times New Roman" w:cs="Times New Roman"/>
          <w:color w:val="000000"/>
          <w:sz w:val="28"/>
          <w:szCs w:val="24"/>
        </w:rPr>
        <w:t>Н-тимидина проводили фильтрацией на стекловолокнистых фильтрах GF/C с помощью клеточного харвестера. Радиоактивность определяли на счетчике MiniBeta.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Мембранную фракцию головного мозга крыс</w:t>
      </w:r>
      <w:r w:rsidRPr="00E877EA">
        <w:rPr>
          <w:color w:val="000000"/>
          <w:sz w:val="28"/>
        </w:rPr>
        <w:t xml:space="preserve">, используемую в радиорецепторном анализе (РРА), получали модифицированным методом </w:t>
      </w:r>
      <w:r w:rsidRPr="00E877EA">
        <w:rPr>
          <w:color w:val="000000"/>
          <w:sz w:val="28"/>
          <w:lang w:val="en-US"/>
        </w:rPr>
        <w:t>Simantov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 (1976). Для получения Р2 мембранной фракции, использованной при определении активности мембраносвязанных энкефалиндеградирующих ферментов, мозг животных гомогенизировали в охлажденном 50мМ Трис-НС</w:t>
      </w:r>
      <w:r w:rsidRPr="00E877EA">
        <w:rPr>
          <w:color w:val="000000"/>
          <w:sz w:val="28"/>
          <w:lang w:val="en-US"/>
        </w:rPr>
        <w:t>I</w:t>
      </w:r>
      <w:r w:rsidRPr="00E877EA">
        <w:rPr>
          <w:color w:val="000000"/>
          <w:sz w:val="28"/>
        </w:rPr>
        <w:t xml:space="preserve"> буфере рН 7,7, содержащем 2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сахарозы, (соотношение вес/объем =1/20) в гомогенизаторе </w:t>
      </w:r>
      <w:r w:rsidRPr="00E877EA">
        <w:rPr>
          <w:color w:val="000000"/>
          <w:sz w:val="28"/>
          <w:lang w:val="en-US"/>
        </w:rPr>
        <w:t>Potter</w:t>
      </w:r>
      <w:r w:rsidRPr="00E877EA">
        <w:rPr>
          <w:color w:val="000000"/>
          <w:sz w:val="28"/>
        </w:rPr>
        <w:t xml:space="preserve"> (стекло</w:t>
      </w:r>
      <w:r w:rsidR="00E877EA">
        <w:rPr>
          <w:color w:val="000000"/>
          <w:sz w:val="28"/>
        </w:rPr>
        <w:t xml:space="preserve"> / </w:t>
      </w:r>
      <w:r w:rsidR="00E877EA" w:rsidRPr="00E877EA">
        <w:rPr>
          <w:color w:val="000000"/>
          <w:sz w:val="28"/>
        </w:rPr>
        <w:t>тефлон</w:t>
      </w:r>
      <w:r w:rsidRPr="00E877EA">
        <w:rPr>
          <w:color w:val="000000"/>
          <w:sz w:val="28"/>
        </w:rPr>
        <w:t xml:space="preserve">). Гомогенат центрифугировали при </w:t>
      </w:r>
      <w:smartTag w:uri="urn:schemas-microsoft-com:office:smarttags" w:element="metricconverter">
        <w:smartTagPr>
          <w:attr w:name="ProductID" w:val="1000 g"/>
        </w:smartTagPr>
        <w:r w:rsidRPr="00E877EA">
          <w:rPr>
            <w:color w:val="000000"/>
            <w:sz w:val="28"/>
          </w:rPr>
          <w:t xml:space="preserve">1000 </w:t>
        </w:r>
        <w:r w:rsidRPr="00E877EA">
          <w:rPr>
            <w:color w:val="000000"/>
            <w:sz w:val="28"/>
            <w:lang w:val="en-US"/>
          </w:rPr>
          <w:t>g</w:t>
        </w:r>
      </w:smartTag>
      <w:r w:rsidRPr="00E877EA">
        <w:rPr>
          <w:color w:val="000000"/>
          <w:sz w:val="28"/>
        </w:rPr>
        <w:t xml:space="preserve"> 20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>, 4</w:t>
      </w:r>
      <w:r w:rsidRPr="00E877EA">
        <w:rPr>
          <w:color w:val="000000"/>
          <w:sz w:val="28"/>
          <w:vertAlign w:val="superscript"/>
        </w:rPr>
        <w:t>о</w:t>
      </w:r>
      <w:r w:rsidRPr="00E877EA">
        <w:rPr>
          <w:color w:val="000000"/>
          <w:sz w:val="28"/>
        </w:rPr>
        <w:t>С. Полученный супернатант повторно центрифугировали (30000</w:t>
      </w:r>
      <w:r w:rsidRPr="00E877EA">
        <w:rPr>
          <w:color w:val="000000"/>
          <w:sz w:val="28"/>
          <w:lang w:val="en-US"/>
        </w:rPr>
        <w:t>g</w:t>
      </w:r>
      <w:r w:rsidRPr="00E877EA">
        <w:rPr>
          <w:color w:val="000000"/>
          <w:sz w:val="28"/>
        </w:rPr>
        <w:t>, 30 минут, 4</w:t>
      </w:r>
      <w:r w:rsidRPr="00E877EA">
        <w:rPr>
          <w:color w:val="000000"/>
          <w:sz w:val="28"/>
          <w:vertAlign w:val="superscript"/>
        </w:rPr>
        <w:t>о</w:t>
      </w:r>
      <w:r w:rsidRPr="00E877EA">
        <w:rPr>
          <w:color w:val="000000"/>
          <w:sz w:val="28"/>
        </w:rPr>
        <w:t>С), осадок ресуспендировали в том же объеме 50мМ Трис-НС</w:t>
      </w:r>
      <w:r w:rsidRPr="00E877EA">
        <w:rPr>
          <w:color w:val="000000"/>
          <w:sz w:val="28"/>
          <w:lang w:val="en-US"/>
        </w:rPr>
        <w:t>I</w:t>
      </w:r>
      <w:r w:rsidRPr="00E877EA">
        <w:rPr>
          <w:color w:val="000000"/>
          <w:sz w:val="28"/>
        </w:rPr>
        <w:t xml:space="preserve"> буфера рН 7,7 и снова осаждали (30000</w:t>
      </w:r>
      <w:r w:rsidRPr="00E877EA">
        <w:rPr>
          <w:color w:val="000000"/>
          <w:sz w:val="28"/>
          <w:lang w:val="en-US"/>
        </w:rPr>
        <w:t>g</w:t>
      </w:r>
      <w:r w:rsidRPr="00E877EA">
        <w:rPr>
          <w:color w:val="000000"/>
          <w:sz w:val="28"/>
        </w:rPr>
        <w:t>, 30 минут, 4</w:t>
      </w:r>
      <w:r w:rsidRPr="00E877EA">
        <w:rPr>
          <w:color w:val="000000"/>
          <w:sz w:val="28"/>
          <w:vertAlign w:val="superscript"/>
        </w:rPr>
        <w:t>о</w:t>
      </w:r>
      <w:r w:rsidRPr="00E877EA">
        <w:rPr>
          <w:color w:val="000000"/>
          <w:sz w:val="28"/>
        </w:rPr>
        <w:t>С).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Вытесняющую активность лигандов ОР</w:t>
      </w:r>
      <w:r w:rsidRPr="00E877EA">
        <w:rPr>
          <w:color w:val="000000"/>
          <w:sz w:val="28"/>
        </w:rPr>
        <w:t xml:space="preserve"> определяли в плазме крови </w:t>
      </w:r>
      <w:r w:rsidR="002D73C9" w:rsidRPr="00E877EA">
        <w:rPr>
          <w:color w:val="000000"/>
          <w:sz w:val="28"/>
        </w:rPr>
        <w:t xml:space="preserve">и гиппокампе </w:t>
      </w:r>
      <w:r w:rsidRPr="00E877EA">
        <w:rPr>
          <w:color w:val="000000"/>
          <w:sz w:val="28"/>
        </w:rPr>
        <w:t>крыс</w:t>
      </w:r>
      <w:r w:rsidR="002D73C9" w:rsidRPr="00E877EA">
        <w:rPr>
          <w:color w:val="000000"/>
          <w:sz w:val="28"/>
        </w:rPr>
        <w:t>. При взятии крови</w:t>
      </w:r>
      <w:r w:rsidRPr="00E877EA">
        <w:rPr>
          <w:color w:val="000000"/>
          <w:sz w:val="28"/>
        </w:rPr>
        <w:t xml:space="preserve"> качестве антикоагулянта использовали </w:t>
      </w:r>
      <w:r w:rsidR="00E877EA" w:rsidRPr="00E877EA">
        <w:rPr>
          <w:color w:val="000000"/>
          <w:sz w:val="28"/>
        </w:rPr>
        <w:t>3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раствор Na</w:t>
      </w:r>
      <w:r w:rsidRPr="00E877EA">
        <w:rPr>
          <w:color w:val="000000"/>
          <w:sz w:val="28"/>
          <w:vertAlign w:val="subscript"/>
        </w:rPr>
        <w:t>2</w:t>
      </w:r>
      <w:r w:rsidRPr="00E877EA">
        <w:rPr>
          <w:color w:val="000000"/>
          <w:sz w:val="28"/>
        </w:rPr>
        <w:t>ЭДТА (в соотношении 1:10)</w:t>
      </w:r>
      <w:r w:rsidR="002D73C9" w:rsidRPr="00E877EA">
        <w:rPr>
          <w:color w:val="000000"/>
          <w:sz w:val="28"/>
        </w:rPr>
        <w:t xml:space="preserve"> с добавлением бацитрацин (200 мкг/мл крови)</w:t>
      </w:r>
      <w:r w:rsidRPr="00E877EA">
        <w:rPr>
          <w:color w:val="000000"/>
          <w:sz w:val="28"/>
        </w:rPr>
        <w:t>. Кровь центрифугировали при 1000g 10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>, 4</w:t>
      </w:r>
      <w:r w:rsidRPr="00E877EA">
        <w:rPr>
          <w:color w:val="000000"/>
          <w:sz w:val="28"/>
          <w:vertAlign w:val="superscript"/>
        </w:rPr>
        <w:t>0</w:t>
      </w:r>
      <w:r w:rsidRPr="00E877EA">
        <w:rPr>
          <w:color w:val="000000"/>
          <w:sz w:val="28"/>
        </w:rPr>
        <w:t>С. Плазму замораживали и хранили при -40</w:t>
      </w:r>
      <w:r w:rsidRPr="00E877EA">
        <w:rPr>
          <w:color w:val="000000"/>
          <w:sz w:val="28"/>
          <w:vertAlign w:val="superscript"/>
        </w:rPr>
        <w:t>0</w:t>
      </w:r>
      <w:r w:rsidRPr="00E877EA">
        <w:rPr>
          <w:color w:val="000000"/>
          <w:sz w:val="28"/>
        </w:rPr>
        <w:t xml:space="preserve">С. </w:t>
      </w:r>
      <w:r w:rsidR="002D73C9" w:rsidRPr="00E877EA">
        <w:rPr>
          <w:color w:val="000000"/>
          <w:sz w:val="28"/>
        </w:rPr>
        <w:t>Гиппокампы выделяли на холоду, замораживали в жидком азоте и хранили при -40</w:t>
      </w:r>
      <w:r w:rsidR="002D73C9" w:rsidRPr="00E877EA">
        <w:rPr>
          <w:color w:val="000000"/>
          <w:sz w:val="28"/>
          <w:vertAlign w:val="superscript"/>
        </w:rPr>
        <w:t>0</w:t>
      </w:r>
      <w:r w:rsidR="002D73C9" w:rsidRPr="00E877EA">
        <w:rPr>
          <w:color w:val="000000"/>
          <w:sz w:val="28"/>
        </w:rPr>
        <w:t>С.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Экстракцию опиоидов проводили </w:t>
      </w:r>
      <w:smartTag w:uri="urn:schemas-microsoft-com:office:smarttags" w:element="metricconverter">
        <w:smartTagPr>
          <w:attr w:name="ProductID" w:val="0,25 М"/>
        </w:smartTagPr>
        <w:r w:rsidRPr="00E877EA">
          <w:rPr>
            <w:color w:val="000000"/>
            <w:sz w:val="28"/>
          </w:rPr>
          <w:t>0,25 М</w:t>
        </w:r>
      </w:smartTag>
      <w:r w:rsidRPr="00E877EA">
        <w:rPr>
          <w:color w:val="000000"/>
          <w:sz w:val="28"/>
        </w:rPr>
        <w:t xml:space="preserve"> уксусной кислотой (15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>., 100</w:t>
      </w:r>
      <w:r w:rsidRPr="00E877EA">
        <w:rPr>
          <w:color w:val="000000"/>
          <w:sz w:val="28"/>
          <w:vertAlign w:val="superscript"/>
        </w:rPr>
        <w:t>0</w:t>
      </w:r>
      <w:r w:rsidRPr="00E877EA">
        <w:rPr>
          <w:color w:val="000000"/>
          <w:sz w:val="28"/>
        </w:rPr>
        <w:t>С, 1:10). Раствор замораживали, пробы лиофилизировали и хранили при -40</w:t>
      </w:r>
      <w:r w:rsidRPr="00E877EA">
        <w:rPr>
          <w:color w:val="000000"/>
          <w:sz w:val="28"/>
          <w:vertAlign w:val="superscript"/>
        </w:rPr>
        <w:t>0</w:t>
      </w:r>
      <w:r w:rsidRPr="00E877EA">
        <w:rPr>
          <w:color w:val="000000"/>
          <w:sz w:val="28"/>
        </w:rPr>
        <w:t xml:space="preserve">С. Непосредственно перед тестированием образцы растворяли в </w:t>
      </w:r>
      <w:smartTag w:uri="urn:schemas-microsoft-com:office:smarttags" w:element="metricconverter">
        <w:smartTagPr>
          <w:attr w:name="ProductID" w:val="50 мМ"/>
        </w:smartTagPr>
        <w:r w:rsidRPr="00E877EA">
          <w:rPr>
            <w:color w:val="000000"/>
            <w:sz w:val="28"/>
          </w:rPr>
          <w:t>50 мМ</w:t>
        </w:r>
      </w:smartTag>
      <w:r w:rsidRPr="00E877EA">
        <w:rPr>
          <w:color w:val="000000"/>
          <w:sz w:val="28"/>
        </w:rPr>
        <w:t xml:space="preserve"> трис-НСl буфере (рН 7.7), центрифугировали при 8000g 15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., в супернатантах определяли </w:t>
      </w:r>
      <w:r w:rsidR="008D67E4" w:rsidRPr="00E877EA">
        <w:rPr>
          <w:color w:val="000000"/>
          <w:sz w:val="28"/>
        </w:rPr>
        <w:t xml:space="preserve">вытесняющую </w:t>
      </w:r>
      <w:r w:rsidRPr="00E877EA">
        <w:rPr>
          <w:color w:val="000000"/>
          <w:sz w:val="28"/>
        </w:rPr>
        <w:t>активность лигандов ОР мю- и дельта-типов радиорецепторным методом.</w:t>
      </w:r>
    </w:p>
    <w:p w:rsidR="007F3031" w:rsidRPr="00E877EA" w:rsidRDefault="008D67E4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 xml:space="preserve">Радиорецепторный анализ </w:t>
      </w:r>
      <w:r w:rsidR="006F318B" w:rsidRPr="00E877EA">
        <w:rPr>
          <w:color w:val="000000"/>
          <w:sz w:val="28"/>
        </w:rPr>
        <w:t>проводили,</w:t>
      </w:r>
      <w:r w:rsidRPr="00E877EA">
        <w:rPr>
          <w:color w:val="000000"/>
          <w:sz w:val="28"/>
        </w:rPr>
        <w:t xml:space="preserve"> как описано ранее (</w:t>
      </w:r>
      <w:r w:rsidR="00E877EA" w:rsidRPr="00E877EA">
        <w:rPr>
          <w:color w:val="000000"/>
          <w:sz w:val="28"/>
        </w:rPr>
        <w:t>Зозуля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А.А.</w:t>
      </w:r>
      <w:r w:rsidRPr="00E877EA">
        <w:rPr>
          <w:color w:val="000000"/>
          <w:sz w:val="28"/>
        </w:rPr>
        <w:t xml:space="preserve"> и соавт., 1994).</w:t>
      </w:r>
      <w:r w:rsidRPr="00E877EA">
        <w:rPr>
          <w:b/>
          <w:color w:val="000000"/>
          <w:sz w:val="28"/>
        </w:rPr>
        <w:t xml:space="preserve"> </w:t>
      </w:r>
      <w:r w:rsidR="007F3031" w:rsidRPr="00E877EA">
        <w:rPr>
          <w:color w:val="000000"/>
          <w:sz w:val="28"/>
        </w:rPr>
        <w:t xml:space="preserve">Инкубационная смесь объемом 300 мкл содержала </w:t>
      </w:r>
      <w:r w:rsidRPr="00E877EA">
        <w:rPr>
          <w:color w:val="000000"/>
          <w:sz w:val="28"/>
        </w:rPr>
        <w:t>50мМ Трис-</w:t>
      </w:r>
      <w:r w:rsidRPr="00E877EA">
        <w:rPr>
          <w:color w:val="000000"/>
          <w:sz w:val="28"/>
          <w:lang w:val="en-US"/>
        </w:rPr>
        <w:t>HCI</w:t>
      </w:r>
      <w:r w:rsidRPr="00E877EA">
        <w:rPr>
          <w:color w:val="000000"/>
          <w:sz w:val="28"/>
        </w:rPr>
        <w:t xml:space="preserve"> буфер р</w:t>
      </w:r>
      <w:r w:rsidRPr="00E877EA">
        <w:rPr>
          <w:color w:val="000000"/>
          <w:sz w:val="28"/>
          <w:lang w:val="en-US"/>
        </w:rPr>
        <w:t>H</w:t>
      </w:r>
      <w:r w:rsidRPr="00E877EA">
        <w:rPr>
          <w:color w:val="000000"/>
          <w:sz w:val="28"/>
        </w:rPr>
        <w:t xml:space="preserve"> 7,7 (20</w:t>
      </w:r>
      <w:r w:rsidRPr="00E877EA">
        <w:rPr>
          <w:color w:val="000000"/>
          <w:sz w:val="28"/>
          <w:vertAlign w:val="superscript"/>
        </w:rPr>
        <w:t>о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>)</w:t>
      </w:r>
      <w:r w:rsidR="007F3031" w:rsidRPr="00E877EA">
        <w:rPr>
          <w:color w:val="000000"/>
          <w:sz w:val="28"/>
          <w:vertAlign w:val="superscript"/>
        </w:rPr>
        <w:t>3</w:t>
      </w:r>
      <w:r w:rsidR="007F3031" w:rsidRPr="00E877EA">
        <w:rPr>
          <w:color w:val="000000"/>
          <w:sz w:val="28"/>
        </w:rPr>
        <w:t>Н-ДАДЛЭ (0,5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>4</w:t>
      </w:r>
      <w:r w:rsidR="007F3031" w:rsidRPr="00E877EA">
        <w:rPr>
          <w:color w:val="000000"/>
          <w:sz w:val="28"/>
        </w:rPr>
        <w:t xml:space="preserve">,0 нМ, </w:t>
      </w:r>
      <w:r w:rsidR="00E877EA">
        <w:rPr>
          <w:color w:val="000000"/>
          <w:sz w:val="28"/>
        </w:rPr>
        <w:t>«</w:t>
      </w:r>
      <w:r w:rsidR="00E877EA" w:rsidRPr="00E877EA">
        <w:rPr>
          <w:color w:val="000000"/>
          <w:sz w:val="28"/>
        </w:rPr>
        <w:t>A</w:t>
      </w:r>
      <w:r w:rsidR="007F3031" w:rsidRPr="00E877EA">
        <w:rPr>
          <w:color w:val="000000"/>
          <w:sz w:val="28"/>
        </w:rPr>
        <w:t>mersham</w:t>
      </w:r>
      <w:r w:rsidR="00E877EA">
        <w:rPr>
          <w:color w:val="000000"/>
          <w:sz w:val="28"/>
        </w:rPr>
        <w:t>»</w:t>
      </w:r>
      <w:r w:rsidR="00E877EA" w:rsidRPr="00E877EA">
        <w:rPr>
          <w:color w:val="000000"/>
          <w:sz w:val="28"/>
        </w:rPr>
        <w:t>,</w:t>
      </w:r>
      <w:r w:rsidR="007F3031" w:rsidRPr="00E877EA">
        <w:rPr>
          <w:color w:val="000000"/>
          <w:sz w:val="28"/>
        </w:rPr>
        <w:t xml:space="preserve"> Великобритания, 42 Ки/ммоль) или </w:t>
      </w:r>
      <w:r w:rsidR="007F3031" w:rsidRPr="00E877EA">
        <w:rPr>
          <w:color w:val="000000"/>
          <w:sz w:val="28"/>
          <w:vertAlign w:val="superscript"/>
        </w:rPr>
        <w:t>3</w:t>
      </w:r>
      <w:r w:rsidR="007F3031" w:rsidRPr="00E877EA">
        <w:rPr>
          <w:color w:val="000000"/>
          <w:sz w:val="28"/>
        </w:rPr>
        <w:t xml:space="preserve">Н-ДАГО (4,0 нМ, </w:t>
      </w:r>
      <w:r w:rsidR="00E877EA">
        <w:rPr>
          <w:color w:val="000000"/>
          <w:sz w:val="28"/>
        </w:rPr>
        <w:t>«</w:t>
      </w:r>
      <w:r w:rsidR="00E877EA" w:rsidRPr="00E877EA">
        <w:rPr>
          <w:color w:val="000000"/>
          <w:sz w:val="28"/>
        </w:rPr>
        <w:t>A</w:t>
      </w:r>
      <w:r w:rsidR="007F3031" w:rsidRPr="00E877EA">
        <w:rPr>
          <w:color w:val="000000"/>
          <w:sz w:val="28"/>
        </w:rPr>
        <w:t>mersham</w:t>
      </w:r>
      <w:r w:rsidR="00E877EA">
        <w:rPr>
          <w:color w:val="000000"/>
          <w:sz w:val="28"/>
        </w:rPr>
        <w:t>»</w:t>
      </w:r>
      <w:r w:rsidR="00E877EA" w:rsidRPr="00E877EA">
        <w:rPr>
          <w:color w:val="000000"/>
          <w:sz w:val="28"/>
        </w:rPr>
        <w:t>,</w:t>
      </w:r>
      <w:r w:rsidR="007F3031" w:rsidRPr="00E877EA">
        <w:rPr>
          <w:color w:val="000000"/>
          <w:sz w:val="28"/>
        </w:rPr>
        <w:t xml:space="preserve"> Великобритания, 40 Ки/ммоль), 1,0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>1</w:t>
      </w:r>
      <w:r w:rsidR="007F3031" w:rsidRPr="00E877EA">
        <w:rPr>
          <w:color w:val="000000"/>
          <w:sz w:val="28"/>
        </w:rPr>
        <w:t>,5 мг/мл белка мембран головного мозга крыс, 50 мкг/мл ингибитора протеаз бацитрацина. Величину специфического связывания определяли по разности связывания меченого лиганда в отсутствии и присутствии избытка (2мкМ) соответствующих холодных лигандов. Она составляла в 65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>85</w:t>
      </w:r>
      <w:r w:rsidR="00E877EA">
        <w:rPr>
          <w:color w:val="000000"/>
          <w:sz w:val="28"/>
        </w:rPr>
        <w:t>%</w:t>
      </w:r>
      <w:r w:rsidR="007F3031" w:rsidRPr="00E877EA">
        <w:rPr>
          <w:color w:val="000000"/>
          <w:sz w:val="28"/>
        </w:rPr>
        <w:t xml:space="preserve"> от общей величины связывания. В случае определения вытесняющей активности эндогенных опиоидов в плазме крови и гиппокампе крыс в инкубационную среду добавляли экстракты этих тканей в трех разведениях, а параллельно строили калибровочные кривые вытеснения </w:t>
      </w:r>
      <w:r w:rsidR="007F3031" w:rsidRPr="00E877EA">
        <w:rPr>
          <w:color w:val="000000"/>
          <w:sz w:val="28"/>
          <w:vertAlign w:val="superscript"/>
        </w:rPr>
        <w:t>3</w:t>
      </w:r>
      <w:r w:rsidR="007F3031" w:rsidRPr="00E877EA">
        <w:rPr>
          <w:color w:val="000000"/>
          <w:sz w:val="28"/>
        </w:rPr>
        <w:t xml:space="preserve">Н-ДАДЛЭ (4,0 нМ) и </w:t>
      </w:r>
      <w:r w:rsidR="007F3031" w:rsidRPr="00E877EA">
        <w:rPr>
          <w:color w:val="000000"/>
          <w:sz w:val="28"/>
          <w:vertAlign w:val="superscript"/>
        </w:rPr>
        <w:t>3</w:t>
      </w:r>
      <w:r w:rsidR="007F3031" w:rsidRPr="00E877EA">
        <w:rPr>
          <w:color w:val="000000"/>
          <w:sz w:val="28"/>
        </w:rPr>
        <w:t>Н-ДАГО соответствующими холодными лигандами и лей-энкефалином.</w:t>
      </w:r>
      <w:r w:rsidR="006F318B" w:rsidRPr="00E877EA">
        <w:rPr>
          <w:color w:val="000000"/>
          <w:sz w:val="28"/>
        </w:rPr>
        <w:t xml:space="preserve"> Активность эндогенных опиоидов в экстрактах оценивали сопоставлением полученных результатов с калибровочной кривой </w:t>
      </w:r>
      <w:r w:rsidR="00D71D05" w:rsidRPr="00E877EA">
        <w:rPr>
          <w:color w:val="000000"/>
          <w:sz w:val="28"/>
        </w:rPr>
        <w:t xml:space="preserve">и </w:t>
      </w:r>
      <w:r w:rsidR="006F318B" w:rsidRPr="00E877EA">
        <w:rPr>
          <w:color w:val="000000"/>
          <w:sz w:val="28"/>
        </w:rPr>
        <w:t>выражали в моль-эквивалентах.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Равновесные константы связывания (константа диссоциации (Кд) и максимальное число мест связывания (Вмах)) Н-ДАДЛЭ с ОР обонятельных луковиц и стриатума крыс определяли путем линеаризации кривых насыщения в координатах Скэтчарда.</w:t>
      </w:r>
    </w:p>
    <w:p w:rsidR="007F3031" w:rsidRPr="00E877EA" w:rsidRDefault="007F3031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Определение активности энкефалиндеградирующих ферментов</w:t>
      </w:r>
      <w:r w:rsidRPr="00E877EA">
        <w:rPr>
          <w:color w:val="000000"/>
          <w:sz w:val="28"/>
        </w:rPr>
        <w:t xml:space="preserve"> (ЭДФ) проводилось </w:t>
      </w:r>
      <w:r w:rsidR="00D71D05" w:rsidRPr="00E877EA">
        <w:rPr>
          <w:color w:val="000000"/>
          <w:sz w:val="28"/>
          <w:lang w:val="en-US"/>
        </w:rPr>
        <w:t>in</w:t>
      </w:r>
      <w:r w:rsidR="00D71D05" w:rsidRPr="00E877EA">
        <w:rPr>
          <w:color w:val="000000"/>
          <w:sz w:val="28"/>
        </w:rPr>
        <w:t xml:space="preserve"> </w:t>
      </w:r>
      <w:r w:rsidR="00D71D05" w:rsidRPr="00E877EA">
        <w:rPr>
          <w:color w:val="000000"/>
          <w:sz w:val="28"/>
          <w:lang w:val="en-US"/>
        </w:rPr>
        <w:t>vitro</w:t>
      </w:r>
      <w:r w:rsidR="00D71D0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в плазме и сыворотке крови животных и человека и в мозге животных. В этих тканях гидролиз энкефалина происходит по всем пептидным связям и катализируется целым рядом ферментов. </w:t>
      </w:r>
      <w:r w:rsidR="006F318B" w:rsidRPr="00E877EA">
        <w:rPr>
          <w:color w:val="000000"/>
          <w:sz w:val="28"/>
        </w:rPr>
        <w:t>Для</w:t>
      </w:r>
      <w:r w:rsidRPr="00E877EA">
        <w:rPr>
          <w:color w:val="000000"/>
          <w:sz w:val="28"/>
        </w:rPr>
        <w:t xml:space="preserve"> о</w:t>
      </w:r>
      <w:r w:rsidR="006F318B" w:rsidRPr="00E877EA">
        <w:rPr>
          <w:color w:val="000000"/>
          <w:sz w:val="28"/>
        </w:rPr>
        <w:t>ценки</w:t>
      </w:r>
      <w:r w:rsidRPr="00E877EA">
        <w:rPr>
          <w:color w:val="000000"/>
          <w:sz w:val="28"/>
        </w:rPr>
        <w:t xml:space="preserve"> суммарной активности ЭДФ в тканях</w:t>
      </w:r>
      <w:r w:rsidR="006F318B" w:rsidRPr="00E877EA">
        <w:rPr>
          <w:color w:val="000000"/>
          <w:sz w:val="28"/>
        </w:rPr>
        <w:t xml:space="preserve"> </w:t>
      </w:r>
      <w:r w:rsidR="007E2F22" w:rsidRPr="00E877EA">
        <w:rPr>
          <w:color w:val="000000"/>
          <w:sz w:val="28"/>
        </w:rPr>
        <w:t>определяли</w:t>
      </w:r>
      <w:r w:rsidR="00D71D05" w:rsidRPr="00E877EA">
        <w:rPr>
          <w:color w:val="000000"/>
          <w:sz w:val="28"/>
        </w:rPr>
        <w:t>:</w:t>
      </w:r>
      <w:r w:rsidR="007E2F22" w:rsidRPr="00E877EA">
        <w:rPr>
          <w:color w:val="000000"/>
          <w:sz w:val="28"/>
        </w:rPr>
        <w:t xml:space="preserve"> </w:t>
      </w:r>
      <w:r w:rsidR="006F318B" w:rsidRPr="00E877EA">
        <w:rPr>
          <w:color w:val="000000"/>
          <w:sz w:val="28"/>
        </w:rPr>
        <w:t xml:space="preserve">при насыщающих </w:t>
      </w:r>
      <w:r w:rsidR="007E2F22" w:rsidRPr="00E877EA">
        <w:rPr>
          <w:color w:val="000000"/>
          <w:sz w:val="28"/>
        </w:rPr>
        <w:t>концентрации субстрата максимальную скорость реакции (</w:t>
      </w:r>
      <w:r w:rsidR="006F318B" w:rsidRPr="00E877EA">
        <w:rPr>
          <w:color w:val="000000"/>
          <w:sz w:val="28"/>
          <w:lang w:val="en-US"/>
        </w:rPr>
        <w:t>Vmax</w:t>
      </w:r>
      <w:r w:rsidR="007E2F22" w:rsidRPr="00E877EA">
        <w:rPr>
          <w:color w:val="000000"/>
          <w:sz w:val="28"/>
        </w:rPr>
        <w:t>, по кривой Михаэлиса-Ментен)</w:t>
      </w:r>
      <w:r w:rsidR="006F318B" w:rsidRPr="00E877EA">
        <w:rPr>
          <w:color w:val="000000"/>
          <w:sz w:val="28"/>
        </w:rPr>
        <w:t xml:space="preserve">, являющуюся суммой активностей всех </w:t>
      </w:r>
      <w:r w:rsidR="007E2F22" w:rsidRPr="00E877EA">
        <w:rPr>
          <w:color w:val="000000"/>
          <w:sz w:val="28"/>
        </w:rPr>
        <w:t>ЭДФ</w:t>
      </w:r>
      <w:r w:rsidR="006F318B" w:rsidRPr="00E877EA">
        <w:rPr>
          <w:color w:val="000000"/>
          <w:sz w:val="28"/>
        </w:rPr>
        <w:t xml:space="preserve">, и </w:t>
      </w:r>
      <w:r w:rsidR="007E2F22" w:rsidRPr="00E877EA">
        <w:rPr>
          <w:color w:val="000000"/>
          <w:sz w:val="28"/>
        </w:rPr>
        <w:t xml:space="preserve">при малых концентрациях субстрата </w:t>
      </w:r>
      <w:r w:rsidR="007118EB" w:rsidRPr="00E877EA">
        <w:rPr>
          <w:color w:val="000000"/>
          <w:sz w:val="28"/>
        </w:rPr>
        <w:t>–</w:t>
      </w:r>
      <w:r w:rsidR="007E2F22" w:rsidRPr="00E877EA">
        <w:rPr>
          <w:color w:val="000000"/>
          <w:sz w:val="28"/>
        </w:rPr>
        <w:t xml:space="preserve"> </w:t>
      </w:r>
      <w:r w:rsidR="007118EB" w:rsidRPr="00E877EA">
        <w:rPr>
          <w:color w:val="000000"/>
          <w:sz w:val="28"/>
        </w:rPr>
        <w:t>время полупревращения</w:t>
      </w:r>
      <w:r w:rsidR="006F318B" w:rsidRPr="00E877EA">
        <w:rPr>
          <w:color w:val="000000"/>
          <w:sz w:val="28"/>
        </w:rPr>
        <w:t xml:space="preserve"> энкефалина </w:t>
      </w:r>
      <w:r w:rsidR="007E2F22" w:rsidRPr="00E877EA">
        <w:rPr>
          <w:color w:val="000000"/>
          <w:sz w:val="28"/>
        </w:rPr>
        <w:t>(</w:t>
      </w:r>
      <w:r w:rsidR="006F318B" w:rsidRPr="00E877EA">
        <w:rPr>
          <w:color w:val="000000"/>
          <w:sz w:val="28"/>
        </w:rPr>
        <w:t>τ</w:t>
      </w:r>
      <w:r w:rsidR="006F318B" w:rsidRPr="00E877EA">
        <w:rPr>
          <w:color w:val="000000"/>
          <w:sz w:val="28"/>
          <w:vertAlign w:val="subscript"/>
        </w:rPr>
        <w:t>1/2</w:t>
      </w:r>
      <w:r w:rsidR="007E2F22" w:rsidRPr="00E877EA">
        <w:rPr>
          <w:color w:val="000000"/>
          <w:sz w:val="28"/>
        </w:rPr>
        <w:t>),</w:t>
      </w:r>
      <w:r w:rsidR="007118EB" w:rsidRPr="00E877EA">
        <w:rPr>
          <w:color w:val="000000"/>
          <w:sz w:val="28"/>
        </w:rPr>
        <w:t xml:space="preserve"> отражающее</w:t>
      </w:r>
      <w:r w:rsidR="006F318B" w:rsidRPr="00E877EA">
        <w:rPr>
          <w:color w:val="000000"/>
          <w:sz w:val="28"/>
        </w:rPr>
        <w:t xml:space="preserve"> реальную </w:t>
      </w:r>
      <w:r w:rsidR="007E2F22" w:rsidRPr="00E877EA">
        <w:rPr>
          <w:color w:val="000000"/>
          <w:sz w:val="28"/>
        </w:rPr>
        <w:t>скорость гидролиза</w:t>
      </w:r>
      <w:r w:rsidR="006F318B" w:rsidRPr="00E877EA">
        <w:rPr>
          <w:color w:val="000000"/>
          <w:sz w:val="28"/>
        </w:rPr>
        <w:t xml:space="preserve"> этого пептида</w:t>
      </w:r>
      <w:r w:rsidR="007E2F22" w:rsidRPr="00E877EA">
        <w:rPr>
          <w:color w:val="000000"/>
          <w:sz w:val="28"/>
        </w:rPr>
        <w:t xml:space="preserve"> </w:t>
      </w:r>
      <w:r w:rsidR="006F318B" w:rsidRPr="00E877EA">
        <w:rPr>
          <w:color w:val="000000"/>
          <w:sz w:val="28"/>
        </w:rPr>
        <w:t xml:space="preserve">в </w:t>
      </w:r>
      <w:r w:rsidR="007E2F22" w:rsidRPr="00E877EA">
        <w:rPr>
          <w:color w:val="000000"/>
          <w:sz w:val="28"/>
        </w:rPr>
        <w:t>биологических объектах</w:t>
      </w:r>
      <w:r w:rsidRPr="00E877EA">
        <w:rPr>
          <w:color w:val="000000"/>
          <w:sz w:val="28"/>
        </w:rPr>
        <w:t>.</w:t>
      </w:r>
    </w:p>
    <w:p w:rsidR="00C91942" w:rsidRPr="00E877EA" w:rsidRDefault="007F3031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При определении τ</w:t>
      </w:r>
      <w:r w:rsidRPr="00E877EA">
        <w:rPr>
          <w:color w:val="000000"/>
          <w:sz w:val="28"/>
          <w:vertAlign w:val="subscript"/>
        </w:rPr>
        <w:t>1/2</w:t>
      </w:r>
      <w:r w:rsidRPr="00E877EA">
        <w:rPr>
          <w:color w:val="000000"/>
          <w:sz w:val="28"/>
        </w:rPr>
        <w:t xml:space="preserve"> лей-энкефалина инкубационная смесь (конечный объем 50 мкл) содержала 10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к</w:t>
      </w:r>
      <w:r w:rsidRPr="00E877EA">
        <w:rPr>
          <w:color w:val="000000"/>
          <w:sz w:val="28"/>
        </w:rPr>
        <w:t xml:space="preserve">ратно разведенную плазму или сыворотку крови, </w:t>
      </w:r>
      <w:smartTag w:uri="urn:schemas-microsoft-com:office:smarttags" w:element="metricconverter">
        <w:smartTagPr>
          <w:attr w:name="ProductID" w:val="25 мМ"/>
        </w:smartTagPr>
        <w:r w:rsidRPr="00E877EA">
          <w:rPr>
            <w:color w:val="000000"/>
            <w:sz w:val="28"/>
          </w:rPr>
          <w:t>25 мМ</w:t>
        </w:r>
      </w:smartTag>
      <w:r w:rsidRPr="00E877EA">
        <w:rPr>
          <w:color w:val="000000"/>
          <w:sz w:val="28"/>
        </w:rPr>
        <w:t xml:space="preserve"> трис-HCl (pH=7,5), 0,15М NaCl, 1 мкКи (150 нМ) равномерно меченного тритием [</w:t>
      </w:r>
      <w:r w:rsidRPr="00E877EA">
        <w:rPr>
          <w:color w:val="000000"/>
          <w:sz w:val="28"/>
          <w:lang w:val="en-US"/>
        </w:rPr>
        <w:t>G</w:t>
      </w:r>
      <w:r w:rsidRPr="00E877EA">
        <w:rPr>
          <w:color w:val="000000"/>
          <w:sz w:val="28"/>
          <w:vertAlign w:val="superscript"/>
        </w:rPr>
        <w:t>3</w:t>
      </w:r>
      <w:r w:rsidRPr="00E877EA">
        <w:rPr>
          <w:color w:val="000000"/>
          <w:sz w:val="28"/>
        </w:rPr>
        <w:t>Н]</w:t>
      </w:r>
      <w:r w:rsidR="00E877EA">
        <w:rPr>
          <w:color w:val="000000"/>
          <w:sz w:val="28"/>
        </w:rPr>
        <w:t xml:space="preserve"> – </w:t>
      </w:r>
      <w:r w:rsidR="00E877EA" w:rsidRPr="00E877EA">
        <w:rPr>
          <w:color w:val="000000"/>
          <w:sz w:val="28"/>
        </w:rPr>
        <w:t>л</w:t>
      </w:r>
      <w:r w:rsidRPr="00E877EA">
        <w:rPr>
          <w:color w:val="000000"/>
          <w:sz w:val="28"/>
        </w:rPr>
        <w:t>ей-энкефалина с удельной активностью 120 Ки/моль. Инкубацию проводили при температуре 37</w:t>
      </w:r>
      <w:r w:rsidRPr="00E877EA">
        <w:rPr>
          <w:color w:val="000000"/>
          <w:sz w:val="28"/>
          <w:szCs w:val="28"/>
        </w:rPr>
        <w:sym w:font="Symbol" w:char="F0B0"/>
      </w:r>
      <w:r w:rsidRPr="00E877EA">
        <w:rPr>
          <w:color w:val="000000"/>
          <w:sz w:val="28"/>
        </w:rPr>
        <w:t xml:space="preserve">С и останавливали добавлением 5 мкл </w:t>
      </w:r>
      <w:smartTag w:uri="urn:schemas-microsoft-com:office:smarttags" w:element="metricconverter">
        <w:smartTagPr>
          <w:attr w:name="ProductID" w:val="0,2 М"/>
        </w:smartTagPr>
        <w:r w:rsidRPr="00E877EA">
          <w:rPr>
            <w:color w:val="000000"/>
            <w:sz w:val="28"/>
          </w:rPr>
          <w:t>0,2 М</w:t>
        </w:r>
      </w:smartTag>
      <w:r w:rsidRPr="00E877EA">
        <w:rPr>
          <w:color w:val="000000"/>
          <w:sz w:val="28"/>
        </w:rPr>
        <w:t xml:space="preserve"> НС</w:t>
      </w:r>
      <w:r w:rsidRPr="00E877EA">
        <w:rPr>
          <w:color w:val="000000"/>
          <w:sz w:val="28"/>
          <w:lang w:val="en-US"/>
        </w:rPr>
        <w:t>l</w:t>
      </w:r>
      <w:r w:rsidRPr="00E877EA">
        <w:rPr>
          <w:color w:val="000000"/>
          <w:sz w:val="28"/>
        </w:rPr>
        <w:t xml:space="preserve">. Vmax определяли при </w:t>
      </w:r>
      <w:r w:rsidR="007E2F22" w:rsidRPr="00E877EA">
        <w:rPr>
          <w:color w:val="000000"/>
          <w:sz w:val="28"/>
        </w:rPr>
        <w:t xml:space="preserve">добавлении </w:t>
      </w:r>
      <w:smartTag w:uri="urn:schemas-microsoft-com:office:smarttags" w:element="metricconverter">
        <w:smartTagPr>
          <w:attr w:name="ProductID" w:val="1.5 мМ"/>
        </w:smartTagPr>
        <w:r w:rsidR="007E2F22" w:rsidRPr="00E877EA">
          <w:rPr>
            <w:color w:val="000000"/>
            <w:sz w:val="28"/>
          </w:rPr>
          <w:t>1.5 мМ</w:t>
        </w:r>
      </w:smartTag>
      <w:r w:rsidR="007E2F22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холодного лей-энкефалина в инкубационн</w:t>
      </w:r>
      <w:r w:rsidR="007E2F22" w:rsidRPr="00E877EA">
        <w:rPr>
          <w:color w:val="000000"/>
          <w:sz w:val="28"/>
        </w:rPr>
        <w:t>ую среду</w:t>
      </w:r>
      <w:r w:rsidRPr="00E877EA">
        <w:rPr>
          <w:color w:val="000000"/>
          <w:sz w:val="28"/>
        </w:rPr>
        <w:t>. При определении активности ЭДФ</w:t>
      </w:r>
      <w:r w:rsidR="007E2F22" w:rsidRPr="00E877EA">
        <w:rPr>
          <w:color w:val="000000"/>
          <w:sz w:val="28"/>
        </w:rPr>
        <w:t xml:space="preserve"> мозга </w:t>
      </w:r>
      <w:r w:rsidRPr="00E877EA">
        <w:rPr>
          <w:color w:val="000000"/>
          <w:sz w:val="28"/>
        </w:rPr>
        <w:t>инкубационная смесь содержала Р2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м</w:t>
      </w:r>
      <w:r w:rsidRPr="00E877EA">
        <w:rPr>
          <w:color w:val="000000"/>
          <w:sz w:val="28"/>
        </w:rPr>
        <w:t xml:space="preserve">ембранную фракцию мозга крысы или фракции гомогената мозга мышей в концентрации по белку 0.05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3.0 мг/мл. Продукты гидролиза [</w:t>
      </w:r>
      <w:r w:rsidRPr="00E877EA">
        <w:rPr>
          <w:color w:val="000000"/>
          <w:sz w:val="28"/>
          <w:lang w:val="en-US"/>
        </w:rPr>
        <w:t>G</w:t>
      </w:r>
      <w:r w:rsidRPr="00E877EA">
        <w:rPr>
          <w:color w:val="000000"/>
          <w:sz w:val="28"/>
          <w:vertAlign w:val="superscript"/>
        </w:rPr>
        <w:t>3</w:t>
      </w:r>
      <w:r w:rsidRPr="00E877EA">
        <w:rPr>
          <w:color w:val="000000"/>
          <w:sz w:val="28"/>
        </w:rPr>
        <w:t>Н]</w:t>
      </w:r>
      <w:r w:rsidR="00E877EA">
        <w:rPr>
          <w:color w:val="000000"/>
          <w:sz w:val="28"/>
        </w:rPr>
        <w:t xml:space="preserve"> – </w:t>
      </w:r>
      <w:r w:rsidR="00E877EA" w:rsidRPr="00E877EA">
        <w:rPr>
          <w:color w:val="000000"/>
          <w:sz w:val="28"/>
        </w:rPr>
        <w:t>л</w:t>
      </w:r>
      <w:r w:rsidRPr="00E877EA">
        <w:rPr>
          <w:color w:val="000000"/>
          <w:sz w:val="28"/>
        </w:rPr>
        <w:t xml:space="preserve">ей-энкефалина разделяли методом тонкослойной хроматографии (ТСХ) </w:t>
      </w:r>
      <w:r w:rsidR="00C91942" w:rsidRPr="00E877EA">
        <w:rPr>
          <w:color w:val="000000"/>
          <w:sz w:val="28"/>
        </w:rPr>
        <w:t xml:space="preserve">в двух системах: </w:t>
      </w:r>
      <w:r w:rsidR="00E877EA" w:rsidRPr="00E877EA">
        <w:rPr>
          <w:color w:val="000000"/>
          <w:sz w:val="28"/>
        </w:rPr>
        <w:t>этилацетат:</w:t>
      </w:r>
      <w:r w:rsidR="00E877EA">
        <w:rPr>
          <w:color w:val="000000"/>
          <w:sz w:val="28"/>
        </w:rPr>
        <w:t xml:space="preserve"> </w:t>
      </w:r>
      <w:r w:rsidR="00E877EA" w:rsidRPr="00E877EA">
        <w:rPr>
          <w:color w:val="000000"/>
          <w:sz w:val="28"/>
        </w:rPr>
        <w:t>и</w:t>
      </w:r>
      <w:r w:rsidR="00C91942" w:rsidRPr="00E877EA">
        <w:rPr>
          <w:color w:val="000000"/>
          <w:sz w:val="28"/>
        </w:rPr>
        <w:t>зопропанол:</w:t>
      </w:r>
      <w:r w:rsidR="00E877EA" w:rsidRPr="00E877EA">
        <w:rPr>
          <w:color w:val="000000"/>
          <w:sz w:val="28"/>
        </w:rPr>
        <w:t>вода:</w:t>
      </w:r>
      <w:r w:rsidR="00E877EA">
        <w:rPr>
          <w:color w:val="000000"/>
          <w:sz w:val="28"/>
        </w:rPr>
        <w:t xml:space="preserve"> </w:t>
      </w:r>
      <w:r w:rsidR="00E877EA" w:rsidRPr="00E877EA">
        <w:rPr>
          <w:color w:val="000000"/>
          <w:sz w:val="28"/>
        </w:rPr>
        <w:t>у</w:t>
      </w:r>
      <w:r w:rsidR="00C91942" w:rsidRPr="00E877EA">
        <w:rPr>
          <w:color w:val="000000"/>
          <w:sz w:val="28"/>
        </w:rPr>
        <w:t xml:space="preserve">ксусная кислота 40:40:1:19 (для силикагельных пластинок Merck, Германия и </w:t>
      </w:r>
      <w:r w:rsidR="00C91942" w:rsidRPr="00E877EA">
        <w:rPr>
          <w:color w:val="000000"/>
          <w:sz w:val="28"/>
          <w:lang w:val="en-US"/>
        </w:rPr>
        <w:t>SILICA</w:t>
      </w:r>
      <w:r w:rsidR="00C91942" w:rsidRPr="00E877EA">
        <w:rPr>
          <w:color w:val="000000"/>
          <w:sz w:val="28"/>
        </w:rPr>
        <w:t xml:space="preserve"> </w:t>
      </w:r>
      <w:r w:rsidR="00C91942" w:rsidRPr="00E877EA">
        <w:rPr>
          <w:color w:val="000000"/>
          <w:sz w:val="28"/>
          <w:lang w:val="en-US"/>
        </w:rPr>
        <w:t>GEL</w:t>
      </w:r>
      <w:r w:rsidR="00C91942" w:rsidRPr="00E877EA">
        <w:rPr>
          <w:color w:val="000000"/>
          <w:sz w:val="28"/>
        </w:rPr>
        <w:t xml:space="preserve"> 6061, </w:t>
      </w:r>
      <w:r w:rsidR="00C91942" w:rsidRPr="00E877EA">
        <w:rPr>
          <w:color w:val="000000"/>
          <w:sz w:val="28"/>
          <w:lang w:val="en-US"/>
        </w:rPr>
        <w:t>EASTMAN</w:t>
      </w:r>
      <w:r w:rsidR="00C91942" w:rsidRPr="00E877EA">
        <w:rPr>
          <w:color w:val="000000"/>
          <w:sz w:val="28"/>
        </w:rPr>
        <w:t xml:space="preserve">, </w:t>
      </w:r>
      <w:r w:rsidR="00C91942" w:rsidRPr="00E877EA">
        <w:rPr>
          <w:color w:val="000000"/>
          <w:sz w:val="28"/>
          <w:lang w:val="en-US"/>
        </w:rPr>
        <w:t>Kodak</w:t>
      </w:r>
      <w:r w:rsidR="00C91942" w:rsidRPr="00E877EA">
        <w:rPr>
          <w:color w:val="000000"/>
          <w:sz w:val="28"/>
        </w:rPr>
        <w:t xml:space="preserve"> </w:t>
      </w:r>
      <w:r w:rsidR="00C91942" w:rsidRPr="00E877EA">
        <w:rPr>
          <w:color w:val="000000"/>
          <w:sz w:val="28"/>
          <w:lang w:val="en-US"/>
        </w:rPr>
        <w:t>Company</w:t>
      </w:r>
      <w:r w:rsidR="00C91942" w:rsidRPr="00E877EA">
        <w:rPr>
          <w:color w:val="000000"/>
          <w:sz w:val="28"/>
        </w:rPr>
        <w:t>, США) и 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бутанон:</w:t>
      </w:r>
      <w:r w:rsidR="00E877EA">
        <w:rPr>
          <w:color w:val="000000"/>
          <w:sz w:val="28"/>
        </w:rPr>
        <w:t xml:space="preserve"> </w:t>
      </w:r>
      <w:r w:rsidR="00E877EA" w:rsidRPr="00E877EA">
        <w:rPr>
          <w:color w:val="000000"/>
          <w:sz w:val="28"/>
        </w:rPr>
        <w:t>т</w:t>
      </w:r>
      <w:r w:rsidR="00C91942" w:rsidRPr="00E877EA">
        <w:rPr>
          <w:color w:val="000000"/>
          <w:sz w:val="28"/>
        </w:rPr>
        <w:t>рет-</w:t>
      </w:r>
      <w:r w:rsidR="00E877EA" w:rsidRPr="00E877EA">
        <w:rPr>
          <w:color w:val="000000"/>
          <w:sz w:val="28"/>
        </w:rPr>
        <w:t>бутанол:</w:t>
      </w:r>
      <w:r w:rsidR="00E877EA">
        <w:rPr>
          <w:color w:val="000000"/>
          <w:sz w:val="28"/>
        </w:rPr>
        <w:t xml:space="preserve"> </w:t>
      </w:r>
      <w:r w:rsidR="00E877EA" w:rsidRPr="00E877EA">
        <w:rPr>
          <w:color w:val="000000"/>
          <w:sz w:val="28"/>
        </w:rPr>
        <w:t>а</w:t>
      </w:r>
      <w:r w:rsidR="00C91942" w:rsidRPr="00E877EA">
        <w:rPr>
          <w:color w:val="000000"/>
          <w:sz w:val="28"/>
        </w:rPr>
        <w:t xml:space="preserve">ммиак:вода 2:2,4:1:1 (для </w:t>
      </w:r>
      <w:r w:rsidR="00C91942" w:rsidRPr="00E877EA">
        <w:rPr>
          <w:color w:val="000000"/>
          <w:sz w:val="28"/>
          <w:lang w:val="en-US"/>
        </w:rPr>
        <w:t>Silufol</w:t>
      </w:r>
      <w:r w:rsidR="00C91942" w:rsidRPr="00E877EA">
        <w:rPr>
          <w:color w:val="000000"/>
          <w:sz w:val="28"/>
        </w:rPr>
        <w:t>, Чехия).</w:t>
      </w:r>
    </w:p>
    <w:p w:rsidR="007F3031" w:rsidRPr="00E877EA" w:rsidRDefault="00C91942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Высокоэффективная жидкостная хроматография (ВЭЖХ) продуктов гидролиза [</w:t>
      </w:r>
      <w:r w:rsidRPr="00E877EA">
        <w:rPr>
          <w:b/>
          <w:color w:val="000000"/>
          <w:sz w:val="28"/>
          <w:lang w:val="en-US"/>
        </w:rPr>
        <w:t>G</w:t>
      </w:r>
      <w:r w:rsidRPr="00E877EA">
        <w:rPr>
          <w:b/>
          <w:color w:val="000000"/>
          <w:sz w:val="28"/>
          <w:vertAlign w:val="superscript"/>
        </w:rPr>
        <w:t>3</w:t>
      </w:r>
      <w:r w:rsidRPr="00E877EA">
        <w:rPr>
          <w:b/>
          <w:color w:val="000000"/>
          <w:sz w:val="28"/>
        </w:rPr>
        <w:t>Н]</w:t>
      </w:r>
      <w:r w:rsidR="00E877EA">
        <w:rPr>
          <w:b/>
          <w:color w:val="000000"/>
          <w:sz w:val="28"/>
        </w:rPr>
        <w:t xml:space="preserve"> – </w:t>
      </w:r>
      <w:r w:rsidR="00E877EA" w:rsidRPr="00E877EA">
        <w:rPr>
          <w:b/>
          <w:color w:val="000000"/>
          <w:sz w:val="28"/>
        </w:rPr>
        <w:t>л</w:t>
      </w:r>
      <w:r w:rsidRPr="00E877EA">
        <w:rPr>
          <w:b/>
          <w:color w:val="000000"/>
          <w:sz w:val="28"/>
        </w:rPr>
        <w:t>ей-энкефалина и [</w:t>
      </w:r>
      <w:r w:rsidRPr="00E877EA">
        <w:rPr>
          <w:b/>
          <w:color w:val="000000"/>
          <w:sz w:val="28"/>
          <w:lang w:val="en-US"/>
        </w:rPr>
        <w:t>G</w:t>
      </w:r>
      <w:r w:rsidRPr="00E877EA">
        <w:rPr>
          <w:b/>
          <w:color w:val="000000"/>
          <w:sz w:val="28"/>
          <w:vertAlign w:val="superscript"/>
        </w:rPr>
        <w:t>3</w:t>
      </w:r>
      <w:r w:rsidRPr="00E877EA">
        <w:rPr>
          <w:b/>
          <w:color w:val="000000"/>
          <w:sz w:val="28"/>
        </w:rPr>
        <w:t>Н]</w:t>
      </w:r>
      <w:r w:rsidR="00E877EA">
        <w:rPr>
          <w:b/>
          <w:color w:val="000000"/>
          <w:sz w:val="28"/>
        </w:rPr>
        <w:t xml:space="preserve"> – </w:t>
      </w:r>
      <w:r w:rsidR="00E877EA" w:rsidRPr="00E877EA">
        <w:rPr>
          <w:b/>
          <w:color w:val="000000"/>
          <w:sz w:val="28"/>
        </w:rPr>
        <w:t>с</w:t>
      </w:r>
      <w:r w:rsidRPr="00E877EA">
        <w:rPr>
          <w:b/>
          <w:color w:val="000000"/>
          <w:sz w:val="28"/>
        </w:rPr>
        <w:t>еланка</w:t>
      </w:r>
      <w:r w:rsidR="007F3031" w:rsidRPr="00E877EA">
        <w:rPr>
          <w:b/>
          <w:color w:val="000000"/>
          <w:sz w:val="28"/>
        </w:rPr>
        <w:t>.</w:t>
      </w:r>
      <w:r w:rsidRPr="00E877EA">
        <w:rPr>
          <w:b/>
          <w:color w:val="000000"/>
          <w:sz w:val="28"/>
        </w:rPr>
        <w:t xml:space="preserve"> </w:t>
      </w:r>
      <w:r w:rsidR="007F3031" w:rsidRPr="00E877EA">
        <w:rPr>
          <w:color w:val="000000"/>
          <w:sz w:val="28"/>
        </w:rPr>
        <w:t>Для более четкого разделения всех возможных фрагментов [</w:t>
      </w:r>
      <w:r w:rsidR="007F3031" w:rsidRPr="00E877EA">
        <w:rPr>
          <w:color w:val="000000"/>
          <w:sz w:val="28"/>
          <w:lang w:val="en-US"/>
        </w:rPr>
        <w:t>G</w:t>
      </w:r>
      <w:r w:rsidR="007F3031" w:rsidRPr="00E877EA">
        <w:rPr>
          <w:color w:val="000000"/>
          <w:sz w:val="28"/>
          <w:vertAlign w:val="superscript"/>
        </w:rPr>
        <w:t>3</w:t>
      </w:r>
      <w:r w:rsidR="007F3031" w:rsidRPr="00E877EA">
        <w:rPr>
          <w:color w:val="000000"/>
          <w:sz w:val="28"/>
        </w:rPr>
        <w:t>Н]</w:t>
      </w:r>
      <w:r w:rsidR="00E877EA">
        <w:rPr>
          <w:color w:val="000000"/>
          <w:sz w:val="28"/>
        </w:rPr>
        <w:t xml:space="preserve"> – </w:t>
      </w:r>
      <w:r w:rsidR="00E877EA" w:rsidRPr="00E877EA">
        <w:rPr>
          <w:color w:val="000000"/>
          <w:sz w:val="28"/>
        </w:rPr>
        <w:t>л</w:t>
      </w:r>
      <w:r w:rsidR="007F3031" w:rsidRPr="00E877EA">
        <w:rPr>
          <w:color w:val="000000"/>
          <w:sz w:val="28"/>
        </w:rPr>
        <w:t>ей-энкефалина, образующихся в результате его ферментативного гидролиза, а также для анализа путей биодеградации селанка был</w:t>
      </w:r>
      <w:r w:rsidR="00D07FE7" w:rsidRPr="00E877EA">
        <w:rPr>
          <w:color w:val="000000"/>
          <w:sz w:val="28"/>
        </w:rPr>
        <w:t>а</w:t>
      </w:r>
      <w:r w:rsidR="007F3031" w:rsidRPr="00E877EA">
        <w:rPr>
          <w:color w:val="000000"/>
          <w:sz w:val="28"/>
        </w:rPr>
        <w:t xml:space="preserve"> использован</w:t>
      </w:r>
      <w:r w:rsidR="00D07FE7" w:rsidRPr="00E877EA">
        <w:rPr>
          <w:color w:val="000000"/>
          <w:sz w:val="28"/>
        </w:rPr>
        <w:t>а</w:t>
      </w:r>
      <w:r w:rsidR="007F3031" w:rsidRPr="00E877EA">
        <w:rPr>
          <w:color w:val="000000"/>
          <w:sz w:val="28"/>
        </w:rPr>
        <w:t xml:space="preserve"> ВЭЖХ</w:t>
      </w:r>
      <w:r w:rsidR="00D07FE7" w:rsidRPr="00E877EA">
        <w:rPr>
          <w:color w:val="000000"/>
          <w:sz w:val="28"/>
        </w:rPr>
        <w:t xml:space="preserve"> по методу (Золотарев и соавт., 2006)</w:t>
      </w:r>
      <w:r w:rsidR="007F3031" w:rsidRPr="00E877EA">
        <w:rPr>
          <w:color w:val="000000"/>
          <w:sz w:val="28"/>
        </w:rPr>
        <w:t>. Экстракцию пептидных фрагментов из биологических образцов проводили 4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х</w:t>
      </w:r>
      <w:r w:rsidR="007F3031" w:rsidRPr="00E877EA">
        <w:rPr>
          <w:color w:val="000000"/>
          <w:sz w:val="28"/>
        </w:rPr>
        <w:t xml:space="preserve"> кратным объемом ацетонитрила</w:t>
      </w:r>
      <w:r w:rsidR="0081489B" w:rsidRPr="00E877EA">
        <w:rPr>
          <w:color w:val="000000"/>
          <w:sz w:val="28"/>
        </w:rPr>
        <w:t xml:space="preserve"> с дальнейшим переводом экстракта в 0.</w:t>
      </w:r>
      <w:r w:rsidR="00E877EA" w:rsidRPr="00E877EA">
        <w:rPr>
          <w:color w:val="000000"/>
          <w:sz w:val="28"/>
        </w:rPr>
        <w:t>1</w:t>
      </w:r>
      <w:r w:rsidR="00E877EA">
        <w:rPr>
          <w:color w:val="000000"/>
          <w:sz w:val="28"/>
        </w:rPr>
        <w:t>%</w:t>
      </w:r>
      <w:r w:rsidR="0081489B" w:rsidRPr="00E877EA">
        <w:rPr>
          <w:color w:val="000000"/>
          <w:sz w:val="28"/>
        </w:rPr>
        <w:t xml:space="preserve"> водный раствор</w:t>
      </w:r>
      <w:r w:rsidR="007F3031" w:rsidRPr="00E877EA">
        <w:rPr>
          <w:color w:val="000000"/>
          <w:sz w:val="28"/>
        </w:rPr>
        <w:t xml:space="preserve"> трифторуксусной кислоты.</w:t>
      </w:r>
    </w:p>
    <w:p w:rsidR="0081489B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Методика определения содержания меченого пептида и его метаболитов основана на определении радиоактивности хроматографических пиков соответствующих немеченых фрагментов, предварительно введенных в исследуемый образец перед разделением и выделенных по данным УФ-детекции</w:t>
      </w:r>
      <w:r w:rsidR="0081489B" w:rsidRPr="00E877EA">
        <w:rPr>
          <w:color w:val="000000"/>
          <w:sz w:val="28"/>
        </w:rPr>
        <w:t xml:space="preserve"> (спектрофотометр Beckman 165 (</w:t>
      </w:r>
      <w:r w:rsidR="0081489B" w:rsidRPr="00E877EA">
        <w:rPr>
          <w:color w:val="000000"/>
          <w:sz w:val="28"/>
          <w:lang w:val="en-US"/>
        </w:rPr>
        <w:t>Altex</w:t>
      </w:r>
      <w:r w:rsidR="0081489B" w:rsidRPr="00E877EA">
        <w:rPr>
          <w:color w:val="000000"/>
          <w:sz w:val="28"/>
        </w:rPr>
        <w:t>) при одновременной детекции на длинах волн 254 и 280 нм)</w:t>
      </w:r>
      <w:r w:rsidRPr="00E877EA">
        <w:rPr>
          <w:color w:val="000000"/>
          <w:sz w:val="28"/>
        </w:rPr>
        <w:t>. Хроматографи</w:t>
      </w:r>
      <w:r w:rsidR="0081489B" w:rsidRPr="00E877EA">
        <w:rPr>
          <w:color w:val="000000"/>
          <w:sz w:val="28"/>
        </w:rPr>
        <w:t>ю</w:t>
      </w:r>
      <w:r w:rsidRPr="00E877EA">
        <w:rPr>
          <w:color w:val="000000"/>
          <w:sz w:val="28"/>
        </w:rPr>
        <w:t xml:space="preserve"> продуктов гидролиза [</w:t>
      </w:r>
      <w:r w:rsidRPr="00E877EA">
        <w:rPr>
          <w:color w:val="000000"/>
          <w:sz w:val="28"/>
          <w:lang w:val="en-US"/>
        </w:rPr>
        <w:t>G</w:t>
      </w:r>
      <w:r w:rsidRPr="00E877EA">
        <w:rPr>
          <w:color w:val="000000"/>
          <w:sz w:val="28"/>
          <w:vertAlign w:val="superscript"/>
        </w:rPr>
        <w:t>3</w:t>
      </w:r>
      <w:r w:rsidRPr="00E877EA">
        <w:rPr>
          <w:color w:val="000000"/>
          <w:sz w:val="28"/>
        </w:rPr>
        <w:t>Н]</w:t>
      </w:r>
      <w:r w:rsidR="00E877EA">
        <w:rPr>
          <w:color w:val="000000"/>
          <w:sz w:val="28"/>
        </w:rPr>
        <w:t xml:space="preserve"> – </w:t>
      </w:r>
      <w:r w:rsidR="00E877EA" w:rsidRPr="00E877EA">
        <w:rPr>
          <w:color w:val="000000"/>
          <w:sz w:val="28"/>
        </w:rPr>
        <w:t>л</w:t>
      </w:r>
      <w:r w:rsidRPr="00E877EA">
        <w:rPr>
          <w:color w:val="000000"/>
          <w:sz w:val="28"/>
        </w:rPr>
        <w:t xml:space="preserve">ей-энкефалина проводили </w:t>
      </w:r>
      <w:r w:rsidR="0081489B" w:rsidRPr="00E877EA">
        <w:rPr>
          <w:color w:val="000000"/>
          <w:sz w:val="28"/>
        </w:rPr>
        <w:t>на колонке «Kromasil С18» (4х150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мм</w:t>
      </w:r>
      <w:r w:rsidR="0081489B" w:rsidRPr="00E877EA">
        <w:rPr>
          <w:color w:val="000000"/>
          <w:sz w:val="28"/>
        </w:rPr>
        <w:t xml:space="preserve">) </w:t>
      </w:r>
      <w:r w:rsidRPr="00E877EA">
        <w:rPr>
          <w:color w:val="000000"/>
          <w:sz w:val="28"/>
        </w:rPr>
        <w:t>в смеси элюента А (</w:t>
      </w:r>
      <w:r w:rsidR="00E877EA" w:rsidRPr="00E877EA">
        <w:rPr>
          <w:color w:val="000000"/>
          <w:sz w:val="28"/>
        </w:rPr>
        <w:t>5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ацетонитрил, содержащий 0.0</w:t>
      </w:r>
      <w:r w:rsidR="00E877EA" w:rsidRPr="00E877EA">
        <w:rPr>
          <w:color w:val="000000"/>
          <w:sz w:val="28"/>
        </w:rPr>
        <w:t>5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ТФУ и 0.0</w:t>
      </w:r>
      <w:r w:rsidR="00E877EA" w:rsidRPr="00E877EA">
        <w:rPr>
          <w:color w:val="000000"/>
          <w:sz w:val="28"/>
        </w:rPr>
        <w:t>5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гептафтормасляной кислоты) и элюента В (3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ацетонитрил в элюенте А). Использовали градиент В в А: от 0 до 1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(0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>1</w:t>
      </w:r>
      <w:r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>), от 1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до 5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за 12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>, от 5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до 10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элюэнта В за 40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,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при скорости потока 1 мл/мин. </w:t>
      </w:r>
      <w:r w:rsidR="009944B6" w:rsidRPr="00E877EA">
        <w:rPr>
          <w:color w:val="000000"/>
          <w:sz w:val="28"/>
        </w:rPr>
        <w:t>Для хроматографии [</w:t>
      </w:r>
      <w:r w:rsidR="009944B6" w:rsidRPr="00E877EA">
        <w:rPr>
          <w:color w:val="000000"/>
          <w:sz w:val="28"/>
          <w:lang w:val="en-US"/>
        </w:rPr>
        <w:t>G</w:t>
      </w:r>
      <w:r w:rsidR="009944B6" w:rsidRPr="00E877EA">
        <w:rPr>
          <w:color w:val="000000"/>
          <w:sz w:val="28"/>
          <w:vertAlign w:val="superscript"/>
        </w:rPr>
        <w:t>3</w:t>
      </w:r>
      <w:r w:rsidR="009944B6" w:rsidRPr="00E877EA">
        <w:rPr>
          <w:color w:val="000000"/>
          <w:sz w:val="28"/>
        </w:rPr>
        <w:t>Н]</w:t>
      </w:r>
      <w:r w:rsidR="00E877EA">
        <w:rPr>
          <w:color w:val="000000"/>
          <w:sz w:val="28"/>
        </w:rPr>
        <w:t xml:space="preserve"> – </w:t>
      </w:r>
      <w:r w:rsidR="00E877EA" w:rsidRPr="00E877EA">
        <w:rPr>
          <w:color w:val="000000"/>
          <w:sz w:val="28"/>
        </w:rPr>
        <w:t>с</w:t>
      </w:r>
      <w:r w:rsidR="009944B6" w:rsidRPr="00E877EA">
        <w:rPr>
          <w:color w:val="000000"/>
          <w:sz w:val="28"/>
        </w:rPr>
        <w:t>еланка и его пептидных фрагментов использовали градиентное элюирование ацетонитрилом 15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>35</w:t>
      </w:r>
      <w:r w:rsidR="00E877EA">
        <w:rPr>
          <w:color w:val="000000"/>
          <w:sz w:val="28"/>
        </w:rPr>
        <w:t>%</w:t>
      </w:r>
      <w:r w:rsidR="009944B6" w:rsidRPr="00E877EA">
        <w:rPr>
          <w:color w:val="000000"/>
          <w:sz w:val="28"/>
        </w:rPr>
        <w:t>, содержащим 0.</w:t>
      </w:r>
      <w:r w:rsidR="00E877EA" w:rsidRPr="00E877EA">
        <w:rPr>
          <w:color w:val="000000"/>
          <w:sz w:val="28"/>
        </w:rPr>
        <w:t>1</w:t>
      </w:r>
      <w:r w:rsidR="00E877EA">
        <w:rPr>
          <w:color w:val="000000"/>
          <w:sz w:val="28"/>
        </w:rPr>
        <w:t>%</w:t>
      </w:r>
      <w:r w:rsidR="009944B6" w:rsidRPr="00E877EA">
        <w:rPr>
          <w:color w:val="000000"/>
          <w:sz w:val="28"/>
        </w:rPr>
        <w:t xml:space="preserve"> гептафтормасляной кислоты, в течение 20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="009944B6" w:rsidRPr="00E877EA">
        <w:rPr>
          <w:color w:val="000000"/>
          <w:sz w:val="28"/>
        </w:rPr>
        <w:t xml:space="preserve"> на той же колонке.</w:t>
      </w:r>
    </w:p>
    <w:p w:rsidR="007F3031" w:rsidRPr="00E877EA" w:rsidRDefault="009944B6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Концентрацию пептид</w:t>
      </w:r>
      <w:r w:rsidR="007F3031" w:rsidRPr="00E877EA">
        <w:rPr>
          <w:color w:val="000000"/>
          <w:sz w:val="28"/>
        </w:rPr>
        <w:t xml:space="preserve">ов определяли по радиоактивности </w:t>
      </w:r>
      <w:r w:rsidRPr="00E877EA">
        <w:rPr>
          <w:color w:val="000000"/>
          <w:sz w:val="28"/>
        </w:rPr>
        <w:t xml:space="preserve">соответствующей </w:t>
      </w:r>
      <w:r w:rsidR="007F3031" w:rsidRPr="00E877EA">
        <w:rPr>
          <w:color w:val="000000"/>
          <w:sz w:val="28"/>
        </w:rPr>
        <w:t xml:space="preserve">фракции </w:t>
      </w:r>
      <w:r w:rsidRPr="00E877EA">
        <w:rPr>
          <w:color w:val="000000"/>
          <w:sz w:val="28"/>
        </w:rPr>
        <w:t>с учетом</w:t>
      </w:r>
      <w:r w:rsidR="007F3031" w:rsidRPr="00E877EA">
        <w:rPr>
          <w:color w:val="000000"/>
          <w:sz w:val="28"/>
        </w:rPr>
        <w:t xml:space="preserve"> молярной радиоактивности </w:t>
      </w:r>
      <w:r w:rsidRPr="00E877EA">
        <w:rPr>
          <w:color w:val="000000"/>
          <w:sz w:val="28"/>
        </w:rPr>
        <w:t xml:space="preserve">данного </w:t>
      </w:r>
      <w:r w:rsidR="007F3031" w:rsidRPr="00E877EA">
        <w:rPr>
          <w:color w:val="000000"/>
          <w:sz w:val="28"/>
        </w:rPr>
        <w:t>фрагмента</w:t>
      </w:r>
      <w:r w:rsidRPr="00E877EA">
        <w:rPr>
          <w:color w:val="000000"/>
          <w:sz w:val="28"/>
        </w:rPr>
        <w:t>, которая</w:t>
      </w:r>
      <w:r w:rsidR="007F3031" w:rsidRPr="00E877EA">
        <w:rPr>
          <w:color w:val="000000"/>
          <w:sz w:val="28"/>
        </w:rPr>
        <w:t xml:space="preserve"> была </w:t>
      </w:r>
      <w:r w:rsidRPr="00E877EA">
        <w:rPr>
          <w:color w:val="000000"/>
          <w:sz w:val="28"/>
        </w:rPr>
        <w:t>рассчитана</w:t>
      </w:r>
      <w:r w:rsidR="007F3031" w:rsidRPr="00E877EA">
        <w:rPr>
          <w:color w:val="000000"/>
          <w:sz w:val="28"/>
        </w:rPr>
        <w:t xml:space="preserve"> по данным распределения тритиевой метки в </w:t>
      </w:r>
      <w:r w:rsidRPr="00E877EA">
        <w:rPr>
          <w:color w:val="000000"/>
          <w:sz w:val="28"/>
        </w:rPr>
        <w:t xml:space="preserve">исходном </w:t>
      </w:r>
      <w:r w:rsidR="007F3031" w:rsidRPr="00E877EA">
        <w:rPr>
          <w:color w:val="000000"/>
          <w:sz w:val="28"/>
        </w:rPr>
        <w:t>[</w:t>
      </w:r>
      <w:r w:rsidR="007F3031" w:rsidRPr="00E877EA">
        <w:rPr>
          <w:color w:val="000000"/>
          <w:sz w:val="28"/>
          <w:lang w:val="en-US"/>
        </w:rPr>
        <w:t>G</w:t>
      </w:r>
      <w:r w:rsidR="007F3031" w:rsidRPr="00E877EA">
        <w:rPr>
          <w:color w:val="000000"/>
          <w:sz w:val="28"/>
          <w:vertAlign w:val="superscript"/>
        </w:rPr>
        <w:t>3</w:t>
      </w:r>
      <w:r w:rsidR="007F3031" w:rsidRPr="00E877EA">
        <w:rPr>
          <w:color w:val="000000"/>
          <w:sz w:val="28"/>
        </w:rPr>
        <w:t>H]</w:t>
      </w:r>
      <w:r w:rsidR="00E877EA">
        <w:rPr>
          <w:color w:val="000000"/>
          <w:sz w:val="28"/>
        </w:rPr>
        <w:t xml:space="preserve"> – </w:t>
      </w:r>
      <w:r w:rsidR="00E877EA" w:rsidRPr="00E877EA">
        <w:rPr>
          <w:color w:val="000000"/>
          <w:sz w:val="28"/>
        </w:rPr>
        <w:t>п</w:t>
      </w:r>
      <w:r w:rsidRPr="00E877EA">
        <w:rPr>
          <w:color w:val="000000"/>
          <w:sz w:val="28"/>
        </w:rPr>
        <w:t>ептиде</w:t>
      </w:r>
      <w:r w:rsidR="007F3031" w:rsidRPr="00E877EA">
        <w:rPr>
          <w:color w:val="000000"/>
          <w:sz w:val="28"/>
        </w:rPr>
        <w:t>, полученным с помощью тритиевого ЯМР (</w:t>
      </w:r>
      <w:r w:rsidR="007F3031" w:rsidRPr="00E877EA">
        <w:rPr>
          <w:color w:val="000000"/>
          <w:sz w:val="28"/>
          <w:lang w:val="en-GB"/>
        </w:rPr>
        <w:t>Zolotarev</w:t>
      </w:r>
      <w:r w:rsidR="007F3031" w:rsidRPr="00E877EA">
        <w:rPr>
          <w:color w:val="000000"/>
          <w:sz w:val="28"/>
        </w:rPr>
        <w:t xml:space="preserve"> </w:t>
      </w:r>
      <w:r w:rsidR="007F3031" w:rsidRPr="00E877EA">
        <w:rPr>
          <w:color w:val="000000"/>
          <w:sz w:val="28"/>
          <w:lang w:val="en-US"/>
        </w:rPr>
        <w:t>et</w:t>
      </w:r>
      <w:r w:rsidR="007F3031" w:rsidRPr="00E877EA">
        <w:rPr>
          <w:color w:val="000000"/>
          <w:sz w:val="28"/>
        </w:rPr>
        <w:t xml:space="preserve"> </w:t>
      </w:r>
      <w:r w:rsidR="007F3031" w:rsidRPr="00E877EA">
        <w:rPr>
          <w:color w:val="000000"/>
          <w:sz w:val="28"/>
          <w:lang w:val="en-US"/>
        </w:rPr>
        <w:t>al</w:t>
      </w:r>
      <w:r w:rsidR="007F3031" w:rsidRPr="00E877EA">
        <w:rPr>
          <w:color w:val="000000"/>
          <w:sz w:val="28"/>
        </w:rPr>
        <w:t>., 2002).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Определение содержания белка</w:t>
      </w:r>
      <w:r w:rsidRPr="00E877EA">
        <w:rPr>
          <w:color w:val="000000"/>
          <w:sz w:val="28"/>
        </w:rPr>
        <w:t xml:space="preserve"> в пробах проводили по методу </w:t>
      </w:r>
      <w:r w:rsidR="00E877EA" w:rsidRPr="00E877EA">
        <w:rPr>
          <w:color w:val="000000"/>
          <w:sz w:val="28"/>
          <w:lang w:val="en-US"/>
        </w:rPr>
        <w:t>M</w:t>
      </w:r>
      <w:r w:rsidR="00E877EA" w:rsidRPr="00E877EA">
        <w:rPr>
          <w:color w:val="000000"/>
          <w:sz w:val="28"/>
        </w:rPr>
        <w:t>.</w:t>
      </w:r>
      <w:r w:rsidR="00E877EA" w:rsidRPr="00E877EA">
        <w:rPr>
          <w:color w:val="000000"/>
          <w:sz w:val="28"/>
          <w:lang w:val="en-US"/>
        </w:rPr>
        <w:t>M</w:t>
      </w:r>
      <w:r w:rsidR="00E877EA" w:rsidRPr="00E877EA">
        <w:rPr>
          <w:color w:val="000000"/>
          <w:sz w:val="28"/>
        </w:rPr>
        <w:t>.</w:t>
      </w:r>
      <w:r w:rsidR="00E877EA">
        <w:rPr>
          <w:color w:val="000000"/>
          <w:sz w:val="28"/>
          <w:lang w:val="en-US"/>
        </w:rPr>
        <w:t> </w:t>
      </w:r>
      <w:r w:rsidR="00E877EA" w:rsidRPr="00E877EA">
        <w:rPr>
          <w:color w:val="000000"/>
          <w:sz w:val="28"/>
          <w:lang w:val="en-US"/>
        </w:rPr>
        <w:t>Bradford</w:t>
      </w:r>
      <w:r w:rsidRPr="00E877EA">
        <w:rPr>
          <w:color w:val="000000"/>
          <w:sz w:val="28"/>
        </w:rPr>
        <w:t xml:space="preserve"> (1976) с использованием наборов фирмы «</w:t>
      </w:r>
      <w:r w:rsidRPr="00E877EA">
        <w:rPr>
          <w:color w:val="000000"/>
          <w:sz w:val="28"/>
          <w:lang w:val="en-US"/>
        </w:rPr>
        <w:t>Bio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Rad</w:t>
      </w:r>
      <w:r w:rsidRPr="00E877EA">
        <w:rPr>
          <w:color w:val="000000"/>
          <w:sz w:val="28"/>
        </w:rPr>
        <w:t>» (США)</w:t>
      </w:r>
      <w:r w:rsidR="009944B6" w:rsidRPr="00E877EA">
        <w:rPr>
          <w:color w:val="000000"/>
          <w:sz w:val="28"/>
        </w:rPr>
        <w:t>.</w:t>
      </w:r>
      <w:r w:rsidRPr="00E877EA">
        <w:rPr>
          <w:color w:val="000000"/>
          <w:sz w:val="28"/>
        </w:rPr>
        <w:t xml:space="preserve"> Для определения концентрации </w:t>
      </w:r>
      <w:r w:rsidR="009944B6" w:rsidRPr="00E877EA">
        <w:rPr>
          <w:color w:val="000000"/>
          <w:sz w:val="28"/>
        </w:rPr>
        <w:t xml:space="preserve">мембраносвязанного </w:t>
      </w:r>
      <w:r w:rsidRPr="00E877EA">
        <w:rPr>
          <w:color w:val="000000"/>
          <w:sz w:val="28"/>
        </w:rPr>
        <w:t xml:space="preserve">белка проводилась предварительная обработка мембран лизирующим буфером, содержащим </w:t>
      </w:r>
      <w:smartTag w:uri="urn:schemas-microsoft-com:office:smarttags" w:element="metricconverter">
        <w:smartTagPr>
          <w:attr w:name="ProductID" w:val="10 мМ"/>
        </w:smartTagPr>
        <w:r w:rsidRPr="00E877EA">
          <w:rPr>
            <w:color w:val="000000"/>
            <w:sz w:val="28"/>
          </w:rPr>
          <w:t>10 мМ</w:t>
        </w:r>
      </w:smartTag>
      <w:r w:rsidRPr="00E877EA">
        <w:rPr>
          <w:color w:val="000000"/>
          <w:sz w:val="28"/>
        </w:rPr>
        <w:t xml:space="preserve"> Трис-НС</w:t>
      </w:r>
      <w:r w:rsidRPr="00E877EA">
        <w:rPr>
          <w:color w:val="000000"/>
          <w:sz w:val="28"/>
          <w:lang w:val="en-US"/>
        </w:rPr>
        <w:t>l</w:t>
      </w:r>
      <w:r w:rsidRPr="00E877EA">
        <w:rPr>
          <w:color w:val="000000"/>
          <w:sz w:val="28"/>
        </w:rPr>
        <w:t xml:space="preserve"> рН 7.4, </w:t>
      </w:r>
      <w:smartTag w:uri="urn:schemas-microsoft-com:office:smarttags" w:element="metricconverter">
        <w:smartTagPr>
          <w:attr w:name="ProductID" w:val="150 мМ"/>
        </w:smartTagPr>
        <w:r w:rsidRPr="00E877EA">
          <w:rPr>
            <w:color w:val="000000"/>
            <w:sz w:val="28"/>
          </w:rPr>
          <w:t>150 мМ</w:t>
        </w:r>
      </w:smartTag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NaCl</w:t>
      </w:r>
      <w:r w:rsidRPr="00E877EA">
        <w:rPr>
          <w:color w:val="000000"/>
          <w:sz w:val="28"/>
        </w:rPr>
        <w:t>, 1мМ ЭДТА, 0.</w:t>
      </w:r>
      <w:r w:rsidR="00E877EA" w:rsidRPr="00E877EA">
        <w:rPr>
          <w:color w:val="000000"/>
          <w:sz w:val="28"/>
        </w:rPr>
        <w:t>1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додецилсульфат натрия, </w:t>
      </w:r>
      <w:r w:rsidR="00E877EA" w:rsidRPr="00E877EA">
        <w:rPr>
          <w:color w:val="000000"/>
          <w:sz w:val="28"/>
        </w:rPr>
        <w:t>1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Тритон Х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1</w:t>
      </w:r>
      <w:r w:rsidRPr="00E877EA">
        <w:rPr>
          <w:color w:val="000000"/>
          <w:sz w:val="28"/>
        </w:rPr>
        <w:t xml:space="preserve">00, </w:t>
      </w:r>
      <w:r w:rsidR="00E877EA" w:rsidRPr="00E877EA">
        <w:rPr>
          <w:color w:val="000000"/>
          <w:sz w:val="28"/>
        </w:rPr>
        <w:t>1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дезоксихолат натрия.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Общий кортизол в сыворотке крови</w:t>
      </w:r>
      <w:r w:rsidRPr="00E877EA">
        <w:rPr>
          <w:color w:val="000000"/>
          <w:sz w:val="28"/>
        </w:rPr>
        <w:t xml:space="preserve"> определяли иммуно-ферментным методом с помощью наборов фирмы </w:t>
      </w:r>
      <w:r w:rsidR="00E877EA">
        <w:rPr>
          <w:color w:val="000000"/>
          <w:sz w:val="28"/>
        </w:rPr>
        <w:t>«</w:t>
      </w:r>
      <w:r w:rsidRPr="00E877EA">
        <w:rPr>
          <w:color w:val="000000"/>
          <w:sz w:val="28"/>
          <w:lang w:val="en-US"/>
        </w:rPr>
        <w:t>DRG</w:t>
      </w:r>
      <w:r w:rsid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(ФРГ).</w:t>
      </w:r>
    </w:p>
    <w:p w:rsidR="007F3031" w:rsidRPr="00E877EA" w:rsidRDefault="007F303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Статистическую обработку</w:t>
      </w:r>
      <w:r w:rsidRPr="00E877EA">
        <w:rPr>
          <w:color w:val="000000"/>
          <w:sz w:val="28"/>
        </w:rPr>
        <w:t xml:space="preserve"> результатов проводили с использованием пакета программ</w:t>
      </w:r>
      <w:r w:rsidR="00E877EA" w:rsidRPr="00E877EA">
        <w:rPr>
          <w:color w:val="000000"/>
          <w:sz w:val="28"/>
        </w:rPr>
        <w:t xml:space="preserve"> </w:t>
      </w:r>
      <w:r w:rsidR="00E877EA">
        <w:rPr>
          <w:color w:val="000000"/>
          <w:sz w:val="28"/>
        </w:rPr>
        <w:t>«</w:t>
      </w:r>
      <w:r w:rsidRPr="00E877EA">
        <w:rPr>
          <w:color w:val="000000"/>
          <w:sz w:val="28"/>
          <w:lang w:val="en-US"/>
        </w:rPr>
        <w:t>Statgraphics</w:t>
      </w:r>
      <w:r w:rsid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и </w:t>
      </w:r>
      <w:r w:rsidR="00E877EA">
        <w:rPr>
          <w:color w:val="000000"/>
          <w:sz w:val="28"/>
        </w:rPr>
        <w:t>«</w:t>
      </w:r>
      <w:r w:rsidRPr="00E877EA">
        <w:rPr>
          <w:color w:val="000000"/>
          <w:sz w:val="28"/>
          <w:lang w:val="en-US"/>
        </w:rPr>
        <w:t>Statistica</w:t>
      </w:r>
      <w:r w:rsid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для </w:t>
      </w:r>
      <w:r w:rsidRPr="00E877EA">
        <w:rPr>
          <w:color w:val="000000"/>
          <w:sz w:val="28"/>
          <w:lang w:val="en-US"/>
        </w:rPr>
        <w:t>Windows</w:t>
      </w:r>
      <w:r w:rsidRPr="00E877EA">
        <w:rPr>
          <w:color w:val="000000"/>
          <w:sz w:val="28"/>
        </w:rPr>
        <w:t>. Достоверность отличия результатов между группами оценивали с помощью критерия Стъюдента. Кроме того, были использованы методы корреляционного анализа для параметрических данных – по Пирсону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>), для непараметричеких – по Спирману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>).</w:t>
      </w:r>
    </w:p>
    <w:p w:rsidR="00863AC0" w:rsidRDefault="00863AC0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D6AA0" w:rsidRPr="00E877EA" w:rsidRDefault="00863AC0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77EA">
        <w:rPr>
          <w:b/>
          <w:color w:val="000000"/>
          <w:sz w:val="28"/>
        </w:rPr>
        <w:t>Результаты и обсуждение</w:t>
      </w:r>
    </w:p>
    <w:p w:rsidR="00863AC0" w:rsidRDefault="00863AC0" w:rsidP="00E877EA">
      <w:pPr>
        <w:tabs>
          <w:tab w:val="left" w:pos="8222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D6AA0" w:rsidRPr="00E877EA" w:rsidRDefault="00FD6AA0" w:rsidP="00E877EA">
      <w:pPr>
        <w:tabs>
          <w:tab w:val="left" w:pos="8222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E877EA">
        <w:rPr>
          <w:b/>
          <w:color w:val="000000"/>
          <w:sz w:val="28"/>
        </w:rPr>
        <w:t xml:space="preserve">Влияние </w:t>
      </w:r>
      <w:r w:rsidR="00064FF8" w:rsidRPr="00E877EA">
        <w:rPr>
          <w:b/>
          <w:color w:val="000000"/>
          <w:sz w:val="28"/>
        </w:rPr>
        <w:t>агонистов ОР</w:t>
      </w:r>
      <w:r w:rsidRPr="00E877EA">
        <w:rPr>
          <w:b/>
          <w:color w:val="000000"/>
          <w:sz w:val="28"/>
        </w:rPr>
        <w:t xml:space="preserve"> на поведенческие проявления тревожности животных.</w:t>
      </w:r>
    </w:p>
    <w:p w:rsidR="00850DAF" w:rsidRPr="00E877EA" w:rsidRDefault="00850DAF" w:rsidP="00E877EA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В качестве препаратов, воздействующих на опиоидную систему, в данном исследовании были использованы два пептидных соеди</w:t>
      </w:r>
      <w:r w:rsidR="00326CB7" w:rsidRPr="00E877EA">
        <w:rPr>
          <w:color w:val="000000"/>
          <w:sz w:val="28"/>
        </w:rPr>
        <w:t>нения, созданных в нашей стране. С</w:t>
      </w:r>
      <w:r w:rsidRPr="00E877EA">
        <w:rPr>
          <w:color w:val="000000"/>
          <w:sz w:val="28"/>
        </w:rPr>
        <w:t>интетический аналог лей-энкефалина, даларгин (Tyr-D-Ala-Gly-Phe-Leu-Arg)</w:t>
      </w:r>
      <w:r w:rsidR="00985F13" w:rsidRPr="00E877EA">
        <w:rPr>
          <w:color w:val="000000"/>
          <w:sz w:val="28"/>
        </w:rPr>
        <w:t xml:space="preserve">, </w:t>
      </w:r>
      <w:r w:rsidR="00326CB7" w:rsidRPr="00E877EA">
        <w:rPr>
          <w:color w:val="000000"/>
          <w:sz w:val="28"/>
        </w:rPr>
        <w:t>разработ</w:t>
      </w:r>
      <w:r w:rsidR="00985F13" w:rsidRPr="00E877EA">
        <w:rPr>
          <w:color w:val="000000"/>
          <w:sz w:val="28"/>
        </w:rPr>
        <w:t>анный в Кардиологическом н</w:t>
      </w:r>
      <w:r w:rsidRPr="00E877EA">
        <w:rPr>
          <w:color w:val="000000"/>
          <w:sz w:val="28"/>
        </w:rPr>
        <w:t xml:space="preserve">аучном </w:t>
      </w:r>
      <w:r w:rsidR="00985F13" w:rsidRPr="00E877EA">
        <w:rPr>
          <w:color w:val="000000"/>
          <w:sz w:val="28"/>
        </w:rPr>
        <w:t>ц</w:t>
      </w:r>
      <w:r w:rsidRPr="00E877EA">
        <w:rPr>
          <w:color w:val="000000"/>
          <w:sz w:val="28"/>
        </w:rPr>
        <w:t xml:space="preserve">ентре </w:t>
      </w:r>
      <w:r w:rsidR="00326CB7" w:rsidRPr="00E877EA">
        <w:rPr>
          <w:color w:val="000000"/>
          <w:sz w:val="28"/>
        </w:rPr>
        <w:t>Р</w:t>
      </w:r>
      <w:r w:rsidRPr="00E877EA">
        <w:rPr>
          <w:color w:val="000000"/>
          <w:sz w:val="28"/>
        </w:rPr>
        <w:t xml:space="preserve">АМН </w:t>
      </w:r>
      <w:r w:rsidR="000E1771" w:rsidRPr="00E877EA">
        <w:rPr>
          <w:color w:val="000000"/>
          <w:sz w:val="28"/>
        </w:rPr>
        <w:t>(Титов и соавт., 1985),</w:t>
      </w:r>
      <w:r w:rsidRPr="00E877EA">
        <w:rPr>
          <w:color w:val="000000"/>
          <w:sz w:val="28"/>
        </w:rPr>
        <w:t xml:space="preserve"> является агонистом </w:t>
      </w:r>
      <w:r w:rsidR="00517F9C" w:rsidRPr="00E877EA">
        <w:rPr>
          <w:color w:val="000000"/>
          <w:sz w:val="28"/>
        </w:rPr>
        <w:t>ОР преимущественно δ</w:t>
      </w:r>
      <w:r w:rsidRPr="00E877EA">
        <w:rPr>
          <w:color w:val="000000"/>
          <w:sz w:val="28"/>
        </w:rPr>
        <w:t>-тип</w:t>
      </w:r>
      <w:r w:rsidR="00517F9C" w:rsidRPr="00E877EA">
        <w:rPr>
          <w:color w:val="000000"/>
          <w:sz w:val="28"/>
        </w:rPr>
        <w:t>а</w:t>
      </w:r>
      <w:r w:rsidRPr="00E877EA">
        <w:rPr>
          <w:color w:val="000000"/>
          <w:sz w:val="28"/>
        </w:rPr>
        <w:t xml:space="preserve">. </w:t>
      </w:r>
      <w:r w:rsidR="000E1771" w:rsidRPr="00E877EA">
        <w:rPr>
          <w:color w:val="000000"/>
          <w:sz w:val="28"/>
        </w:rPr>
        <w:t>Селанк (</w:t>
      </w:r>
      <w:r w:rsidR="000E1771" w:rsidRPr="00E877EA">
        <w:rPr>
          <w:color w:val="000000"/>
          <w:sz w:val="28"/>
          <w:lang w:val="en-US"/>
        </w:rPr>
        <w:t>Thr</w:t>
      </w:r>
      <w:r w:rsidR="000E1771" w:rsidRPr="00E877EA">
        <w:rPr>
          <w:color w:val="000000"/>
          <w:sz w:val="28"/>
        </w:rPr>
        <w:t>-</w:t>
      </w:r>
      <w:r w:rsidR="000E1771" w:rsidRPr="00E877EA">
        <w:rPr>
          <w:color w:val="000000"/>
          <w:sz w:val="28"/>
          <w:lang w:val="en-US"/>
        </w:rPr>
        <w:t>Lys</w:t>
      </w:r>
      <w:r w:rsidR="000E1771" w:rsidRPr="00E877EA">
        <w:rPr>
          <w:color w:val="000000"/>
          <w:sz w:val="28"/>
        </w:rPr>
        <w:t>-</w:t>
      </w:r>
      <w:r w:rsidR="000E1771" w:rsidRPr="00E877EA">
        <w:rPr>
          <w:color w:val="000000"/>
          <w:sz w:val="28"/>
          <w:lang w:val="en-US"/>
        </w:rPr>
        <w:t>Pro</w:t>
      </w:r>
      <w:r w:rsidR="000E1771" w:rsidRPr="00E877EA">
        <w:rPr>
          <w:color w:val="000000"/>
          <w:sz w:val="28"/>
        </w:rPr>
        <w:t>-</w:t>
      </w:r>
      <w:r w:rsidR="000E1771" w:rsidRPr="00E877EA">
        <w:rPr>
          <w:color w:val="000000"/>
          <w:sz w:val="28"/>
          <w:lang w:val="en-US"/>
        </w:rPr>
        <w:t>Arg</w:t>
      </w:r>
      <w:r w:rsidR="000E1771" w:rsidRPr="00E877EA">
        <w:rPr>
          <w:color w:val="000000"/>
          <w:sz w:val="28"/>
        </w:rPr>
        <w:t>-</w:t>
      </w:r>
      <w:r w:rsidR="000E1771" w:rsidRPr="00E877EA">
        <w:rPr>
          <w:color w:val="000000"/>
          <w:sz w:val="28"/>
          <w:lang w:val="en-US"/>
        </w:rPr>
        <w:t>Pro</w:t>
      </w:r>
      <w:r w:rsidR="000E1771" w:rsidRPr="00E877EA">
        <w:rPr>
          <w:color w:val="000000"/>
          <w:sz w:val="28"/>
        </w:rPr>
        <w:t>-</w:t>
      </w:r>
      <w:r w:rsidR="000E1771" w:rsidRPr="00E877EA">
        <w:rPr>
          <w:color w:val="000000"/>
          <w:sz w:val="28"/>
          <w:lang w:val="en-US"/>
        </w:rPr>
        <w:t>Gly</w:t>
      </w:r>
      <w:r w:rsidR="000E1771" w:rsidRPr="00E877EA">
        <w:rPr>
          <w:color w:val="000000"/>
          <w:sz w:val="28"/>
        </w:rPr>
        <w:t>-</w:t>
      </w:r>
      <w:r w:rsidR="000E1771" w:rsidRPr="00E877EA">
        <w:rPr>
          <w:color w:val="000000"/>
          <w:sz w:val="28"/>
          <w:lang w:val="en-US"/>
        </w:rPr>
        <w:t>Pro</w:t>
      </w:r>
      <w:r w:rsidR="000E1771" w:rsidRPr="00E877EA">
        <w:rPr>
          <w:color w:val="000000"/>
          <w:sz w:val="28"/>
        </w:rPr>
        <w:t xml:space="preserve">), синтезированный в ИМГ РАН (Пономарёва-Степная и соавт., 1984), – новый </w:t>
      </w:r>
      <w:r w:rsidRPr="00E877EA">
        <w:rPr>
          <w:color w:val="000000"/>
          <w:sz w:val="28"/>
        </w:rPr>
        <w:t xml:space="preserve">препарат </w:t>
      </w:r>
      <w:r w:rsidR="000E1771" w:rsidRPr="00E877EA">
        <w:rPr>
          <w:color w:val="000000"/>
          <w:sz w:val="28"/>
        </w:rPr>
        <w:t>с</w:t>
      </w:r>
      <w:r w:rsidRPr="00E877EA">
        <w:rPr>
          <w:color w:val="000000"/>
          <w:sz w:val="28"/>
        </w:rPr>
        <w:t xml:space="preserve"> </w:t>
      </w:r>
      <w:r w:rsidR="000E1771" w:rsidRPr="00E877EA">
        <w:rPr>
          <w:color w:val="000000"/>
          <w:sz w:val="28"/>
        </w:rPr>
        <w:t>анксиолитическими свойствами,</w:t>
      </w:r>
      <w:r w:rsidR="002812C4" w:rsidRPr="00E877EA">
        <w:rPr>
          <w:color w:val="000000"/>
          <w:sz w:val="28"/>
        </w:rPr>
        <w:t xml:space="preserve"> изученными</w:t>
      </w:r>
      <w:r w:rsidR="00985F13" w:rsidRPr="00E877EA">
        <w:rPr>
          <w:color w:val="000000"/>
          <w:sz w:val="28"/>
        </w:rPr>
        <w:t xml:space="preserve"> в Институте ф</w:t>
      </w:r>
      <w:r w:rsidRPr="00E877EA">
        <w:rPr>
          <w:color w:val="000000"/>
          <w:sz w:val="28"/>
        </w:rPr>
        <w:t>армакологии РАМН (Середенин и соавт., 1996).</w:t>
      </w:r>
    </w:p>
    <w:p w:rsidR="00C12C83" w:rsidRPr="00E877EA" w:rsidRDefault="002812C4" w:rsidP="00E877EA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Установлена</w:t>
      </w:r>
      <w:r w:rsidR="00517F9C" w:rsidRPr="00E877EA">
        <w:rPr>
          <w:color w:val="000000"/>
          <w:sz w:val="28"/>
        </w:rPr>
        <w:t xml:space="preserve"> способность даларгина при внутрибрюшинном (20 мкг/кг) введении снижать поведенческие проявления тревожности животных в тестах Вогеля, «челночная камера» и «приподнятый крестообразный лабиринт» (ПКЛ). </w:t>
      </w:r>
      <w:r w:rsidR="00577764" w:rsidRPr="00E877EA">
        <w:rPr>
          <w:color w:val="000000"/>
          <w:sz w:val="28"/>
        </w:rPr>
        <w:t xml:space="preserve">В процессе статистической обработки результатов обнаружилось, что выраженность анксиолитического эффекта даларгина зависит от исходного поведенческого статуса животных, в частности, от их ГДА в </w:t>
      </w:r>
      <w:r w:rsidR="00577764" w:rsidRPr="00E877EA">
        <w:rPr>
          <w:color w:val="000000"/>
          <w:sz w:val="28"/>
          <w:lang w:val="en-US"/>
        </w:rPr>
        <w:t>ATS</w:t>
      </w:r>
      <w:r w:rsidR="00577764" w:rsidRPr="00E877EA">
        <w:rPr>
          <w:color w:val="000000"/>
          <w:sz w:val="28"/>
        </w:rPr>
        <w:t xml:space="preserve">. Так, в конфликтном тесте Вогеля этот эффект наиболее выражен у крыс с низкой двигательной активностью </w:t>
      </w:r>
      <w:r w:rsidR="00D96CBC" w:rsidRPr="00E877EA">
        <w:rPr>
          <w:color w:val="000000"/>
          <w:sz w:val="28"/>
        </w:rPr>
        <w:t xml:space="preserve">(НА) </w:t>
      </w:r>
      <w:r w:rsidR="00577764" w:rsidRPr="00E877EA">
        <w:rPr>
          <w:color w:val="000000"/>
          <w:sz w:val="28"/>
        </w:rPr>
        <w:t xml:space="preserve">в </w:t>
      </w:r>
      <w:r w:rsidR="00577764" w:rsidRPr="00E877EA">
        <w:rPr>
          <w:color w:val="000000"/>
          <w:sz w:val="28"/>
          <w:lang w:val="en-US"/>
        </w:rPr>
        <w:t>ATS</w:t>
      </w:r>
      <w:r w:rsidR="00577764" w:rsidRPr="00E877EA">
        <w:rPr>
          <w:color w:val="000000"/>
          <w:sz w:val="28"/>
        </w:rPr>
        <w:t xml:space="preserve">. Курсовое введение даларгина оказывает анксиолитическое действие, выражающееся в переходе от активной </w:t>
      </w:r>
      <w:r w:rsidR="00D96CBC" w:rsidRPr="00E877EA">
        <w:rPr>
          <w:color w:val="000000"/>
          <w:sz w:val="28"/>
        </w:rPr>
        <w:t xml:space="preserve">стратегии избегания в «челночной камере» </w:t>
      </w:r>
      <w:r w:rsidR="00577764" w:rsidRPr="00E877EA">
        <w:rPr>
          <w:color w:val="000000"/>
          <w:sz w:val="28"/>
        </w:rPr>
        <w:t xml:space="preserve">к пассивной, только у крыс с высокой исходной двигательной активностью </w:t>
      </w:r>
      <w:r w:rsidR="00D96CBC" w:rsidRPr="00E877EA">
        <w:rPr>
          <w:color w:val="000000"/>
          <w:sz w:val="28"/>
        </w:rPr>
        <w:t xml:space="preserve">(ВА) </w:t>
      </w:r>
      <w:r w:rsidR="00577764" w:rsidRPr="00E877EA">
        <w:rPr>
          <w:color w:val="000000"/>
          <w:sz w:val="28"/>
        </w:rPr>
        <w:t xml:space="preserve">в </w:t>
      </w:r>
      <w:r w:rsidR="00577764" w:rsidRPr="00E877EA">
        <w:rPr>
          <w:color w:val="000000"/>
          <w:sz w:val="28"/>
          <w:lang w:val="en-US"/>
        </w:rPr>
        <w:t>ATS</w:t>
      </w:r>
      <w:r w:rsidR="00577764" w:rsidRPr="00E877EA">
        <w:rPr>
          <w:color w:val="000000"/>
          <w:sz w:val="28"/>
        </w:rPr>
        <w:t>.</w:t>
      </w:r>
      <w:r w:rsidR="00D96CBC" w:rsidRPr="00E877EA">
        <w:rPr>
          <w:color w:val="000000"/>
          <w:sz w:val="28"/>
        </w:rPr>
        <w:t xml:space="preserve"> Анксиолитическое действие даларгина в тесте ПКЛ наблюдалось лишь на фоне дополнительных стрессорных воздействий, сопровождавшихся повышением тревожности крыс, </w:t>
      </w:r>
      <w:r w:rsidR="007552B5" w:rsidRPr="00E877EA">
        <w:rPr>
          <w:color w:val="000000"/>
          <w:sz w:val="28"/>
        </w:rPr>
        <w:t xml:space="preserve">блокировалось налоксоном </w:t>
      </w:r>
      <w:r w:rsidR="00D96CBC" w:rsidRPr="00E877EA">
        <w:rPr>
          <w:color w:val="000000"/>
          <w:sz w:val="28"/>
        </w:rPr>
        <w:t>и было более выражено у ВА животных (табл. 1).</w:t>
      </w:r>
    </w:p>
    <w:p w:rsidR="0045234F" w:rsidRPr="00E877EA" w:rsidRDefault="0045234F" w:rsidP="00E877EA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Таблица 1. Влияние курсового периферического (</w:t>
      </w:r>
      <w:r w:rsidR="006212A3" w:rsidRPr="00E877EA">
        <w:rPr>
          <w:color w:val="000000"/>
          <w:sz w:val="28"/>
        </w:rPr>
        <w:t>внутрибрюшинно</w:t>
      </w:r>
      <w:r w:rsidR="002812C4" w:rsidRPr="00E877EA">
        <w:rPr>
          <w:color w:val="000000"/>
          <w:sz w:val="28"/>
        </w:rPr>
        <w:t>го</w:t>
      </w:r>
      <w:r w:rsidRPr="00E877EA">
        <w:rPr>
          <w:color w:val="000000"/>
          <w:sz w:val="28"/>
        </w:rPr>
        <w:t xml:space="preserve">) введения даларгина на поведение белых беспородных крыс-самцов в ПКЛ на фоне </w:t>
      </w:r>
      <w:r w:rsidR="00BF1679" w:rsidRPr="00E877EA">
        <w:rPr>
          <w:color w:val="000000"/>
          <w:sz w:val="28"/>
        </w:rPr>
        <w:t xml:space="preserve">стресса </w:t>
      </w:r>
      <w:r w:rsidR="00863AC0">
        <w:rPr>
          <w:color w:val="000000"/>
          <w:sz w:val="28"/>
        </w:rPr>
        <w:t>питьевой депривации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92"/>
        <w:gridCol w:w="2011"/>
        <w:gridCol w:w="2475"/>
        <w:gridCol w:w="2141"/>
      </w:tblGrid>
      <w:tr w:rsidR="00D96CBC" w:rsidRPr="004B31D9" w:rsidTr="004B31D9">
        <w:trPr>
          <w:cantSplit/>
        </w:trPr>
        <w:tc>
          <w:tcPr>
            <w:tcW w:w="1366" w:type="pct"/>
            <w:shd w:val="clear" w:color="auto" w:fill="auto"/>
          </w:tcPr>
          <w:p w:rsidR="00D96CBC" w:rsidRPr="004B31D9" w:rsidRDefault="00BF1679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воздействие</w:t>
            </w:r>
          </w:p>
        </w:tc>
        <w:tc>
          <w:tcPr>
            <w:tcW w:w="1102" w:type="pct"/>
            <w:shd w:val="clear" w:color="auto" w:fill="auto"/>
          </w:tcPr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Общая выборка</w:t>
            </w:r>
          </w:p>
        </w:tc>
        <w:tc>
          <w:tcPr>
            <w:tcW w:w="1357" w:type="pct"/>
            <w:shd w:val="clear" w:color="auto" w:fill="auto"/>
          </w:tcPr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Высокоактивные</w:t>
            </w:r>
          </w:p>
        </w:tc>
        <w:tc>
          <w:tcPr>
            <w:tcW w:w="1174" w:type="pct"/>
            <w:shd w:val="clear" w:color="auto" w:fill="auto"/>
          </w:tcPr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Низкоактивные</w:t>
            </w:r>
          </w:p>
        </w:tc>
      </w:tr>
      <w:tr w:rsidR="00D96CBC" w:rsidRPr="004B31D9" w:rsidTr="004B31D9">
        <w:trPr>
          <w:cantSplit/>
        </w:trPr>
        <w:tc>
          <w:tcPr>
            <w:tcW w:w="1366" w:type="pct"/>
            <w:shd w:val="clear" w:color="auto" w:fill="auto"/>
          </w:tcPr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Интактные</w:t>
            </w:r>
            <w:r w:rsidR="00985F13" w:rsidRPr="004B31D9">
              <w:rPr>
                <w:color w:val="000000"/>
                <w:sz w:val="20"/>
              </w:rPr>
              <w:t xml:space="preserve"> животные</w:t>
            </w:r>
          </w:p>
        </w:tc>
        <w:tc>
          <w:tcPr>
            <w:tcW w:w="1102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7</w:t>
            </w:r>
            <w:r w:rsidR="00D96CBC" w:rsidRPr="004B31D9">
              <w:rPr>
                <w:color w:val="000000"/>
                <w:sz w:val="20"/>
              </w:rPr>
              <w:t>7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14</w:t>
            </w:r>
            <w:r w:rsidR="00D96CBC" w:rsidRPr="004B31D9">
              <w:rPr>
                <w:color w:val="000000"/>
                <w:sz w:val="20"/>
              </w:rPr>
              <w:t xml:space="preserve"> (а)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2.8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0.7 (б)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(n=19)</w:t>
            </w:r>
          </w:p>
        </w:tc>
        <w:tc>
          <w:tcPr>
            <w:tcW w:w="1357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90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20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3.5+0.7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(n=11)</w:t>
            </w:r>
          </w:p>
        </w:tc>
        <w:tc>
          <w:tcPr>
            <w:tcW w:w="1174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58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18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1.9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0.6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(n=8)</w:t>
            </w:r>
          </w:p>
        </w:tc>
      </w:tr>
      <w:tr w:rsidR="00D96CBC" w:rsidRPr="004B31D9" w:rsidTr="004B31D9">
        <w:trPr>
          <w:cantSplit/>
        </w:trPr>
        <w:tc>
          <w:tcPr>
            <w:tcW w:w="1366" w:type="pct"/>
            <w:shd w:val="clear" w:color="auto" w:fill="auto"/>
          </w:tcPr>
          <w:p w:rsidR="00D96CBC" w:rsidRPr="004B31D9" w:rsidRDefault="00985F1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Физ. р-р</w:t>
            </w:r>
            <w:r w:rsidR="00D96CBC" w:rsidRPr="004B31D9">
              <w:rPr>
                <w:color w:val="000000"/>
                <w:sz w:val="20"/>
              </w:rPr>
              <w:t xml:space="preserve"> + стресс</w:t>
            </w:r>
          </w:p>
        </w:tc>
        <w:tc>
          <w:tcPr>
            <w:tcW w:w="1102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D96CBC" w:rsidRPr="004B31D9">
              <w:rPr>
                <w:color w:val="000000"/>
                <w:sz w:val="20"/>
              </w:rPr>
              <w:t>7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5</w:t>
            </w:r>
            <w:r w:rsidR="00D96CBC" w:rsidRPr="004B31D9">
              <w:rPr>
                <w:color w:val="000000"/>
                <w:sz w:val="20"/>
              </w:rPr>
              <w:t xml:space="preserve"> ***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0.2 ***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(n=22)</w:t>
            </w:r>
          </w:p>
        </w:tc>
        <w:tc>
          <w:tcPr>
            <w:tcW w:w="1357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11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5</w:t>
            </w:r>
            <w:r w:rsidR="00D96CBC" w:rsidRPr="004B31D9">
              <w:rPr>
                <w:color w:val="000000"/>
                <w:sz w:val="20"/>
              </w:rPr>
              <w:t xml:space="preserve"> **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0.4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0.2 ***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(n=10)</w:t>
            </w:r>
          </w:p>
        </w:tc>
        <w:tc>
          <w:tcPr>
            <w:tcW w:w="1174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21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7</w:t>
            </w:r>
            <w:r w:rsidR="00D96CBC" w:rsidRPr="004B31D9">
              <w:rPr>
                <w:color w:val="000000"/>
                <w:sz w:val="20"/>
              </w:rPr>
              <w:t xml:space="preserve"> *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1.1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(n=12)</w:t>
            </w:r>
          </w:p>
        </w:tc>
      </w:tr>
      <w:tr w:rsidR="00D96CBC" w:rsidRPr="004B31D9" w:rsidTr="004B31D9">
        <w:trPr>
          <w:cantSplit/>
        </w:trPr>
        <w:tc>
          <w:tcPr>
            <w:tcW w:w="1366" w:type="pct"/>
            <w:shd w:val="clear" w:color="auto" w:fill="auto"/>
          </w:tcPr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  <w:r w:rsidR="00863AC0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(20 мкг/кг)</w:t>
            </w:r>
          </w:p>
        </w:tc>
        <w:tc>
          <w:tcPr>
            <w:tcW w:w="1102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48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12</w:t>
            </w:r>
            <w:r w:rsidR="00D96CBC" w:rsidRPr="004B31D9">
              <w:rPr>
                <w:color w:val="000000"/>
                <w:sz w:val="20"/>
              </w:rPr>
              <w:t xml:space="preserve"> #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1.8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0.4 #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(n=23)</w:t>
            </w:r>
          </w:p>
        </w:tc>
        <w:tc>
          <w:tcPr>
            <w:tcW w:w="1357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76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20</w:t>
            </w:r>
            <w:r w:rsidR="00D96CBC" w:rsidRPr="004B31D9">
              <w:rPr>
                <w:color w:val="000000"/>
                <w:sz w:val="20"/>
              </w:rPr>
              <w:t xml:space="preserve"> ##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3.0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0.7##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(n=11)</w:t>
            </w:r>
          </w:p>
        </w:tc>
        <w:tc>
          <w:tcPr>
            <w:tcW w:w="1174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22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8</w:t>
            </w:r>
            <w:r w:rsidR="00D96CBC" w:rsidRPr="004B31D9">
              <w:rPr>
                <w:color w:val="000000"/>
                <w:sz w:val="20"/>
              </w:rPr>
              <w:t xml:space="preserve"> @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 @@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(n=12)</w:t>
            </w:r>
          </w:p>
        </w:tc>
      </w:tr>
      <w:tr w:rsidR="00D96CBC" w:rsidRPr="004B31D9" w:rsidTr="004B31D9">
        <w:trPr>
          <w:cantSplit/>
        </w:trPr>
        <w:tc>
          <w:tcPr>
            <w:tcW w:w="1366" w:type="pct"/>
            <w:shd w:val="clear" w:color="auto" w:fill="auto"/>
          </w:tcPr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 +</w:t>
            </w:r>
            <w:r w:rsidR="00863AC0" w:rsidRPr="004B31D9">
              <w:rPr>
                <w:color w:val="000000"/>
                <w:sz w:val="20"/>
              </w:rPr>
              <w:t xml:space="preserve"> 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Налоксон (10 мг/кг)</w:t>
            </w:r>
          </w:p>
        </w:tc>
        <w:tc>
          <w:tcPr>
            <w:tcW w:w="1102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20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6</w:t>
            </w:r>
            <w:r w:rsidR="00D96CBC" w:rsidRPr="004B31D9">
              <w:rPr>
                <w:color w:val="000000"/>
                <w:sz w:val="20"/>
              </w:rPr>
              <w:t xml:space="preserve"> +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0.6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0.2 +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(n=24)</w:t>
            </w:r>
          </w:p>
        </w:tc>
        <w:tc>
          <w:tcPr>
            <w:tcW w:w="1357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15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9</w:t>
            </w:r>
            <w:r w:rsidR="00D96CBC" w:rsidRPr="004B31D9">
              <w:rPr>
                <w:color w:val="000000"/>
                <w:sz w:val="20"/>
              </w:rPr>
              <w:t xml:space="preserve"> ++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0.5+0.2 +++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(n=12)</w:t>
            </w:r>
          </w:p>
        </w:tc>
        <w:tc>
          <w:tcPr>
            <w:tcW w:w="1174" w:type="pct"/>
            <w:shd w:val="clear" w:color="auto" w:fill="auto"/>
          </w:tcPr>
          <w:p w:rsidR="00D96CBC" w:rsidRPr="004B31D9" w:rsidRDefault="007552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25</w:t>
            </w:r>
            <w:r w:rsidR="00D96CBC"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9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0.8+0.4</w:t>
            </w:r>
          </w:p>
          <w:p w:rsidR="00D96CBC" w:rsidRPr="004B31D9" w:rsidRDefault="00D96CBC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(n=12)</w:t>
            </w:r>
          </w:p>
        </w:tc>
      </w:tr>
    </w:tbl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(а)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время нахождения</w:t>
      </w:r>
      <w:r w:rsidR="00576CEF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</w:t>
      </w:r>
      <w:r w:rsidR="00576CEF" w:rsidRPr="00E877EA">
        <w:rPr>
          <w:color w:val="000000"/>
          <w:sz w:val="28"/>
        </w:rPr>
        <w:t xml:space="preserve">(б)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="00576CEF" w:rsidRPr="00E877EA">
        <w:rPr>
          <w:color w:val="000000"/>
          <w:sz w:val="28"/>
        </w:rPr>
        <w:t xml:space="preserve">количество выходов </w:t>
      </w:r>
      <w:r w:rsidRPr="00E877EA">
        <w:rPr>
          <w:color w:val="000000"/>
          <w:sz w:val="28"/>
        </w:rPr>
        <w:t>крыс в «</w:t>
      </w:r>
      <w:r w:rsidR="00576CEF" w:rsidRPr="00E877EA">
        <w:rPr>
          <w:color w:val="000000"/>
          <w:sz w:val="28"/>
        </w:rPr>
        <w:t>открытый рукав</w:t>
      </w:r>
      <w:r w:rsidRPr="00E877EA">
        <w:rPr>
          <w:color w:val="000000"/>
          <w:sz w:val="28"/>
        </w:rPr>
        <w:t>» ПКЛ,</w:t>
      </w: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**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&lt;0.01, ***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достоверность отличия от интактных крыс;</w:t>
      </w: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##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&lt;0.01, ###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эффект даларгина;</w:t>
      </w: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@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@@ </w:t>
      </w:r>
      <w:r w:rsidR="00E877EA">
        <w:rPr>
          <w:color w:val="000000"/>
          <w:sz w:val="28"/>
        </w:rPr>
        <w:t xml:space="preserve">– </w:t>
      </w:r>
      <w:r w:rsidR="00E877EA"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отличие регистрируемых параметров у животных с высокой и низкой локомоторной активностью;</w:t>
      </w: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+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++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&lt;0.01, +++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снятие налоксоном эффекта даларгина.</w:t>
      </w: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Приведены средние значения 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 xml:space="preserve"> ошибка среднего.</w:t>
      </w:r>
    </w:p>
    <w:p w:rsidR="001D54B5" w:rsidRPr="00E877EA" w:rsidRDefault="001D54B5" w:rsidP="00E877EA">
      <w:pPr>
        <w:tabs>
          <w:tab w:val="left" w:pos="8222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В аналогичных тестах не было обнаружено анксиолитического действия селективного агониста ОР μ-типа ДАГО (</w:t>
      </w:r>
      <w:r w:rsidRPr="00E877EA">
        <w:rPr>
          <w:color w:val="000000"/>
          <w:sz w:val="28"/>
          <w:lang w:val="en-US"/>
        </w:rPr>
        <w:t>Tyr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D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Ala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Gly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N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methyl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Phe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Gly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ol</w:t>
      </w:r>
      <w:r w:rsidRPr="00E877EA">
        <w:rPr>
          <w:color w:val="000000"/>
          <w:sz w:val="28"/>
        </w:rPr>
        <w:t>), то есть снижение тревожности животных под действием опиоидов, в первую очередь, опосредовано δ-ОР. Подтверждение этому было получено с использованием селективных антагонистов ОР δ1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т</w:t>
      </w:r>
      <w:r w:rsidRPr="00E877EA">
        <w:rPr>
          <w:color w:val="000000"/>
          <w:sz w:val="28"/>
        </w:rPr>
        <w:t xml:space="preserve">ипа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="002812C4" w:rsidRPr="00E877EA">
        <w:rPr>
          <w:color w:val="000000"/>
          <w:sz w:val="28"/>
        </w:rPr>
        <w:t>7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б</w:t>
      </w:r>
      <w:r w:rsidR="002812C4" w:rsidRPr="00E877EA">
        <w:rPr>
          <w:color w:val="000000"/>
          <w:sz w:val="28"/>
        </w:rPr>
        <w:t xml:space="preserve">ензлиденналтрексон </w:t>
      </w:r>
      <w:r w:rsidRPr="00E877EA">
        <w:rPr>
          <w:color w:val="000000"/>
          <w:sz w:val="28"/>
        </w:rPr>
        <w:t>(</w:t>
      </w:r>
      <w:r w:rsidRPr="00E877EA">
        <w:rPr>
          <w:color w:val="000000"/>
          <w:sz w:val="28"/>
          <w:lang w:val="en-US"/>
        </w:rPr>
        <w:t>BNTX</w:t>
      </w:r>
      <w:r w:rsidRPr="00E877EA">
        <w:rPr>
          <w:color w:val="000000"/>
          <w:sz w:val="28"/>
        </w:rPr>
        <w:t>) и δ2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т</w:t>
      </w:r>
      <w:r w:rsidRPr="00E877EA">
        <w:rPr>
          <w:color w:val="000000"/>
          <w:sz w:val="28"/>
        </w:rPr>
        <w:t xml:space="preserve">ипа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="002812C4" w:rsidRPr="00E877EA">
        <w:rPr>
          <w:color w:val="000000"/>
          <w:sz w:val="28"/>
        </w:rPr>
        <w:t xml:space="preserve">налтрибен </w:t>
      </w:r>
      <w:r w:rsidRPr="00E877EA">
        <w:rPr>
          <w:color w:val="000000"/>
          <w:sz w:val="28"/>
        </w:rPr>
        <w:t>(</w:t>
      </w:r>
      <w:r w:rsidR="002812C4" w:rsidRPr="00E877EA">
        <w:rPr>
          <w:color w:val="000000"/>
          <w:sz w:val="28"/>
          <w:lang w:val="en-US"/>
        </w:rPr>
        <w:t>NTB</w:t>
      </w:r>
      <w:r w:rsidRPr="00E877EA">
        <w:rPr>
          <w:color w:val="000000"/>
          <w:sz w:val="28"/>
        </w:rPr>
        <w:t xml:space="preserve">). При центральном введении даларгин оказывал анксиолитическое действие в дозах, в 1000 раз более низких, чем при </w:t>
      </w:r>
      <w:r w:rsidR="006212A3" w:rsidRPr="00E877EA">
        <w:rPr>
          <w:color w:val="000000"/>
          <w:sz w:val="28"/>
        </w:rPr>
        <w:t>внутрибрюшинно</w:t>
      </w:r>
      <w:r w:rsidR="002812C4" w:rsidRPr="00E877EA">
        <w:rPr>
          <w:color w:val="000000"/>
          <w:sz w:val="28"/>
        </w:rPr>
        <w:t>м</w:t>
      </w:r>
      <w:r w:rsidRPr="00E877EA">
        <w:rPr>
          <w:color w:val="000000"/>
          <w:sz w:val="28"/>
        </w:rPr>
        <w:t xml:space="preserve"> введении. Эффект также был более выражен у ВА крыс и блокировался селективными антагонистами δ-ОР. Причем </w:t>
      </w:r>
      <w:r w:rsidRPr="00E877EA">
        <w:rPr>
          <w:color w:val="000000"/>
          <w:sz w:val="28"/>
          <w:lang w:val="en-US"/>
        </w:rPr>
        <w:t>BNTX</w:t>
      </w:r>
      <w:r w:rsidRPr="00E877EA">
        <w:rPr>
          <w:color w:val="000000"/>
          <w:sz w:val="28"/>
        </w:rPr>
        <w:t xml:space="preserve"> блокировал анксиолитический эффект даларгина на ВА, но не на НА крыс (табл. 2).</w:t>
      </w:r>
    </w:p>
    <w:p w:rsidR="006A51C1" w:rsidRPr="00E877EA" w:rsidRDefault="006A51C1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Таким образом, даларгин как при внутрибрюшинном, так и при центральном введении оказывает блокируемое антагонистами ОР анксиолитическое действие на белых беспородных крыс в условиях стресса. Степень проявления и механизм этого действия зависит от исходной двигательной активности животных: более выраженный эффект пептида на крыс с высокой двигательной активностью опосредован ОР δ1 и δ2 типов. Анксиолитическое действие даларгина на НА животных наблюдается лишь при центральном введении и блокируется только высокими дозами антагониста δ2</w:t>
      </w:r>
      <w:r w:rsidR="00E877EA">
        <w:rPr>
          <w:color w:val="000000"/>
          <w:szCs w:val="24"/>
        </w:rPr>
        <w:noBreakHyphen/>
      </w:r>
      <w:r w:rsidR="00E877EA" w:rsidRPr="00E877EA">
        <w:rPr>
          <w:color w:val="000000"/>
          <w:szCs w:val="24"/>
        </w:rPr>
        <w:t>О</w:t>
      </w:r>
      <w:r w:rsidRPr="00E877EA">
        <w:rPr>
          <w:color w:val="000000"/>
          <w:szCs w:val="24"/>
        </w:rPr>
        <w:t>Р.</w:t>
      </w:r>
    </w:p>
    <w:p w:rsidR="00D96CBC" w:rsidRPr="00E877EA" w:rsidRDefault="00D96CBC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6E6D55" w:rsidRPr="00E877EA" w:rsidRDefault="006E6D55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Таблица </w:t>
      </w:r>
      <w:r w:rsidR="00863A04" w:rsidRPr="00E877EA">
        <w:rPr>
          <w:color w:val="000000"/>
          <w:szCs w:val="24"/>
        </w:rPr>
        <w:t>2</w:t>
      </w:r>
      <w:r w:rsidRPr="00E877EA">
        <w:rPr>
          <w:color w:val="000000"/>
          <w:szCs w:val="24"/>
        </w:rPr>
        <w:t>. Влияние антагонистов δ1 (</w:t>
      </w:r>
      <w:r w:rsidRPr="00E877EA">
        <w:rPr>
          <w:color w:val="000000"/>
          <w:szCs w:val="24"/>
          <w:lang w:val="en-US"/>
        </w:rPr>
        <w:t>BNTX</w:t>
      </w:r>
      <w:r w:rsidRPr="00E877EA">
        <w:rPr>
          <w:color w:val="000000"/>
          <w:szCs w:val="24"/>
        </w:rPr>
        <w:t>) и δ2 (</w:t>
      </w:r>
      <w:r w:rsidRPr="00E877EA">
        <w:rPr>
          <w:color w:val="000000"/>
          <w:szCs w:val="24"/>
          <w:lang w:val="en-US"/>
        </w:rPr>
        <w:t>NTB</w:t>
      </w:r>
      <w:r w:rsidRPr="00E877EA">
        <w:rPr>
          <w:color w:val="000000"/>
          <w:szCs w:val="24"/>
        </w:rPr>
        <w:t xml:space="preserve">) </w:t>
      </w:r>
      <w:r w:rsidR="00863A04" w:rsidRPr="00E877EA">
        <w:rPr>
          <w:color w:val="000000"/>
          <w:szCs w:val="24"/>
        </w:rPr>
        <w:t>ОР</w:t>
      </w:r>
      <w:r w:rsidRPr="00E877EA">
        <w:rPr>
          <w:color w:val="000000"/>
          <w:szCs w:val="24"/>
        </w:rPr>
        <w:t xml:space="preserve"> на анксиолитический эффект даларгина при центральном (</w:t>
      </w:r>
      <w:r w:rsidR="006212A3" w:rsidRPr="00E877EA">
        <w:rPr>
          <w:color w:val="000000"/>
          <w:szCs w:val="24"/>
        </w:rPr>
        <w:t>внутрижелудочковом</w:t>
      </w:r>
      <w:r w:rsidR="00863AC0">
        <w:rPr>
          <w:color w:val="000000"/>
          <w:szCs w:val="24"/>
        </w:rPr>
        <w:t>) введении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32"/>
        <w:gridCol w:w="2029"/>
        <w:gridCol w:w="2517"/>
        <w:gridCol w:w="2141"/>
      </w:tblGrid>
      <w:tr w:rsidR="006E6D55" w:rsidRPr="004B31D9" w:rsidTr="004B31D9">
        <w:trPr>
          <w:cantSplit/>
        </w:trPr>
        <w:tc>
          <w:tcPr>
            <w:tcW w:w="1333" w:type="pct"/>
            <w:shd w:val="clear" w:color="auto" w:fill="auto"/>
          </w:tcPr>
          <w:p w:rsidR="006E6D55" w:rsidRPr="004B31D9" w:rsidRDefault="00BF1679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воздействие</w:t>
            </w:r>
          </w:p>
        </w:tc>
        <w:tc>
          <w:tcPr>
            <w:tcW w:w="1112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Общая выборка</w:t>
            </w:r>
          </w:p>
        </w:tc>
        <w:tc>
          <w:tcPr>
            <w:tcW w:w="1380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Высокоактивные</w:t>
            </w:r>
          </w:p>
        </w:tc>
        <w:tc>
          <w:tcPr>
            <w:tcW w:w="1174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Низкоактивные</w:t>
            </w:r>
          </w:p>
        </w:tc>
      </w:tr>
      <w:tr w:rsidR="006E6D55" w:rsidRPr="004B31D9" w:rsidTr="004B31D9">
        <w:trPr>
          <w:cantSplit/>
        </w:trPr>
        <w:tc>
          <w:tcPr>
            <w:tcW w:w="1333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Интактные</w:t>
            </w:r>
            <w:r w:rsidR="00BF1679" w:rsidRPr="004B31D9">
              <w:rPr>
                <w:color w:val="000000"/>
                <w:sz w:val="20"/>
              </w:rPr>
              <w:t xml:space="preserve"> животные</w:t>
            </w:r>
          </w:p>
        </w:tc>
        <w:tc>
          <w:tcPr>
            <w:tcW w:w="1112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9 (а) **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2.4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0.5 (б) **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(n=14)</w:t>
            </w:r>
          </w:p>
        </w:tc>
        <w:tc>
          <w:tcPr>
            <w:tcW w:w="1380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46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9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3.4+0.7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(n=7)</w:t>
            </w:r>
          </w:p>
        </w:tc>
        <w:tc>
          <w:tcPr>
            <w:tcW w:w="1174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30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16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1.3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(n=7)</w:t>
            </w:r>
          </w:p>
        </w:tc>
      </w:tr>
      <w:tr w:rsidR="006E6D55" w:rsidRPr="004B31D9" w:rsidTr="004B31D9">
        <w:trPr>
          <w:cantSplit/>
        </w:trPr>
        <w:tc>
          <w:tcPr>
            <w:tcW w:w="1333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Ф</w:t>
            </w:r>
            <w:r w:rsidR="00BF1679" w:rsidRPr="004B31D9">
              <w:rPr>
                <w:color w:val="000000"/>
                <w:sz w:val="20"/>
              </w:rPr>
              <w:t>из. р-р</w:t>
            </w:r>
          </w:p>
        </w:tc>
        <w:tc>
          <w:tcPr>
            <w:tcW w:w="1112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6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3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0.4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0.1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(n=23)</w:t>
            </w:r>
          </w:p>
        </w:tc>
        <w:tc>
          <w:tcPr>
            <w:tcW w:w="1380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9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6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0.4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(n=11)</w:t>
            </w:r>
          </w:p>
        </w:tc>
        <w:tc>
          <w:tcPr>
            <w:tcW w:w="1174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1.2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0.2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0.1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(n=12)</w:t>
            </w:r>
          </w:p>
        </w:tc>
      </w:tr>
      <w:tr w:rsidR="006E6D55" w:rsidRPr="004B31D9" w:rsidTr="004B31D9">
        <w:trPr>
          <w:cantSplit/>
        </w:trPr>
        <w:tc>
          <w:tcPr>
            <w:tcW w:w="1333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  <w:r w:rsidR="00863AC0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(0.05 мкг/кг)</w:t>
            </w:r>
          </w:p>
        </w:tc>
        <w:tc>
          <w:tcPr>
            <w:tcW w:w="1112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42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6 **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1.4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 **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(n=44)</w:t>
            </w:r>
          </w:p>
        </w:tc>
        <w:tc>
          <w:tcPr>
            <w:tcW w:w="1380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64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10 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2,2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0.4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*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(n=19)</w:t>
            </w:r>
          </w:p>
        </w:tc>
        <w:tc>
          <w:tcPr>
            <w:tcW w:w="1174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26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7 * @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1,0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(n=25)</w:t>
            </w:r>
          </w:p>
        </w:tc>
      </w:tr>
      <w:tr w:rsidR="006E6D55" w:rsidRPr="004B31D9" w:rsidTr="004B31D9">
        <w:trPr>
          <w:cantSplit/>
        </w:trPr>
        <w:tc>
          <w:tcPr>
            <w:tcW w:w="1333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  <w:r w:rsidR="00863AC0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 xml:space="preserve">(0.05 мкг/кг) + </w:t>
            </w:r>
            <w:r w:rsidRPr="004B31D9">
              <w:rPr>
                <w:color w:val="000000"/>
                <w:sz w:val="20"/>
                <w:lang w:val="en-US"/>
              </w:rPr>
              <w:t>BNTX</w:t>
            </w:r>
            <w:r w:rsidRPr="004B31D9">
              <w:rPr>
                <w:color w:val="000000"/>
                <w:sz w:val="20"/>
              </w:rPr>
              <w:t xml:space="preserve"> (10 мкг/кг)</w:t>
            </w:r>
          </w:p>
        </w:tc>
        <w:tc>
          <w:tcPr>
            <w:tcW w:w="1112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14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5 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0.2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(n=20)</w:t>
            </w:r>
          </w:p>
        </w:tc>
        <w:tc>
          <w:tcPr>
            <w:tcW w:w="1380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10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4##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0.6+0.2#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(n=8)</w:t>
            </w:r>
          </w:p>
        </w:tc>
        <w:tc>
          <w:tcPr>
            <w:tcW w:w="1174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17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7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0.9+0.3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(n=12)</w:t>
            </w:r>
          </w:p>
        </w:tc>
      </w:tr>
      <w:tr w:rsidR="006E6D55" w:rsidRPr="004B31D9" w:rsidTr="004B31D9">
        <w:trPr>
          <w:cantSplit/>
        </w:trPr>
        <w:tc>
          <w:tcPr>
            <w:tcW w:w="1333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  <w:r w:rsidR="00863AC0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 xml:space="preserve">(0.05 мкг/кг) + </w:t>
            </w:r>
            <w:r w:rsidRPr="004B31D9">
              <w:rPr>
                <w:color w:val="000000"/>
                <w:sz w:val="20"/>
                <w:lang w:val="en-US"/>
              </w:rPr>
              <w:t>NTB</w:t>
            </w:r>
            <w:r w:rsidRPr="004B31D9">
              <w:rPr>
                <w:color w:val="000000"/>
                <w:sz w:val="20"/>
              </w:rPr>
              <w:t xml:space="preserve"> (10 мкг/кг)</w:t>
            </w:r>
          </w:p>
        </w:tc>
        <w:tc>
          <w:tcPr>
            <w:tcW w:w="1112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7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2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##</w:t>
            </w:r>
            <w:r w:rsidRPr="004B31D9">
              <w:rPr>
                <w:color w:val="000000"/>
                <w:sz w:val="20"/>
                <w:lang w:val="en-US"/>
              </w:rPr>
              <w:t>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0.7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0.2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(n=20)</w:t>
            </w:r>
          </w:p>
        </w:tc>
        <w:tc>
          <w:tcPr>
            <w:tcW w:w="1380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3 ##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0.8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 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(n=9)</w:t>
            </w:r>
          </w:p>
        </w:tc>
        <w:tc>
          <w:tcPr>
            <w:tcW w:w="1174" w:type="pct"/>
            <w:shd w:val="clear" w:color="auto" w:fill="auto"/>
          </w:tcPr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6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3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#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0.6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0.3</w:t>
            </w:r>
          </w:p>
          <w:p w:rsidR="006E6D55" w:rsidRPr="004B31D9" w:rsidRDefault="006E6D5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(n=11)</w:t>
            </w:r>
          </w:p>
        </w:tc>
      </w:tr>
    </w:tbl>
    <w:p w:rsidR="006E6D55" w:rsidRPr="00E877EA" w:rsidRDefault="006E6D55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46C" w:rsidRPr="00E877EA" w:rsidRDefault="0041146C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(а)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время нахождения, (б)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количество выходов крыс в «открытый рукав» ПКЛ,</w:t>
      </w:r>
    </w:p>
    <w:p w:rsidR="006E6D55" w:rsidRPr="00E877EA" w:rsidRDefault="006E6D55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**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&lt;0.01, ***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отличия от крыс, получавших </w:t>
      </w:r>
      <w:r w:rsidR="006212A3" w:rsidRPr="00E877EA">
        <w:rPr>
          <w:color w:val="000000"/>
          <w:sz w:val="28"/>
        </w:rPr>
        <w:t>физ</w:t>
      </w:r>
      <w:r w:rsidR="002812C4" w:rsidRPr="00E877EA">
        <w:rPr>
          <w:color w:val="000000"/>
          <w:sz w:val="28"/>
        </w:rPr>
        <w:t>.</w:t>
      </w:r>
      <w:r w:rsidR="006212A3" w:rsidRPr="00E877EA">
        <w:rPr>
          <w:color w:val="000000"/>
          <w:sz w:val="28"/>
        </w:rPr>
        <w:t xml:space="preserve"> раствор</w:t>
      </w:r>
      <w:r w:rsidRPr="00E877EA">
        <w:rPr>
          <w:color w:val="000000"/>
          <w:sz w:val="28"/>
        </w:rPr>
        <w:t>;</w:t>
      </w:r>
    </w:p>
    <w:p w:rsidR="006E6D55" w:rsidRPr="00E877EA" w:rsidRDefault="006E6D55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##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&lt;0.01, ###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&lt;0.001 – снятие эффекта даларгина</w:t>
      </w:r>
      <w:r w:rsidR="002812C4" w:rsidRPr="00E877EA">
        <w:rPr>
          <w:color w:val="000000"/>
          <w:sz w:val="28"/>
        </w:rPr>
        <w:t xml:space="preserve"> антагонистами</w:t>
      </w:r>
      <w:r w:rsidRPr="00E877EA">
        <w:rPr>
          <w:color w:val="000000"/>
          <w:sz w:val="28"/>
        </w:rPr>
        <w:t>;</w:t>
      </w:r>
    </w:p>
    <w:p w:rsidR="006E6D55" w:rsidRPr="00E877EA" w:rsidRDefault="006E6D55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@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&lt;0.05</w:t>
      </w:r>
      <w:r w:rsidR="00E877EA">
        <w:rPr>
          <w:color w:val="000000"/>
          <w:sz w:val="28"/>
        </w:rPr>
        <w:t xml:space="preserve"> –</w:t>
      </w:r>
      <w:r w:rsidR="00E877EA" w:rsidRPr="00E877EA">
        <w:rPr>
          <w:color w:val="000000"/>
          <w:sz w:val="28"/>
        </w:rPr>
        <w:t xml:space="preserve"> от</w:t>
      </w:r>
      <w:r w:rsidRPr="00E877EA">
        <w:rPr>
          <w:color w:val="000000"/>
          <w:sz w:val="28"/>
        </w:rPr>
        <w:t xml:space="preserve">личие регистрируемых параметров у </w:t>
      </w:r>
      <w:r w:rsidR="00863A04" w:rsidRPr="00E877EA">
        <w:rPr>
          <w:color w:val="000000"/>
          <w:sz w:val="28"/>
        </w:rPr>
        <w:t xml:space="preserve">ВА и НА </w:t>
      </w:r>
      <w:r w:rsidRPr="00E877EA">
        <w:rPr>
          <w:color w:val="000000"/>
          <w:sz w:val="28"/>
        </w:rPr>
        <w:t>животных</w:t>
      </w:r>
    </w:p>
    <w:p w:rsidR="006E6D55" w:rsidRPr="00E877EA" w:rsidRDefault="006E6D55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Приведены средние значения 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 xml:space="preserve"> ошибка среднего.</w:t>
      </w:r>
    </w:p>
    <w:p w:rsidR="0041146C" w:rsidRPr="00E877EA" w:rsidRDefault="0041146C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64FF8" w:rsidRPr="00E877EA" w:rsidRDefault="00064FF8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77EA">
        <w:rPr>
          <w:b/>
          <w:color w:val="000000"/>
          <w:sz w:val="28"/>
        </w:rPr>
        <w:t>Опиоидная система животных с различными проявлен</w:t>
      </w:r>
      <w:r w:rsidR="00863AC0">
        <w:rPr>
          <w:b/>
          <w:color w:val="000000"/>
          <w:sz w:val="28"/>
        </w:rPr>
        <w:t>иями тревожности</w:t>
      </w:r>
    </w:p>
    <w:p w:rsidR="00863AC0" w:rsidRDefault="00863AC0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64FF8" w:rsidRPr="00E877EA" w:rsidRDefault="00064FF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Поведенческие проявления тревожности у животных и тревожные расстройства у людей, в первую очередь, </w:t>
      </w:r>
      <w:r w:rsidR="002812C4" w:rsidRPr="00E877EA">
        <w:rPr>
          <w:color w:val="000000"/>
          <w:sz w:val="28"/>
        </w:rPr>
        <w:t>определяются</w:t>
      </w:r>
      <w:r w:rsidRPr="00E877EA">
        <w:rPr>
          <w:color w:val="000000"/>
          <w:sz w:val="28"/>
        </w:rPr>
        <w:t xml:space="preserve"> состоянием центральной нервной системы. Поэтому для оценки роли опиоидной системы в нейрохимических механизмах тревоги было исследовано состояние центральных ОР и активность эндогенных лигандов этих рецепторов и ферментов дегра</w:t>
      </w:r>
      <w:r w:rsidR="00CE2510" w:rsidRPr="00E877EA">
        <w:rPr>
          <w:color w:val="000000"/>
          <w:sz w:val="28"/>
        </w:rPr>
        <w:t>дации опиоидных пептидов в мозгу</w:t>
      </w:r>
      <w:r w:rsidRPr="00E877EA">
        <w:rPr>
          <w:color w:val="000000"/>
          <w:sz w:val="28"/>
        </w:rPr>
        <w:t xml:space="preserve"> животных с различными поведенческими характеристиками.</w:t>
      </w:r>
    </w:p>
    <w:p w:rsidR="00F54A91" w:rsidRDefault="00D83EAF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На первом этапе исследования</w:t>
      </w:r>
      <w:r w:rsidR="00B0252C" w:rsidRPr="00E877EA">
        <w:rPr>
          <w:color w:val="000000"/>
          <w:sz w:val="28"/>
        </w:rPr>
        <w:t xml:space="preserve"> </w:t>
      </w:r>
      <w:r w:rsidR="007C3F23" w:rsidRPr="00E877EA">
        <w:rPr>
          <w:color w:val="000000"/>
          <w:sz w:val="28"/>
        </w:rPr>
        <w:t xml:space="preserve">была обнаружена взаимосвязь между уровнем тревожности крыс </w:t>
      </w:r>
      <w:r w:rsidR="00B0252C" w:rsidRPr="00E877EA">
        <w:rPr>
          <w:color w:val="000000"/>
          <w:sz w:val="28"/>
        </w:rPr>
        <w:t xml:space="preserve">при тестировании </w:t>
      </w:r>
      <w:r w:rsidR="007C3F23" w:rsidRPr="00E877EA">
        <w:rPr>
          <w:color w:val="000000"/>
          <w:sz w:val="28"/>
        </w:rPr>
        <w:t>их в «челночной</w:t>
      </w:r>
      <w:r w:rsidR="00B0252C" w:rsidRPr="00E877EA">
        <w:rPr>
          <w:color w:val="000000"/>
          <w:sz w:val="28"/>
        </w:rPr>
        <w:t xml:space="preserve"> камер</w:t>
      </w:r>
      <w:r w:rsidR="007C3F23" w:rsidRPr="00E877EA">
        <w:rPr>
          <w:color w:val="000000"/>
          <w:sz w:val="28"/>
        </w:rPr>
        <w:t>е</w:t>
      </w:r>
      <w:r w:rsidR="00B0252C" w:rsidRPr="00E877EA">
        <w:rPr>
          <w:color w:val="000000"/>
          <w:sz w:val="28"/>
        </w:rPr>
        <w:t xml:space="preserve">» и </w:t>
      </w:r>
      <w:r w:rsidR="00B56C65" w:rsidRPr="00E877EA">
        <w:rPr>
          <w:color w:val="000000"/>
          <w:sz w:val="28"/>
        </w:rPr>
        <w:t xml:space="preserve">вытесняющей </w:t>
      </w:r>
      <w:r w:rsidR="00B0252C" w:rsidRPr="00E877EA">
        <w:rPr>
          <w:color w:val="000000"/>
          <w:sz w:val="28"/>
        </w:rPr>
        <w:t>активностью эндогенных опиоидов в гиппокампе</w:t>
      </w:r>
      <w:r w:rsidR="007C3F23" w:rsidRPr="00E877EA">
        <w:rPr>
          <w:color w:val="000000"/>
          <w:sz w:val="28"/>
        </w:rPr>
        <w:t>, которую</w:t>
      </w:r>
      <w:r w:rsidR="00B0252C" w:rsidRPr="00E877EA">
        <w:rPr>
          <w:color w:val="000000"/>
          <w:sz w:val="28"/>
        </w:rPr>
        <w:t xml:space="preserve"> </w:t>
      </w:r>
      <w:r w:rsidR="007C3F23" w:rsidRPr="00E877EA">
        <w:rPr>
          <w:color w:val="000000"/>
          <w:sz w:val="28"/>
        </w:rPr>
        <w:t>определяли радиолигандным методом, используя лей-энкефалин для построения калибровочной кривой</w:t>
      </w:r>
      <w:r w:rsidR="00B0252C" w:rsidRPr="00E877EA">
        <w:rPr>
          <w:color w:val="000000"/>
          <w:sz w:val="28"/>
        </w:rPr>
        <w:t xml:space="preserve">. </w:t>
      </w:r>
      <w:r w:rsidR="007C3F23" w:rsidRPr="00E877EA">
        <w:rPr>
          <w:color w:val="000000"/>
          <w:sz w:val="28"/>
        </w:rPr>
        <w:t>Б</w:t>
      </w:r>
      <w:r w:rsidR="00B0252C" w:rsidRPr="00E877EA">
        <w:rPr>
          <w:color w:val="000000"/>
          <w:sz w:val="28"/>
        </w:rPr>
        <w:t>ыло показано, что процесс тестирования в «челночн</w:t>
      </w:r>
      <w:r w:rsidR="007C3F23" w:rsidRPr="00E877EA">
        <w:rPr>
          <w:color w:val="000000"/>
          <w:sz w:val="28"/>
        </w:rPr>
        <w:t>ой</w:t>
      </w:r>
      <w:r w:rsidR="00B0252C" w:rsidRPr="00E877EA">
        <w:rPr>
          <w:color w:val="000000"/>
          <w:sz w:val="28"/>
        </w:rPr>
        <w:t xml:space="preserve"> камер</w:t>
      </w:r>
      <w:r w:rsidR="007C3F23" w:rsidRPr="00E877EA">
        <w:rPr>
          <w:color w:val="000000"/>
          <w:sz w:val="28"/>
        </w:rPr>
        <w:t>е</w:t>
      </w:r>
      <w:r w:rsidR="00B0252C" w:rsidRPr="00E877EA">
        <w:rPr>
          <w:color w:val="000000"/>
          <w:sz w:val="28"/>
        </w:rPr>
        <w:t xml:space="preserve">» в несколько раз повышает </w:t>
      </w:r>
      <w:r w:rsidR="00B56C65" w:rsidRPr="00E877EA">
        <w:rPr>
          <w:color w:val="000000"/>
          <w:sz w:val="28"/>
        </w:rPr>
        <w:t>уровень эндогенных</w:t>
      </w:r>
      <w:r w:rsidR="00B0252C" w:rsidRPr="00E877EA">
        <w:rPr>
          <w:color w:val="000000"/>
          <w:sz w:val="28"/>
        </w:rPr>
        <w:t xml:space="preserve"> опиоидов в гиппокампе крыс. Причем максимальный выброс опиоидов происходит в гиппокампе тех животных, которые не переходят в безопасный отсек «челночн</w:t>
      </w:r>
      <w:r w:rsidR="00BA5A91" w:rsidRPr="00E877EA">
        <w:rPr>
          <w:color w:val="000000"/>
          <w:sz w:val="28"/>
        </w:rPr>
        <w:t>ой</w:t>
      </w:r>
      <w:r w:rsidR="00B0252C" w:rsidRPr="00E877EA">
        <w:rPr>
          <w:color w:val="000000"/>
          <w:sz w:val="28"/>
        </w:rPr>
        <w:t xml:space="preserve"> камер</w:t>
      </w:r>
      <w:r w:rsidR="00A0638C" w:rsidRPr="00E877EA">
        <w:rPr>
          <w:color w:val="000000"/>
          <w:sz w:val="28"/>
        </w:rPr>
        <w:t>ы</w:t>
      </w:r>
      <w:r w:rsidR="00B0252C" w:rsidRPr="00E877EA">
        <w:rPr>
          <w:color w:val="000000"/>
          <w:sz w:val="28"/>
        </w:rPr>
        <w:t>» после условного сигнала (пассивная стратегия избегания)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1</w:t>
      </w:r>
      <w:r w:rsidR="00B0252C" w:rsidRPr="00E877EA">
        <w:rPr>
          <w:color w:val="000000"/>
          <w:sz w:val="28"/>
        </w:rPr>
        <w:t>).</w:t>
      </w:r>
    </w:p>
    <w:p w:rsidR="00863AC0" w:rsidRPr="00E877EA" w:rsidRDefault="00863AC0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411EC2" w:rsidRPr="00E877EA" w:rsidRDefault="009D12DD" w:rsidP="00E877E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98.5pt">
            <v:imagedata r:id="rId7" o:title=""/>
          </v:shape>
        </w:pict>
      </w:r>
    </w:p>
    <w:p w:rsidR="00863AC0" w:rsidRDefault="00411EC2" w:rsidP="00E877EA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Рисунок. 1. Активность эндогенных лигандов ОР в гиппокампе крыс с различной стратегией</w:t>
      </w:r>
      <w:r w:rsidR="00863AC0">
        <w:rPr>
          <w:color w:val="000000"/>
          <w:sz w:val="28"/>
        </w:rPr>
        <w:t xml:space="preserve"> поведения в «челночной камере»</w:t>
      </w:r>
    </w:p>
    <w:p w:rsidR="00863AC0" w:rsidRDefault="00863AC0" w:rsidP="00E877EA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11EC2" w:rsidRPr="00E877EA" w:rsidRDefault="00411EC2" w:rsidP="00E877EA">
      <w:pPr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Активная стратегия (19 крыс) – более 7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переходов в ответ на условный звуковой сигнал, пассивная (8 крыс) – остальные тестированные животные. Интактные животные (12) не были тестированы в «челночной камере».</w:t>
      </w:r>
      <w:r w:rsidR="00D83EAF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По оси ординат – способность уксуснокислых экстрактов из гиппокампов крыс вытеснять </w:t>
      </w:r>
      <w:r w:rsidRPr="00E877EA">
        <w:rPr>
          <w:color w:val="000000"/>
          <w:sz w:val="28"/>
          <w:vertAlign w:val="superscript"/>
        </w:rPr>
        <w:t>3</w:t>
      </w:r>
      <w:r w:rsidRPr="00E877EA">
        <w:rPr>
          <w:color w:val="000000"/>
          <w:sz w:val="28"/>
        </w:rPr>
        <w:t>Н-ДАДЛЭ из ОР, нормированная в соответствии с калибровочной кривой, построенной с использованием лей-энкефалина.</w:t>
      </w:r>
    </w:p>
    <w:p w:rsidR="00F54A91" w:rsidRPr="00E877EA" w:rsidRDefault="00F54A9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Учитывая важную роль гиппокампа в регуляции эмоциональной сферы, но не болевой чувствительности, обнаруженные отличия скорее связаны с эмоциональным состоянием животных, уровнем их тревожности, чем с ноцицепцией. Отсутствие перехода на условный сигнал можно интерпретировать как сниженной способностью запоминать информацию об условном сигнале, так и пониженной тревожностью крыс. Результаты данного исследования дают основание утверждать, что противотревожную роль в этих условиях выполняют эндогенные опиоиды. Действительно, уровень опиоидов в гиппокампе крыс с пассивной стратегией поведения в 7 раз выше, чем у интактных животных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1</w:t>
      </w:r>
      <w:r w:rsidRPr="00E877EA">
        <w:rPr>
          <w:color w:val="000000"/>
          <w:sz w:val="28"/>
        </w:rPr>
        <w:t>), что, по-видимому, позволяет им преодолевать страх. Поэтому они не пытаются избегать боли и остаются в камере после условного сигнала. Косвенным подтверждением этому являются данные о том, что введение даларгина крысам приводит к изменению активной стратегии избегания на пассивную (Зозуля и соавт., 1996). Подобные эффекты обнаружены и при центральном введении селективного агониста δ1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>Р (</w:t>
      </w:r>
      <w:r w:rsidRPr="00E877EA">
        <w:rPr>
          <w:color w:val="000000"/>
          <w:sz w:val="28"/>
          <w:lang w:val="en-US"/>
        </w:rPr>
        <w:t>Ukai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1997) и β-эндорфина (</w:t>
      </w:r>
      <w:r w:rsidRPr="00E877EA">
        <w:rPr>
          <w:color w:val="000000"/>
          <w:sz w:val="28"/>
          <w:lang w:val="en-US"/>
        </w:rPr>
        <w:t>Flood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1992).</w:t>
      </w:r>
    </w:p>
    <w:p w:rsidR="00F54A91" w:rsidRPr="00E877EA" w:rsidRDefault="00F54A9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Таким образом, у крыс с пассивной стратегией поведения в тесте «челночная камера», которую можно интерпретировать как относительно низкую тревожность, наблюдается значительно более высокий уровень эндогенных опиоидов в гиппокампе по сравнению с интактными животными и крысами с более высокой тревожностью. То есть, в условиях стресса в различных отделах мозга происходит усиление синтеза и секреции эндогенных опиоидов, которые оказывают анксиолитическое действие. В условиях хронического стресса, когда истощение запасов эндогенных опиоидов приводит к усилению поведенческих проявлений тревожности, становится более выраженным анксиолитическое действие их синтетических аналогов (табл. 1, Зозуля и соавт., 1999, </w:t>
      </w:r>
      <w:r w:rsidRPr="00E877EA">
        <w:rPr>
          <w:color w:val="000000"/>
          <w:sz w:val="28"/>
          <w:lang w:val="en-US"/>
        </w:rPr>
        <w:t>N</w:t>
      </w:r>
      <w:r w:rsidRPr="00E877EA">
        <w:rPr>
          <w:color w:val="000000"/>
          <w:sz w:val="28"/>
        </w:rPr>
        <w:t xml:space="preserve">arita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2006).</w:t>
      </w:r>
    </w:p>
    <w:p w:rsidR="00064FF8" w:rsidRPr="00E877EA" w:rsidRDefault="00064FF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Для оценки состояния центральных ОР было проведено радиорецепторное определение констант связывания синтетического аналога лей-энкефалина Н-ДАДЛЭ</w:t>
      </w:r>
      <w:r w:rsidR="00D71D05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с мембранной фракцией обонятельных луковиц и стриатума крыс. Стриатум был выбран как основной отдел мозга, отвечающий за двигательную активность, которая весьма существенна при тестировании поведения животных большинством использованных методов. О</w:t>
      </w:r>
      <w:r w:rsidR="00BB63E6" w:rsidRPr="00E877EA">
        <w:rPr>
          <w:color w:val="000000"/>
          <w:sz w:val="28"/>
        </w:rPr>
        <w:t>бонятельные луковицы</w:t>
      </w:r>
      <w:r w:rsidRPr="00E877EA">
        <w:rPr>
          <w:color w:val="000000"/>
          <w:sz w:val="28"/>
        </w:rPr>
        <w:t>, через которые поступает большая часть информации в мозг животных, особенно грызунов, являются одним из эмоциогенных отделов мозга.</w:t>
      </w:r>
    </w:p>
    <w:p w:rsidR="00064FF8" w:rsidRPr="00E877EA" w:rsidRDefault="009433BF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Как было показано выше</w:t>
      </w:r>
      <w:r w:rsidR="00064FF8" w:rsidRPr="00E877EA">
        <w:rPr>
          <w:color w:val="000000"/>
          <w:sz w:val="28"/>
        </w:rPr>
        <w:t xml:space="preserve">, при внутрибрюшинном введении агонист ОР даларгин оказывает анксиолитическое действие лишь в условиях стресса и не влияет на интактных животных. Поэтому в данном исследовании проводилось сравнение констант связывания ОР интактных и стрессированых животных. В качестве стрессорного воздействия были выбраны те же условия, что и для поведенческого тестирования, </w:t>
      </w:r>
      <w:r w:rsidR="00E877EA">
        <w:rPr>
          <w:color w:val="000000"/>
          <w:sz w:val="28"/>
        </w:rPr>
        <w:t>т.е.</w:t>
      </w:r>
      <w:r w:rsidR="00064FF8" w:rsidRPr="00E877EA">
        <w:rPr>
          <w:color w:val="000000"/>
          <w:sz w:val="28"/>
        </w:rPr>
        <w:t xml:space="preserve"> питьевая депривация крыс при пищевом режиме </w:t>
      </w:r>
      <w:r w:rsidR="00064FF8" w:rsidRPr="00E877EA">
        <w:rPr>
          <w:color w:val="000000"/>
          <w:sz w:val="28"/>
          <w:lang w:val="en-US"/>
        </w:rPr>
        <w:t>ad</w:t>
      </w:r>
      <w:r w:rsidR="00064FF8" w:rsidRPr="00E877EA">
        <w:rPr>
          <w:color w:val="000000"/>
          <w:sz w:val="28"/>
        </w:rPr>
        <w:t xml:space="preserve"> </w:t>
      </w:r>
      <w:r w:rsidR="00064FF8" w:rsidRPr="00E877EA">
        <w:rPr>
          <w:color w:val="000000"/>
          <w:sz w:val="28"/>
          <w:lang w:val="en-US"/>
        </w:rPr>
        <w:t>libitum</w:t>
      </w:r>
      <w:r w:rsidR="00064FF8" w:rsidRPr="00E877EA">
        <w:rPr>
          <w:color w:val="000000"/>
          <w:sz w:val="28"/>
        </w:rPr>
        <w:t xml:space="preserve">. </w:t>
      </w:r>
      <w:r w:rsidR="005031EB" w:rsidRPr="00E877EA">
        <w:rPr>
          <w:color w:val="000000"/>
          <w:sz w:val="28"/>
        </w:rPr>
        <w:t xml:space="preserve">Перед началом стрессорного воздействия крысы были протестированы в </w:t>
      </w:r>
      <w:r w:rsidR="005031EB" w:rsidRPr="00E877EA">
        <w:rPr>
          <w:color w:val="000000"/>
          <w:sz w:val="28"/>
          <w:lang w:val="en-US"/>
        </w:rPr>
        <w:t>ATS</w:t>
      </w:r>
      <w:r w:rsidR="005031EB" w:rsidRPr="00E877EA">
        <w:rPr>
          <w:color w:val="000000"/>
          <w:sz w:val="28"/>
        </w:rPr>
        <w:t xml:space="preserve"> и в классическом варианте ОП, а по его </w:t>
      </w:r>
      <w:r w:rsidRPr="00E877EA">
        <w:rPr>
          <w:color w:val="000000"/>
          <w:sz w:val="28"/>
        </w:rPr>
        <w:t xml:space="preserve">окончании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в ПКЛ.</w:t>
      </w:r>
    </w:p>
    <w:p w:rsidR="006A21EA" w:rsidRPr="00E877EA" w:rsidRDefault="006A21EA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В нашем исследовании оказалось, что константы связывания ОР в стриатуме коррелируют с двигательной активностью крыс как в </w:t>
      </w:r>
      <w:r w:rsidRPr="00E877EA">
        <w:rPr>
          <w:color w:val="000000"/>
          <w:sz w:val="28"/>
          <w:lang w:val="en-US"/>
        </w:rPr>
        <w:t>ATS</w:t>
      </w:r>
      <w:r w:rsidRPr="00E877EA">
        <w:rPr>
          <w:color w:val="000000"/>
          <w:sz w:val="28"/>
        </w:rPr>
        <w:t xml:space="preserve">, так и в </w:t>
      </w:r>
      <w:r w:rsidR="00A0638C" w:rsidRPr="00E877EA">
        <w:rPr>
          <w:color w:val="000000"/>
          <w:sz w:val="28"/>
        </w:rPr>
        <w:t>ОП</w:t>
      </w:r>
      <w:r w:rsidRPr="00E877EA">
        <w:rPr>
          <w:color w:val="000000"/>
          <w:sz w:val="28"/>
        </w:rPr>
        <w:t xml:space="preserve">. Аффинность ОР стриатума к ДАДЛЭ у низкоактивных (НА) крыс выше, чем у высокоактивных (ВА) (табл. 3). Это соотношение отмечено как у интактных крыс, так и у крыс, подвергавшихся водной депривации. 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 xml:space="preserve">читается, что Кд рецепторов может менять свои значения как из-за изменения микроокружения рецепторов (ионного состава среды, наличия </w:t>
      </w:r>
      <w:r w:rsidR="00D71D05" w:rsidRPr="00E877EA">
        <w:rPr>
          <w:color w:val="000000"/>
          <w:sz w:val="28"/>
        </w:rPr>
        <w:t>оккупированных</w:t>
      </w:r>
      <w:r w:rsidRPr="00E877EA">
        <w:rPr>
          <w:color w:val="000000"/>
          <w:sz w:val="28"/>
        </w:rPr>
        <w:t xml:space="preserve"> лигандами рецепторов других типов, липидного состава и состояния мембраны), так и по причине наличия нескольких типов или подтипов рецепторов, с которыми может взаимодействовать исследуемый лиганд. В нашем случае РРА проводится </w:t>
      </w:r>
      <w:r w:rsidRPr="00E877EA">
        <w:rPr>
          <w:color w:val="000000"/>
          <w:sz w:val="28"/>
          <w:lang w:val="en-US"/>
        </w:rPr>
        <w:t>in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vitro</w:t>
      </w:r>
      <w:r w:rsidRPr="00E877EA">
        <w:rPr>
          <w:color w:val="000000"/>
          <w:sz w:val="28"/>
        </w:rPr>
        <w:t xml:space="preserve">, поэтому причинами изменения Кд могли стать только изменение состояния мембраны или наличие нескольких подтипов ОР: μ-ОР, </w:t>
      </w:r>
      <w:r w:rsidRPr="00E877EA">
        <w:rPr>
          <w:color w:val="000000"/>
          <w:sz w:val="28"/>
          <w:szCs w:val="28"/>
        </w:rPr>
        <w:sym w:font="Symbol" w:char="F064"/>
      </w:r>
      <w:r w:rsidRPr="00E877EA">
        <w:rPr>
          <w:color w:val="000000"/>
          <w:sz w:val="28"/>
        </w:rPr>
        <w:t>1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 xml:space="preserve">Р и </w:t>
      </w:r>
      <w:r w:rsidRPr="00E877EA">
        <w:rPr>
          <w:color w:val="000000"/>
          <w:sz w:val="28"/>
          <w:szCs w:val="28"/>
        </w:rPr>
        <w:sym w:font="Symbol" w:char="F064"/>
      </w:r>
      <w:r w:rsidRPr="00E877EA">
        <w:rPr>
          <w:color w:val="000000"/>
          <w:sz w:val="28"/>
        </w:rPr>
        <w:t>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>Р.</w:t>
      </w:r>
    </w:p>
    <w:p w:rsidR="000F04F2" w:rsidRPr="00E877EA" w:rsidRDefault="000F04F2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64FF8" w:rsidRPr="00E877EA" w:rsidRDefault="00D75595" w:rsidP="00E877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A21EA" w:rsidRPr="00E877EA">
        <w:rPr>
          <w:color w:val="000000"/>
          <w:sz w:val="28"/>
        </w:rPr>
        <w:t>Таблица 3.</w:t>
      </w:r>
      <w:r w:rsidR="00064FF8" w:rsidRPr="00E877EA">
        <w:rPr>
          <w:color w:val="000000"/>
          <w:sz w:val="28"/>
        </w:rPr>
        <w:t xml:space="preserve"> Константы связывания </w:t>
      </w:r>
      <w:r w:rsidR="00064FF8" w:rsidRPr="00E877EA">
        <w:rPr>
          <w:color w:val="000000"/>
          <w:sz w:val="28"/>
          <w:vertAlign w:val="superscript"/>
        </w:rPr>
        <w:t>3</w:t>
      </w:r>
      <w:r w:rsidR="00064FF8" w:rsidRPr="00E877EA">
        <w:rPr>
          <w:color w:val="000000"/>
          <w:sz w:val="28"/>
        </w:rPr>
        <w:t xml:space="preserve">Н-ДАДЛЭ с центральными ОР у крыс с высокой </w:t>
      </w:r>
      <w:r w:rsidR="00F54A91" w:rsidRPr="00E877EA">
        <w:rPr>
          <w:color w:val="000000"/>
          <w:sz w:val="28"/>
        </w:rPr>
        <w:t xml:space="preserve">(ВА) </w:t>
      </w:r>
      <w:r w:rsidR="00064FF8" w:rsidRPr="00E877EA">
        <w:rPr>
          <w:color w:val="000000"/>
          <w:sz w:val="28"/>
        </w:rPr>
        <w:t xml:space="preserve">и низкой </w:t>
      </w:r>
      <w:r w:rsidR="00F54A91" w:rsidRPr="00E877EA">
        <w:rPr>
          <w:color w:val="000000"/>
          <w:sz w:val="28"/>
        </w:rPr>
        <w:t xml:space="preserve">(НА) </w:t>
      </w:r>
      <w:r w:rsidR="00064FF8" w:rsidRPr="00E877EA">
        <w:rPr>
          <w:color w:val="000000"/>
          <w:sz w:val="28"/>
        </w:rPr>
        <w:t xml:space="preserve">исходной двигательной активностью в </w:t>
      </w:r>
      <w:r w:rsidR="00064FF8" w:rsidRPr="00E877EA">
        <w:rPr>
          <w:color w:val="000000"/>
          <w:sz w:val="28"/>
          <w:lang w:val="en-US"/>
        </w:rPr>
        <w:t>ATS</w:t>
      </w:r>
    </w:p>
    <w:tbl>
      <w:tblPr>
        <w:tblW w:w="482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21"/>
        <w:gridCol w:w="645"/>
        <w:gridCol w:w="1548"/>
        <w:gridCol w:w="2090"/>
        <w:gridCol w:w="1730"/>
        <w:gridCol w:w="2100"/>
      </w:tblGrid>
      <w:tr w:rsidR="00E00C74" w:rsidRPr="004B31D9" w:rsidTr="004B31D9">
        <w:trPr>
          <w:cantSplit/>
        </w:trPr>
        <w:tc>
          <w:tcPr>
            <w:tcW w:w="843" w:type="pct"/>
            <w:gridSpan w:val="2"/>
            <w:vMerge w:val="restart"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группы животных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Обонятельные луковицы</w:t>
            </w:r>
          </w:p>
        </w:tc>
        <w:tc>
          <w:tcPr>
            <w:tcW w:w="2130" w:type="pct"/>
            <w:gridSpan w:val="2"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Стриатум</w:t>
            </w:r>
          </w:p>
        </w:tc>
      </w:tr>
      <w:tr w:rsidR="00E00C74" w:rsidRPr="004B31D9" w:rsidTr="004B31D9">
        <w:trPr>
          <w:cantSplit/>
        </w:trPr>
        <w:tc>
          <w:tcPr>
            <w:tcW w:w="843" w:type="pct"/>
            <w:gridSpan w:val="2"/>
            <w:vMerge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67" w:type="pct"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Кд</w:t>
            </w:r>
            <w:r w:rsidR="00D75595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(нМ)</w:t>
            </w:r>
          </w:p>
        </w:tc>
        <w:tc>
          <w:tcPr>
            <w:tcW w:w="1160" w:type="pct"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Вмах</w:t>
            </w:r>
            <w:r w:rsidR="00D75595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(фмоль/мг белка)</w:t>
            </w:r>
          </w:p>
        </w:tc>
        <w:tc>
          <w:tcPr>
            <w:tcW w:w="965" w:type="pct"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Кд</w:t>
            </w:r>
            <w:r w:rsidR="00D75595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(нМ)</w:t>
            </w:r>
          </w:p>
        </w:tc>
        <w:tc>
          <w:tcPr>
            <w:tcW w:w="1165" w:type="pct"/>
            <w:shd w:val="clear" w:color="auto" w:fill="auto"/>
          </w:tcPr>
          <w:p w:rsidR="00E00C74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Вмах</w:t>
            </w:r>
            <w:r w:rsidR="00D75595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(фмоль/мг белка)</w:t>
            </w:r>
          </w:p>
        </w:tc>
      </w:tr>
      <w:tr w:rsidR="00C03ACB" w:rsidRPr="004B31D9" w:rsidTr="004B31D9">
        <w:trPr>
          <w:cantSplit/>
        </w:trPr>
        <w:tc>
          <w:tcPr>
            <w:tcW w:w="465" w:type="pct"/>
            <w:vMerge w:val="restart"/>
            <w:shd w:val="clear" w:color="auto" w:fill="auto"/>
          </w:tcPr>
          <w:p w:rsidR="00514269" w:rsidRPr="004B31D9" w:rsidRDefault="00514269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и</w:t>
            </w:r>
            <w:r w:rsidR="00F54A91" w:rsidRPr="004B31D9">
              <w:rPr>
                <w:color w:val="000000"/>
                <w:sz w:val="20"/>
              </w:rPr>
              <w:t>нтакт</w:t>
            </w:r>
            <w:r w:rsidRPr="004B31D9">
              <w:rPr>
                <w:color w:val="000000"/>
                <w:sz w:val="20"/>
              </w:rPr>
              <w:t>н</w:t>
            </w:r>
            <w:r w:rsidR="00F54A91" w:rsidRPr="004B31D9">
              <w:rPr>
                <w:color w:val="000000"/>
                <w:sz w:val="20"/>
              </w:rPr>
              <w:t>ые</w:t>
            </w:r>
          </w:p>
        </w:tc>
        <w:tc>
          <w:tcPr>
            <w:tcW w:w="378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все</w:t>
            </w:r>
          </w:p>
        </w:tc>
        <w:tc>
          <w:tcPr>
            <w:tcW w:w="867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2.9±0.2 (14)</w:t>
            </w:r>
          </w:p>
        </w:tc>
        <w:tc>
          <w:tcPr>
            <w:tcW w:w="1160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182±22 (14)</w:t>
            </w:r>
          </w:p>
        </w:tc>
        <w:tc>
          <w:tcPr>
            <w:tcW w:w="965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2.4±0.2 (12)</w:t>
            </w:r>
          </w:p>
        </w:tc>
        <w:tc>
          <w:tcPr>
            <w:tcW w:w="1165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96±10 * (12)</w:t>
            </w:r>
          </w:p>
        </w:tc>
      </w:tr>
      <w:tr w:rsidR="00C03ACB" w:rsidRPr="004B31D9" w:rsidTr="004B31D9">
        <w:trPr>
          <w:cantSplit/>
        </w:trPr>
        <w:tc>
          <w:tcPr>
            <w:tcW w:w="465" w:type="pct"/>
            <w:vMerge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ВА</w:t>
            </w:r>
          </w:p>
        </w:tc>
        <w:tc>
          <w:tcPr>
            <w:tcW w:w="867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2.6</w:t>
            </w:r>
            <w:r w:rsidR="003B7D4E" w:rsidRPr="004B31D9">
              <w:rPr>
                <w:color w:val="000000"/>
                <w:sz w:val="20"/>
                <w:lang w:val="en-US"/>
              </w:rPr>
              <w:t>±</w:t>
            </w:r>
            <w:r w:rsidRPr="004B31D9">
              <w:rPr>
                <w:color w:val="000000"/>
                <w:sz w:val="20"/>
                <w:lang w:val="en-US"/>
              </w:rPr>
              <w:t>0.2 (8)</w:t>
            </w:r>
          </w:p>
        </w:tc>
        <w:tc>
          <w:tcPr>
            <w:tcW w:w="1160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  <w:lang w:val="en-US"/>
              </w:rPr>
              <w:t>179±33 (8)</w:t>
            </w:r>
          </w:p>
        </w:tc>
        <w:tc>
          <w:tcPr>
            <w:tcW w:w="965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2.9±0.1## (7)</w:t>
            </w:r>
          </w:p>
        </w:tc>
        <w:tc>
          <w:tcPr>
            <w:tcW w:w="1165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114±27#* (7)</w:t>
            </w:r>
          </w:p>
        </w:tc>
      </w:tr>
      <w:tr w:rsidR="00C03ACB" w:rsidRPr="004B31D9" w:rsidTr="004B31D9">
        <w:trPr>
          <w:cantSplit/>
        </w:trPr>
        <w:tc>
          <w:tcPr>
            <w:tcW w:w="465" w:type="pct"/>
            <w:vMerge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НА</w:t>
            </w:r>
          </w:p>
        </w:tc>
        <w:tc>
          <w:tcPr>
            <w:tcW w:w="867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3.0±0.3 (6)</w:t>
            </w:r>
          </w:p>
        </w:tc>
        <w:tc>
          <w:tcPr>
            <w:tcW w:w="1160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185±12 (6)</w:t>
            </w:r>
          </w:p>
        </w:tc>
        <w:tc>
          <w:tcPr>
            <w:tcW w:w="965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2.0±0.3* (5)</w:t>
            </w:r>
          </w:p>
        </w:tc>
        <w:tc>
          <w:tcPr>
            <w:tcW w:w="1165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63±12** (5)</w:t>
            </w:r>
          </w:p>
        </w:tc>
      </w:tr>
      <w:tr w:rsidR="00C03ACB" w:rsidRPr="004B31D9" w:rsidTr="004B31D9">
        <w:trPr>
          <w:cantSplit/>
        </w:trPr>
        <w:tc>
          <w:tcPr>
            <w:tcW w:w="465" w:type="pct"/>
            <w:vMerge w:val="restart"/>
            <w:shd w:val="clear" w:color="auto" w:fill="auto"/>
          </w:tcPr>
          <w:p w:rsidR="00514269" w:rsidRPr="004B31D9" w:rsidRDefault="00514269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</w:t>
            </w:r>
            <w:r w:rsidR="00F54A91" w:rsidRPr="004B31D9">
              <w:rPr>
                <w:color w:val="000000"/>
                <w:sz w:val="20"/>
              </w:rPr>
              <w:t>тресс</w:t>
            </w:r>
          </w:p>
        </w:tc>
        <w:tc>
          <w:tcPr>
            <w:tcW w:w="378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все</w:t>
            </w:r>
          </w:p>
        </w:tc>
        <w:tc>
          <w:tcPr>
            <w:tcW w:w="867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2.9±0.4 (9)</w:t>
            </w:r>
          </w:p>
        </w:tc>
        <w:tc>
          <w:tcPr>
            <w:tcW w:w="1160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170±27 (9)</w:t>
            </w:r>
          </w:p>
        </w:tc>
        <w:tc>
          <w:tcPr>
            <w:tcW w:w="965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2.7±0.1 (14)</w:t>
            </w:r>
          </w:p>
        </w:tc>
        <w:tc>
          <w:tcPr>
            <w:tcW w:w="1165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100±7 (14)</w:t>
            </w:r>
          </w:p>
        </w:tc>
      </w:tr>
      <w:tr w:rsidR="00C03ACB" w:rsidRPr="004B31D9" w:rsidTr="004B31D9">
        <w:trPr>
          <w:cantSplit/>
        </w:trPr>
        <w:tc>
          <w:tcPr>
            <w:tcW w:w="465" w:type="pct"/>
            <w:vMerge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ВА</w:t>
            </w:r>
          </w:p>
        </w:tc>
        <w:tc>
          <w:tcPr>
            <w:tcW w:w="867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2.1±0.5## (4)</w:t>
            </w:r>
          </w:p>
        </w:tc>
        <w:tc>
          <w:tcPr>
            <w:tcW w:w="1160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152±14 (4)</w:t>
            </w:r>
          </w:p>
        </w:tc>
        <w:tc>
          <w:tcPr>
            <w:tcW w:w="965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3.0±0.1#* (6)</w:t>
            </w:r>
          </w:p>
        </w:tc>
        <w:tc>
          <w:tcPr>
            <w:tcW w:w="1165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105±16 (6)</w:t>
            </w:r>
          </w:p>
        </w:tc>
      </w:tr>
      <w:tr w:rsidR="00C03ACB" w:rsidRPr="004B31D9" w:rsidTr="004B31D9">
        <w:trPr>
          <w:cantSplit/>
        </w:trPr>
        <w:tc>
          <w:tcPr>
            <w:tcW w:w="465" w:type="pct"/>
            <w:vMerge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8" w:type="pct"/>
            <w:shd w:val="clear" w:color="auto" w:fill="auto"/>
          </w:tcPr>
          <w:p w:rsidR="009304A4" w:rsidRPr="004B31D9" w:rsidRDefault="009304A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НА</w:t>
            </w:r>
          </w:p>
        </w:tc>
        <w:tc>
          <w:tcPr>
            <w:tcW w:w="867" w:type="pct"/>
            <w:shd w:val="clear" w:color="auto" w:fill="auto"/>
          </w:tcPr>
          <w:p w:rsidR="009304A4" w:rsidRPr="004B31D9" w:rsidRDefault="003B7D4E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3.8±0.3 (5)</w:t>
            </w:r>
          </w:p>
        </w:tc>
        <w:tc>
          <w:tcPr>
            <w:tcW w:w="1160" w:type="pct"/>
            <w:shd w:val="clear" w:color="auto" w:fill="auto"/>
          </w:tcPr>
          <w:p w:rsidR="009304A4" w:rsidRPr="004B31D9" w:rsidRDefault="00CB052F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226±54 (5)</w:t>
            </w:r>
          </w:p>
        </w:tc>
        <w:tc>
          <w:tcPr>
            <w:tcW w:w="965" w:type="pct"/>
            <w:shd w:val="clear" w:color="auto" w:fill="auto"/>
          </w:tcPr>
          <w:p w:rsidR="009304A4" w:rsidRPr="004B31D9" w:rsidRDefault="00CB052F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2.4±0.2* (8)</w:t>
            </w:r>
          </w:p>
        </w:tc>
        <w:tc>
          <w:tcPr>
            <w:tcW w:w="1165" w:type="pct"/>
            <w:shd w:val="clear" w:color="auto" w:fill="auto"/>
          </w:tcPr>
          <w:p w:rsidR="009304A4" w:rsidRPr="004B31D9" w:rsidRDefault="00CB052F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94±8* (8)</w:t>
            </w:r>
          </w:p>
        </w:tc>
      </w:tr>
    </w:tbl>
    <w:p w:rsidR="0045234F" w:rsidRPr="00E877EA" w:rsidRDefault="0045234F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064FF8" w:rsidRPr="00E877EA" w:rsidRDefault="00064FF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*</w:t>
      </w:r>
      <w:r w:rsidR="00E877EA">
        <w:rPr>
          <w:color w:val="000000"/>
          <w:sz w:val="28"/>
        </w:rPr>
        <w:t> 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**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отличие констант связывания в различных отделах мозга,</w:t>
      </w:r>
    </w:p>
    <w:p w:rsidR="00064FF8" w:rsidRPr="00E877EA" w:rsidRDefault="00064FF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##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отличие констант связывания ОР у </w:t>
      </w:r>
      <w:r w:rsidR="00F3476A" w:rsidRPr="00E877EA">
        <w:rPr>
          <w:color w:val="000000"/>
          <w:sz w:val="28"/>
        </w:rPr>
        <w:t>НА</w:t>
      </w:r>
      <w:r w:rsidRPr="00E877EA">
        <w:rPr>
          <w:color w:val="000000"/>
          <w:sz w:val="28"/>
        </w:rPr>
        <w:t xml:space="preserve"> и </w:t>
      </w:r>
      <w:r w:rsidR="00F3476A" w:rsidRPr="00E877EA">
        <w:rPr>
          <w:color w:val="000000"/>
          <w:sz w:val="28"/>
        </w:rPr>
        <w:t>ВА</w:t>
      </w:r>
      <w:r w:rsidRPr="00E877EA">
        <w:rPr>
          <w:color w:val="000000"/>
          <w:sz w:val="28"/>
        </w:rPr>
        <w:t xml:space="preserve"> животных</w:t>
      </w:r>
    </w:p>
    <w:p w:rsidR="00064FF8" w:rsidRPr="00E877EA" w:rsidRDefault="00064FF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Приведены средние значения 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 xml:space="preserve"> ошибка среднего.</w:t>
      </w:r>
    </w:p>
    <w:p w:rsidR="00A0638C" w:rsidRPr="00E877EA" w:rsidRDefault="00A0638C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E2510" w:rsidRPr="00E877EA" w:rsidRDefault="00CE2510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По литературным данным сродство ДАДЛЭ к δ-ОР в 2 раза выше, чем к μ-ОР (</w:t>
      </w:r>
      <w:r w:rsidRPr="00E877EA">
        <w:rPr>
          <w:color w:val="000000"/>
          <w:sz w:val="28"/>
          <w:lang w:val="en-US"/>
        </w:rPr>
        <w:t>Kd</w:t>
      </w:r>
      <w:r w:rsidRPr="00E877EA">
        <w:rPr>
          <w:color w:val="000000"/>
          <w:sz w:val="28"/>
        </w:rPr>
        <w:t xml:space="preserve">=1.5 и 3.2 нМ, соответственно, при тестировании методом вытеснения селективных лигандов из </w:t>
      </w:r>
      <w:r w:rsidRPr="00E877EA">
        <w:rPr>
          <w:color w:val="000000"/>
          <w:sz w:val="28"/>
          <w:lang w:val="el-GR"/>
        </w:rPr>
        <w:t>δ</w:t>
      </w:r>
      <w:r w:rsidRPr="00E877EA">
        <w:rPr>
          <w:color w:val="000000"/>
          <w:sz w:val="28"/>
        </w:rPr>
        <w:t xml:space="preserve">- и </w:t>
      </w:r>
      <w:r w:rsidRPr="00E877EA">
        <w:rPr>
          <w:color w:val="000000"/>
          <w:sz w:val="28"/>
          <w:lang w:val="el-GR"/>
        </w:rPr>
        <w:t>μ</w:t>
      </w:r>
      <w:r w:rsidRPr="00E877EA">
        <w:rPr>
          <w:color w:val="000000"/>
          <w:sz w:val="28"/>
        </w:rPr>
        <w:t xml:space="preserve">-ОР мозга крысы, </w:t>
      </w:r>
      <w:r w:rsidRPr="00E877EA">
        <w:rPr>
          <w:color w:val="000000"/>
          <w:sz w:val="28"/>
          <w:lang w:val="en-US"/>
        </w:rPr>
        <w:t>Leslie</w:t>
      </w:r>
      <w:r w:rsidRPr="00E877EA">
        <w:rPr>
          <w:color w:val="000000"/>
          <w:sz w:val="28"/>
        </w:rPr>
        <w:t>, 1987). То же соотношение Кд при несколько других абсолютных значениях получено на трансгенных клетках, стабильно экспрессирующих эти рецепторы (</w:t>
      </w:r>
      <w:r w:rsidRPr="00E877EA">
        <w:rPr>
          <w:color w:val="000000"/>
          <w:sz w:val="28"/>
          <w:lang w:val="en-US"/>
        </w:rPr>
        <w:t>Minami</w:t>
      </w:r>
      <w:r w:rsidR="00A0638C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Saton</w:t>
      </w:r>
      <w:r w:rsidR="00A0638C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1995, </w:t>
      </w:r>
      <w:r w:rsidRPr="00E877EA">
        <w:rPr>
          <w:color w:val="000000"/>
          <w:sz w:val="28"/>
          <w:lang w:val="en-US"/>
        </w:rPr>
        <w:t>George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2000). Судя по значениям Кд, полученным в нашем исследовании (табл. 3), в стриатуме ВА крыс доминируют μ-ОР, а у НА δ-ОР вносят свой вклад в соотношение ОР. Полученные данные соответствуют представлению о том, что ОР стриатума принимают участие в регуляции локомоторной активности путем воздействия на дофаминергическую трансмиссию (</w:t>
      </w:r>
      <w:r w:rsidRPr="00E877EA">
        <w:rPr>
          <w:color w:val="000000"/>
          <w:sz w:val="28"/>
          <w:lang w:val="en-US"/>
        </w:rPr>
        <w:t>Jang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2001, </w:t>
      </w:r>
      <w:r w:rsidRPr="00E877EA">
        <w:rPr>
          <w:color w:val="000000"/>
          <w:sz w:val="28"/>
          <w:lang w:val="en-US"/>
        </w:rPr>
        <w:t>Schad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2002). Причем как на фармакологическом, так и на</w:t>
      </w:r>
      <w:r w:rsidR="00A0638C" w:rsidRPr="00E877EA">
        <w:rPr>
          <w:color w:val="000000"/>
          <w:sz w:val="28"/>
        </w:rPr>
        <w:t xml:space="preserve"> молекулярно-генетическом уровнях</w:t>
      </w:r>
      <w:r w:rsidRPr="00E877EA">
        <w:rPr>
          <w:color w:val="000000"/>
          <w:sz w:val="28"/>
        </w:rPr>
        <w:t xml:space="preserve"> показано, что активация μ-, но не </w:t>
      </w:r>
      <w:r w:rsidRPr="00E877EA">
        <w:rPr>
          <w:color w:val="000000"/>
          <w:sz w:val="28"/>
          <w:lang w:val="el-GR"/>
        </w:rPr>
        <w:t>δ</w:t>
      </w:r>
      <w:r w:rsidRPr="00E877EA">
        <w:rPr>
          <w:color w:val="000000"/>
          <w:sz w:val="28"/>
        </w:rPr>
        <w:t>-ОР приводит к повышению локомоции (</w:t>
      </w:r>
      <w:r w:rsidRPr="00E877EA">
        <w:rPr>
          <w:color w:val="000000"/>
          <w:sz w:val="28"/>
          <w:lang w:val="en-US"/>
        </w:rPr>
        <w:t>Jang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2001, </w:t>
      </w:r>
      <w:r w:rsidRPr="00E877EA">
        <w:rPr>
          <w:color w:val="000000"/>
          <w:sz w:val="28"/>
          <w:lang w:val="en-US"/>
        </w:rPr>
        <w:t>Gaveriaux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Ruff</w:t>
      </w:r>
      <w:r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  <w:lang w:val="en-US"/>
        </w:rPr>
        <w:t>Kieffer</w:t>
      </w:r>
      <w:r w:rsidRPr="00E877EA">
        <w:rPr>
          <w:color w:val="000000"/>
          <w:sz w:val="28"/>
        </w:rPr>
        <w:t>, 2002).</w:t>
      </w:r>
    </w:p>
    <w:p w:rsidR="000F04F2" w:rsidRPr="00E877EA" w:rsidRDefault="000F04F2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Анализ взаимосвязи состояния центральных ОР с уровнем тревожности в ПКЛ показал, что до стресса водной депривации у менее тревожных крыс (количество выходов в открытые рукава ПКЛ больше, чем среднее по выборке, &gt;2)</w:t>
      </w:r>
      <w:r w:rsidR="00D71D05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по сравнению с более тревожными</w:t>
      </w:r>
      <w:r w:rsidR="00D71D05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повышена плотность ОР как в стриатуме, так и в обонятельных луковицах (</w:t>
      </w:r>
      <w:r w:rsidR="00AF2993" w:rsidRPr="00E877EA">
        <w:rPr>
          <w:color w:val="000000"/>
          <w:sz w:val="28"/>
        </w:rPr>
        <w:t>табл. 4</w:t>
      </w:r>
      <w:r w:rsidRPr="00E877EA">
        <w:rPr>
          <w:color w:val="000000"/>
          <w:sz w:val="28"/>
        </w:rPr>
        <w:t>). Это косвенно свидетельствует о том, что в норме ОР δ- и μ-типов опосредуют «противотревожные» функции эндогенных опиоидов.</w:t>
      </w:r>
    </w:p>
    <w:p w:rsidR="00AF2993" w:rsidRPr="00E877EA" w:rsidRDefault="00AF2993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F2993" w:rsidRPr="00E877EA" w:rsidRDefault="00AF299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Таблица 4. Константы связывания </w:t>
      </w:r>
      <w:r w:rsidRPr="00E877EA">
        <w:rPr>
          <w:color w:val="000000"/>
          <w:sz w:val="28"/>
          <w:vertAlign w:val="superscript"/>
        </w:rPr>
        <w:t>3</w:t>
      </w:r>
      <w:r w:rsidRPr="00E877EA">
        <w:rPr>
          <w:color w:val="000000"/>
          <w:sz w:val="28"/>
        </w:rPr>
        <w:t>Н-ДАДЛЭ с центральными ОР крыс с разл</w:t>
      </w:r>
      <w:r w:rsidR="00D75595">
        <w:rPr>
          <w:color w:val="000000"/>
          <w:sz w:val="28"/>
        </w:rPr>
        <w:t>ичным уровнем тревожности в ПКЛ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59"/>
        <w:gridCol w:w="687"/>
        <w:gridCol w:w="1605"/>
        <w:gridCol w:w="2161"/>
        <w:gridCol w:w="1791"/>
        <w:gridCol w:w="2116"/>
      </w:tblGrid>
      <w:tr w:rsidR="00AF2993" w:rsidRPr="004B31D9" w:rsidTr="004B31D9">
        <w:trPr>
          <w:cantSplit/>
        </w:trPr>
        <w:tc>
          <w:tcPr>
            <w:tcW w:w="793" w:type="pct"/>
            <w:gridSpan w:val="2"/>
            <w:vMerge w:val="restar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 xml:space="preserve">Число выходов в </w:t>
            </w:r>
            <w:r w:rsidR="00E877EA" w:rsidRPr="004B31D9">
              <w:rPr>
                <w:color w:val="000000"/>
                <w:sz w:val="20"/>
              </w:rPr>
              <w:t>откр. р</w:t>
            </w:r>
            <w:r w:rsidRPr="004B31D9">
              <w:rPr>
                <w:color w:val="000000"/>
                <w:sz w:val="20"/>
              </w:rPr>
              <w:t>укава</w:t>
            </w:r>
          </w:p>
        </w:tc>
        <w:tc>
          <w:tcPr>
            <w:tcW w:w="2065" w:type="pct"/>
            <w:gridSpan w:val="2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Обонятельные луковицы</w:t>
            </w:r>
          </w:p>
        </w:tc>
        <w:tc>
          <w:tcPr>
            <w:tcW w:w="2142" w:type="pct"/>
            <w:gridSpan w:val="2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Стриатум</w:t>
            </w:r>
          </w:p>
        </w:tc>
      </w:tr>
      <w:tr w:rsidR="00AF2993" w:rsidRPr="004B31D9" w:rsidTr="004B31D9">
        <w:trPr>
          <w:cantSplit/>
        </w:trPr>
        <w:tc>
          <w:tcPr>
            <w:tcW w:w="793" w:type="pct"/>
            <w:gridSpan w:val="2"/>
            <w:vMerge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Кд</w:t>
            </w:r>
          </w:p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(нМ)</w:t>
            </w:r>
          </w:p>
        </w:tc>
        <w:tc>
          <w:tcPr>
            <w:tcW w:w="1184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Вмах</w:t>
            </w:r>
          </w:p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(фмоль/мг белка)</w:t>
            </w:r>
          </w:p>
        </w:tc>
        <w:tc>
          <w:tcPr>
            <w:tcW w:w="982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Кд</w:t>
            </w:r>
          </w:p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(нМ)</w:t>
            </w:r>
          </w:p>
        </w:tc>
        <w:tc>
          <w:tcPr>
            <w:tcW w:w="116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Вмах</w:t>
            </w:r>
            <w:r w:rsidR="00D75595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(фмоль/мг белка)</w:t>
            </w:r>
          </w:p>
        </w:tc>
      </w:tr>
      <w:tr w:rsidR="00AF2993" w:rsidRPr="004B31D9" w:rsidTr="004B31D9">
        <w:trPr>
          <w:cantSplit/>
        </w:trPr>
        <w:tc>
          <w:tcPr>
            <w:tcW w:w="416" w:type="pct"/>
            <w:vMerge w:val="restar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ин-</w:t>
            </w:r>
          </w:p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такт-</w:t>
            </w:r>
          </w:p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ные</w:t>
            </w:r>
          </w:p>
        </w:tc>
        <w:tc>
          <w:tcPr>
            <w:tcW w:w="377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88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</w:t>
            </w:r>
            <w:r w:rsidRPr="004B31D9">
              <w:rPr>
                <w:color w:val="000000"/>
                <w:sz w:val="20"/>
              </w:rPr>
              <w:t>6</w:t>
            </w:r>
            <w:r w:rsidRPr="004B31D9">
              <w:rPr>
                <w:color w:val="000000"/>
                <w:sz w:val="20"/>
                <w:lang w:val="en-US"/>
              </w:rPr>
              <w:t>±0.</w:t>
            </w:r>
            <w:r w:rsidRPr="004B31D9">
              <w:rPr>
                <w:color w:val="000000"/>
                <w:sz w:val="20"/>
              </w:rPr>
              <w:t>3</w:t>
            </w:r>
            <w:r w:rsidRPr="004B31D9">
              <w:rPr>
                <w:color w:val="000000"/>
                <w:sz w:val="20"/>
                <w:lang w:val="en-US"/>
              </w:rPr>
              <w:t xml:space="preserve"> (</w:t>
            </w:r>
            <w:r w:rsidRPr="004B31D9">
              <w:rPr>
                <w:color w:val="000000"/>
                <w:sz w:val="20"/>
              </w:rPr>
              <w:t>3</w:t>
            </w:r>
            <w:r w:rsidRPr="004B31D9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184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18</w:t>
            </w:r>
            <w:r w:rsidRPr="004B31D9">
              <w:rPr>
                <w:color w:val="000000"/>
                <w:sz w:val="20"/>
              </w:rPr>
              <w:t>0</w:t>
            </w:r>
            <w:r w:rsidRPr="004B31D9">
              <w:rPr>
                <w:color w:val="000000"/>
                <w:sz w:val="20"/>
                <w:lang w:val="en-US"/>
              </w:rPr>
              <w:t>±</w:t>
            </w:r>
            <w:r w:rsidRPr="004B31D9">
              <w:rPr>
                <w:color w:val="000000"/>
                <w:sz w:val="20"/>
              </w:rPr>
              <w:t>6</w:t>
            </w:r>
            <w:r w:rsidRPr="004B31D9">
              <w:rPr>
                <w:color w:val="000000"/>
                <w:sz w:val="20"/>
                <w:lang w:val="en-US"/>
              </w:rPr>
              <w:t>## (3)</w:t>
            </w:r>
          </w:p>
        </w:tc>
        <w:tc>
          <w:tcPr>
            <w:tcW w:w="982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2.3±0.3 (3)</w:t>
            </w:r>
          </w:p>
        </w:tc>
        <w:tc>
          <w:tcPr>
            <w:tcW w:w="116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67±12#** (3)</w:t>
            </w:r>
          </w:p>
        </w:tc>
      </w:tr>
      <w:tr w:rsidR="00AF2993" w:rsidRPr="004B31D9" w:rsidTr="004B31D9">
        <w:trPr>
          <w:cantSplit/>
        </w:trPr>
        <w:tc>
          <w:tcPr>
            <w:tcW w:w="416" w:type="pct"/>
            <w:vMerge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E877EA" w:rsidRPr="004B31D9">
              <w:rPr>
                <w:color w:val="000000"/>
                <w:sz w:val="20"/>
              </w:rPr>
              <w:t>–2</w:t>
            </w:r>
          </w:p>
        </w:tc>
        <w:tc>
          <w:tcPr>
            <w:tcW w:w="88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2.6±0.1# (6)</w:t>
            </w:r>
          </w:p>
        </w:tc>
        <w:tc>
          <w:tcPr>
            <w:tcW w:w="1184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  <w:lang w:val="en-US"/>
              </w:rPr>
              <w:t>178±28 (6)</w:t>
            </w:r>
          </w:p>
        </w:tc>
        <w:tc>
          <w:tcPr>
            <w:tcW w:w="982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2.4±0.3 (4)</w:t>
            </w:r>
          </w:p>
        </w:tc>
        <w:tc>
          <w:tcPr>
            <w:tcW w:w="116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81±9#* (4)</w:t>
            </w:r>
          </w:p>
        </w:tc>
      </w:tr>
      <w:tr w:rsidR="00AF2993" w:rsidRPr="004B31D9" w:rsidTr="004B31D9">
        <w:trPr>
          <w:cantSplit/>
        </w:trPr>
        <w:tc>
          <w:tcPr>
            <w:tcW w:w="416" w:type="pct"/>
            <w:vMerge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</w:t>
            </w:r>
            <w:r w:rsidR="00E877EA" w:rsidRPr="004B31D9">
              <w:rPr>
                <w:color w:val="000000"/>
                <w:sz w:val="20"/>
              </w:rPr>
              <w:t>–5</w:t>
            </w:r>
          </w:p>
        </w:tc>
        <w:tc>
          <w:tcPr>
            <w:tcW w:w="88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3.6±0.4 (3)</w:t>
            </w:r>
          </w:p>
        </w:tc>
        <w:tc>
          <w:tcPr>
            <w:tcW w:w="1184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261±15 (3)</w:t>
            </w:r>
          </w:p>
        </w:tc>
        <w:tc>
          <w:tcPr>
            <w:tcW w:w="982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2.6±0.2 (4)</w:t>
            </w:r>
          </w:p>
        </w:tc>
        <w:tc>
          <w:tcPr>
            <w:tcW w:w="116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132±12* (4)</w:t>
            </w:r>
          </w:p>
        </w:tc>
      </w:tr>
      <w:tr w:rsidR="00AF2993" w:rsidRPr="004B31D9" w:rsidTr="004B31D9">
        <w:trPr>
          <w:cantSplit/>
        </w:trPr>
        <w:tc>
          <w:tcPr>
            <w:tcW w:w="416" w:type="pct"/>
            <w:vMerge w:val="restar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стресс</w:t>
            </w:r>
          </w:p>
        </w:tc>
        <w:tc>
          <w:tcPr>
            <w:tcW w:w="377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88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3.8±0.1# (4)</w:t>
            </w:r>
          </w:p>
        </w:tc>
        <w:tc>
          <w:tcPr>
            <w:tcW w:w="1184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203±49 (4)</w:t>
            </w:r>
          </w:p>
        </w:tc>
        <w:tc>
          <w:tcPr>
            <w:tcW w:w="982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2.5±0.5* (4)</w:t>
            </w:r>
          </w:p>
        </w:tc>
        <w:tc>
          <w:tcPr>
            <w:tcW w:w="116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88±15* (4)</w:t>
            </w:r>
          </w:p>
        </w:tc>
      </w:tr>
      <w:tr w:rsidR="00AF2993" w:rsidRPr="004B31D9" w:rsidTr="004B31D9">
        <w:trPr>
          <w:cantSplit/>
        </w:trPr>
        <w:tc>
          <w:tcPr>
            <w:tcW w:w="416" w:type="pct"/>
            <w:vMerge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E877EA" w:rsidRPr="004B31D9">
              <w:rPr>
                <w:color w:val="000000"/>
                <w:sz w:val="20"/>
              </w:rPr>
              <w:t>–2</w:t>
            </w:r>
          </w:p>
        </w:tc>
        <w:tc>
          <w:tcPr>
            <w:tcW w:w="88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2.6±0.5 (5)</w:t>
            </w:r>
          </w:p>
        </w:tc>
        <w:tc>
          <w:tcPr>
            <w:tcW w:w="1184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147±16 (5)</w:t>
            </w:r>
          </w:p>
        </w:tc>
        <w:tc>
          <w:tcPr>
            <w:tcW w:w="982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2.</w:t>
            </w:r>
            <w:r w:rsidRPr="004B31D9">
              <w:rPr>
                <w:color w:val="000000"/>
                <w:sz w:val="20"/>
                <w:lang w:val="en-US"/>
              </w:rPr>
              <w:t>7</w:t>
            </w:r>
            <w:r w:rsidRPr="004B31D9">
              <w:rPr>
                <w:color w:val="000000"/>
                <w:sz w:val="20"/>
              </w:rPr>
              <w:t>±0.</w:t>
            </w:r>
            <w:r w:rsidRPr="004B31D9">
              <w:rPr>
                <w:color w:val="000000"/>
                <w:sz w:val="20"/>
                <w:lang w:val="en-US"/>
              </w:rPr>
              <w:t>5</w:t>
            </w:r>
            <w:r w:rsidRPr="004B31D9">
              <w:rPr>
                <w:color w:val="000000"/>
                <w:sz w:val="20"/>
              </w:rPr>
              <w:t xml:space="preserve"> (</w:t>
            </w:r>
            <w:r w:rsidRPr="004B31D9">
              <w:rPr>
                <w:color w:val="000000"/>
                <w:sz w:val="20"/>
                <w:lang w:val="en-US"/>
              </w:rPr>
              <w:t>10</w:t>
            </w:r>
            <w:r w:rsidRPr="004B31D9">
              <w:rPr>
                <w:color w:val="000000"/>
                <w:sz w:val="20"/>
              </w:rPr>
              <w:t>)</w:t>
            </w:r>
          </w:p>
        </w:tc>
        <w:tc>
          <w:tcPr>
            <w:tcW w:w="1160" w:type="pct"/>
            <w:shd w:val="clear" w:color="auto" w:fill="auto"/>
          </w:tcPr>
          <w:p w:rsidR="00AF2993" w:rsidRPr="004B31D9" w:rsidRDefault="00AF2993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10</w:t>
            </w:r>
            <w:r w:rsidRPr="004B31D9">
              <w:rPr>
                <w:color w:val="000000"/>
                <w:sz w:val="20"/>
                <w:lang w:val="en-US"/>
              </w:rPr>
              <w:t>3</w:t>
            </w:r>
            <w:r w:rsidRPr="004B31D9">
              <w:rPr>
                <w:color w:val="000000"/>
                <w:sz w:val="20"/>
              </w:rPr>
              <w:t>±</w:t>
            </w:r>
            <w:r w:rsidRPr="004B31D9">
              <w:rPr>
                <w:color w:val="000000"/>
                <w:sz w:val="20"/>
                <w:lang w:val="en-US"/>
              </w:rPr>
              <w:t>27</w:t>
            </w:r>
            <w:r w:rsidRPr="004B31D9">
              <w:rPr>
                <w:color w:val="000000"/>
                <w:sz w:val="20"/>
              </w:rPr>
              <w:t xml:space="preserve"> (</w:t>
            </w:r>
            <w:r w:rsidRPr="004B31D9">
              <w:rPr>
                <w:color w:val="000000"/>
                <w:sz w:val="20"/>
                <w:lang w:val="en-US"/>
              </w:rPr>
              <w:t>10</w:t>
            </w:r>
            <w:r w:rsidRPr="004B31D9">
              <w:rPr>
                <w:color w:val="000000"/>
                <w:sz w:val="20"/>
              </w:rPr>
              <w:t>)</w:t>
            </w:r>
          </w:p>
        </w:tc>
      </w:tr>
    </w:tbl>
    <w:p w:rsidR="0045234F" w:rsidRPr="00E877EA" w:rsidRDefault="0045234F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F2993" w:rsidRPr="00E877EA" w:rsidRDefault="00AF299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*</w:t>
      </w:r>
      <w:r w:rsidR="00E877EA">
        <w:rPr>
          <w:color w:val="000000"/>
          <w:sz w:val="28"/>
        </w:rPr>
        <w:t> 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**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отличие констант связывания в различных отделах мозга,</w:t>
      </w:r>
    </w:p>
    <w:p w:rsidR="00AF2993" w:rsidRPr="00E877EA" w:rsidRDefault="00AF299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#</w:t>
      </w:r>
      <w:r w:rsid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##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0.01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отличие от низкотревожных (по соответствующей группе) животных</w:t>
      </w:r>
    </w:p>
    <w:p w:rsidR="00AF2993" w:rsidRPr="00E877EA" w:rsidRDefault="00AF299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Приведены средние значения 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 xml:space="preserve"> ошибка среднего.</w:t>
      </w:r>
    </w:p>
    <w:p w:rsidR="00CE2510" w:rsidRPr="00E877EA" w:rsidRDefault="00CE2510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В результате использованного типа стрессорного воздействия происходит выраженное увеличение тревожности крыс, на фоне которого, как показано нами ранее, проявляется анксиолитический эффект даларгина, при этом на интактных животных препарат не влияет </w:t>
      </w:r>
      <w:r w:rsidR="0039703A" w:rsidRPr="00E877EA">
        <w:rPr>
          <w:color w:val="000000"/>
          <w:sz w:val="28"/>
        </w:rPr>
        <w:t>(табл. 1</w:t>
      </w:r>
      <w:r w:rsidRPr="00E877EA">
        <w:rPr>
          <w:color w:val="000000"/>
          <w:sz w:val="28"/>
        </w:rPr>
        <w:t>). По-видимому, длительный выброс эндогенных опиоидов в результате хронического стресса приводит к истощению их запасов. Даларгин в этих условиях оказывает анксиолитическое действие по компенсаторному механизму.</w:t>
      </w:r>
    </w:p>
    <w:p w:rsidR="00CE2510" w:rsidRPr="00E877EA" w:rsidRDefault="00CE2510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С другой стороны, известно, что в результате длительного контакта с агонистами может происходить десенситизация рецепторов. В частности, выброс эндогенных опиоидов при хроническом стрессе приводит к десенситизации ОР, причем </w:t>
      </w:r>
      <w:r w:rsidRPr="00E877EA">
        <w:rPr>
          <w:color w:val="000000"/>
          <w:sz w:val="28"/>
          <w:lang w:val="el-GR"/>
        </w:rPr>
        <w:t>δ</w:t>
      </w:r>
      <w:r w:rsidRPr="00E877EA">
        <w:rPr>
          <w:color w:val="000000"/>
          <w:sz w:val="28"/>
        </w:rPr>
        <w:t xml:space="preserve">-ОР более подвержены этому процессу, чем </w:t>
      </w:r>
      <w:r w:rsidRPr="00E877EA">
        <w:rPr>
          <w:color w:val="000000"/>
          <w:sz w:val="28"/>
          <w:lang w:val="el-GR"/>
        </w:rPr>
        <w:t>μ</w:t>
      </w:r>
      <w:r w:rsidRPr="00E877EA">
        <w:rPr>
          <w:color w:val="000000"/>
          <w:sz w:val="28"/>
        </w:rPr>
        <w:t>-ОР (</w:t>
      </w:r>
      <w:r w:rsidRPr="00E877EA">
        <w:rPr>
          <w:color w:val="000000"/>
          <w:sz w:val="28"/>
          <w:lang w:val="en-US"/>
        </w:rPr>
        <w:t>Gaudriault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1997, Kim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2003, </w:t>
      </w:r>
      <w:r w:rsidRPr="00E877EA">
        <w:rPr>
          <w:color w:val="000000"/>
          <w:sz w:val="28"/>
          <w:lang w:val="en-US"/>
        </w:rPr>
        <w:t>N</w:t>
      </w:r>
      <w:r w:rsidRPr="00E877EA">
        <w:rPr>
          <w:color w:val="000000"/>
          <w:sz w:val="28"/>
        </w:rPr>
        <w:t xml:space="preserve">arita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2006). В нашем исследовании радиолигандный анализ не выявил существенных изменений констант связывания 3Н-ДАДЛЭ в стриатуме крыс в результате стресса. В то же время Кд этого лиганда с ОР обонятельных луковиц у НА крыс значительно возросла и стала почти в 2 раза выше, чем у ВА крыс (табл. 4). Эта разница примерно соответствует литературным данным о соотношении аффинности ДАДЛЭ к </w:t>
      </w:r>
      <w:r w:rsidRPr="00E877EA">
        <w:rPr>
          <w:color w:val="000000"/>
          <w:sz w:val="28"/>
          <w:lang w:val="el-GR"/>
        </w:rPr>
        <w:t>μ</w:t>
      </w:r>
      <w:r w:rsidRPr="00E877EA">
        <w:rPr>
          <w:color w:val="000000"/>
          <w:sz w:val="28"/>
        </w:rPr>
        <w:t xml:space="preserve">- и </w:t>
      </w:r>
      <w:r w:rsidRPr="00E877EA">
        <w:rPr>
          <w:color w:val="000000"/>
          <w:sz w:val="28"/>
          <w:lang w:val="el-GR"/>
        </w:rPr>
        <w:t>δ</w:t>
      </w:r>
      <w:r w:rsidRPr="00E877EA">
        <w:rPr>
          <w:color w:val="000000"/>
          <w:sz w:val="28"/>
        </w:rPr>
        <w:t>-ОР (</w:t>
      </w:r>
      <w:r w:rsidRPr="00E877EA">
        <w:rPr>
          <w:color w:val="000000"/>
          <w:sz w:val="28"/>
          <w:lang w:val="en-US"/>
        </w:rPr>
        <w:t>Leslie</w:t>
      </w:r>
      <w:r w:rsidRPr="00E877EA">
        <w:rPr>
          <w:color w:val="000000"/>
          <w:sz w:val="28"/>
        </w:rPr>
        <w:t xml:space="preserve">, 1987, </w:t>
      </w:r>
      <w:r w:rsidRPr="00E877EA">
        <w:rPr>
          <w:color w:val="000000"/>
          <w:sz w:val="28"/>
          <w:lang w:val="en-US"/>
        </w:rPr>
        <w:t>Minami</w:t>
      </w:r>
      <w:r w:rsidR="00A0638C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</w:t>
      </w:r>
      <w:r w:rsidR="00A0638C" w:rsidRPr="00E877EA">
        <w:rPr>
          <w:color w:val="000000"/>
          <w:sz w:val="28"/>
          <w:lang w:val="en-US"/>
        </w:rPr>
        <w:t>Satoh</w:t>
      </w:r>
      <w:r w:rsidR="00A0638C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1995, </w:t>
      </w:r>
      <w:r w:rsidRPr="00E877EA">
        <w:rPr>
          <w:color w:val="000000"/>
          <w:sz w:val="28"/>
          <w:lang w:val="en-US"/>
        </w:rPr>
        <w:t>George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2000). То есть можно предположить, что в обонятельных луковицах ВА крыс доминируют δ-ОР, а у НА животных в этом отделе мозга в результате стресса произошла десенситизация этих рецепторов и доминируют μ-ОР. Обонятельные луковицы играют существенную роль как в исследовательской активности грызунов, так и в формировании тревоги и депрессии, что подтверждено в экспериментах с бульбектомией (</w:t>
      </w:r>
      <w:r w:rsidRPr="00E877EA">
        <w:rPr>
          <w:color w:val="000000"/>
          <w:sz w:val="28"/>
          <w:lang w:val="en-US"/>
        </w:rPr>
        <w:t>Song</w:t>
      </w:r>
      <w:r w:rsidR="00A0638C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Leonard</w:t>
      </w:r>
      <w:r w:rsidRPr="00E877EA">
        <w:rPr>
          <w:color w:val="000000"/>
          <w:sz w:val="28"/>
        </w:rPr>
        <w:t>, 2005). Исследовательская активность является, одним из главных факторов, определяющих поведение животных в тесте ПКЛ. Десенситизация δ-ОР в обонятельных луковицах НА, но не ВА крыс (табл. 4), по-видимому, является одной из причин того, что даларгин, более селективный лиганд δ-ОР, чем μ-ОР, оказывает анксиолитическое действие только на ВА животных (табл. 1).</w:t>
      </w:r>
    </w:p>
    <w:p w:rsidR="000F04F2" w:rsidRPr="00E877EA" w:rsidRDefault="000F04F2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Известно также, ДАДЛЭ обладает более высокой аффинностью к δ1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>Р, чем к δ2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>Р (</w:t>
      </w:r>
      <w:r w:rsidRPr="00E877EA">
        <w:rPr>
          <w:color w:val="000000"/>
          <w:sz w:val="28"/>
          <w:lang w:val="en-US"/>
        </w:rPr>
        <w:t>Minami</w:t>
      </w:r>
      <w:r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  <w:lang w:val="en-US"/>
        </w:rPr>
        <w:t>Satoh</w:t>
      </w:r>
      <w:r w:rsidRPr="00E877EA">
        <w:rPr>
          <w:color w:val="000000"/>
          <w:sz w:val="28"/>
        </w:rPr>
        <w:t>, 1995). Поэтому низкую аффинность ОР обонятельных луковиц НА крыс можно объяснить доминированием там δ-ОР второго типа. Фармакологические данные, полученные в данном исследовании подтверждают это предположение: анксиолитический эффект даларгина при центральном введении у ВА крыс блокируется антагонистами обоих подтипов δ-ОР, а у НА крыс – налтрибен, селективный антагонист δ2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 xml:space="preserve">Р, не блокирует анксиолитическое действие даларгина (табл. </w:t>
      </w:r>
      <w:r w:rsidR="003D63E8" w:rsidRPr="00E877EA">
        <w:rPr>
          <w:color w:val="000000"/>
          <w:sz w:val="28"/>
        </w:rPr>
        <w:t>2</w:t>
      </w:r>
      <w:r w:rsidRPr="00E877EA">
        <w:rPr>
          <w:color w:val="000000"/>
          <w:sz w:val="28"/>
        </w:rPr>
        <w:t>). Из литературных данных следует, что роль δ2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>Р в противотревожном действии эндогенные опиоидов более существенна, чем δ1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 xml:space="preserve">Р, поскольку налтрибен, но не </w:t>
      </w:r>
      <w:r w:rsidRPr="00E877EA">
        <w:rPr>
          <w:color w:val="000000"/>
          <w:sz w:val="28"/>
          <w:lang w:val="en-US"/>
        </w:rPr>
        <w:t>BNTX</w:t>
      </w:r>
      <w:r w:rsidRPr="00E877EA">
        <w:rPr>
          <w:color w:val="000000"/>
          <w:sz w:val="28"/>
        </w:rPr>
        <w:t xml:space="preserve"> оказывает анксиогенное действие на животных (</w:t>
      </w:r>
      <w:r w:rsidRPr="00E877EA">
        <w:rPr>
          <w:color w:val="000000"/>
          <w:sz w:val="28"/>
          <w:lang w:val="en-US"/>
        </w:rPr>
        <w:t>Saitoh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2005). Схожесть некоторых функций δ2- и μ-ОР может быть следствием того, что свойствами δ2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>Р обладает гетеродимер μ- и δ-ОР, связанных между собой внутриклеточными С-концевыми участками (</w:t>
      </w:r>
      <w:r w:rsidRPr="00E877EA">
        <w:rPr>
          <w:color w:val="000000"/>
          <w:sz w:val="28"/>
          <w:lang w:val="en-US"/>
        </w:rPr>
        <w:t>Fan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2005). В зависимости от активности синтеза отдельных рецепторных белков в различных органах и, возможно, отделах мозга варьируют формы олигомеризации ОР (</w:t>
      </w:r>
      <w:r w:rsidRPr="00E877EA">
        <w:rPr>
          <w:color w:val="000000"/>
          <w:sz w:val="28"/>
          <w:lang w:val="en-US"/>
        </w:rPr>
        <w:t>George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2000), что также может являться причиной вариабельности биологических эффект опиоидов, в частности, их участия в регуляции тревожности.</w:t>
      </w:r>
    </w:p>
    <w:p w:rsidR="000F04F2" w:rsidRPr="00E877EA" w:rsidRDefault="00BA3CB2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Как упоминалось ранее,</w:t>
      </w:r>
      <w:r w:rsidR="003D63E8" w:rsidRPr="00E877EA">
        <w:rPr>
          <w:color w:val="000000"/>
          <w:sz w:val="28"/>
        </w:rPr>
        <w:t xml:space="preserve"> в</w:t>
      </w:r>
      <w:r w:rsidR="000F04F2" w:rsidRPr="00E877EA">
        <w:rPr>
          <w:color w:val="000000"/>
          <w:sz w:val="28"/>
        </w:rPr>
        <w:t xml:space="preserve"> тесте Вогеля анксиолитическое действие даларгина более выражено у НА крыс. В этом тесте оценивается способность животных преодолевать конфликт между питьевой мотивацией и болевым раздражением, сопровождающим лизание поилки. Поэтому поведение животных в тесте Вогеля в значительной степени зависит от их болевой чувствительности, в регуляции которой μ-ОР играют более существенную роль, чем δ-ОР (Gaveriaux-Ruff, Kieffer, 2002). Можно предположить, что μ-ОР доминируют не только в обонятельных луковицах (табл. </w:t>
      </w:r>
      <w:r w:rsidR="003D63E8" w:rsidRPr="00E877EA">
        <w:rPr>
          <w:color w:val="000000"/>
          <w:sz w:val="28"/>
        </w:rPr>
        <w:t>4</w:t>
      </w:r>
      <w:r w:rsidR="000F04F2" w:rsidRPr="00E877EA">
        <w:rPr>
          <w:color w:val="000000"/>
          <w:sz w:val="28"/>
        </w:rPr>
        <w:t>), но и в тех отделах мозга НА крыс, которые отвечают за ноцицепцию. Если это предположение верно, то анксиолитический эффект даларгина на НА крыс в тесте Вогеля можно отчасти объяснить его обезболивающим действием, опосредуемым μ-ОР.</w:t>
      </w:r>
    </w:p>
    <w:p w:rsidR="00FA2ED0" w:rsidRPr="00E877EA" w:rsidRDefault="000F04F2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Таким образом, в зависимости от состояния ОР, их соотношения в различных отделах мозга</w:t>
      </w:r>
      <w:r w:rsidR="00D71D05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анксиолитическое действие препаратов, взаимодействующих с этими рецепторами, может по-разному проявляться в разных тестах.</w:t>
      </w:r>
      <w:r w:rsidR="00FA2ED0" w:rsidRPr="00E877EA">
        <w:rPr>
          <w:color w:val="000000"/>
          <w:sz w:val="28"/>
        </w:rPr>
        <w:t xml:space="preserve"> Как исходный уровень тревожности, так и возможность воздействия на него экзогенно вводимыми опиоидами зависят от состояния ОР и от содержания эндогенных опиоидов в их микроокружении.</w:t>
      </w:r>
    </w:p>
    <w:p w:rsidR="006E2217" w:rsidRPr="00E877EA" w:rsidRDefault="00FA2ED0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К эндогенным опиоидам, в первую очередь относят опиоидные пептиды, среди которых наиболее распространены и изучены энкефалины. Энкефалины – одни из самых короткоживущих регуляторных пептидов. </w:t>
      </w:r>
      <w:r w:rsidR="00BB63E6" w:rsidRPr="00E877EA">
        <w:rPr>
          <w:color w:val="000000"/>
          <w:sz w:val="28"/>
        </w:rPr>
        <w:t>Период</w:t>
      </w:r>
      <w:r w:rsidRPr="00E877EA">
        <w:rPr>
          <w:color w:val="000000"/>
          <w:sz w:val="28"/>
        </w:rPr>
        <w:t xml:space="preserve"> их полу</w:t>
      </w:r>
      <w:r w:rsidR="00BB63E6" w:rsidRPr="00E877EA">
        <w:rPr>
          <w:color w:val="000000"/>
          <w:sz w:val="28"/>
        </w:rPr>
        <w:t>распада</w:t>
      </w:r>
      <w:r w:rsidRPr="00E877EA">
        <w:rPr>
          <w:color w:val="000000"/>
          <w:sz w:val="28"/>
        </w:rPr>
        <w:t xml:space="preserve"> исчисляется минутами. Поэтому активность ферментов деградации энкефалинов может играть существенную роль как в поведенческих проявлениях тревожности у животных, так и в предрасположенности и формировании некоторых форм тревожных расстройств у людей.</w:t>
      </w:r>
      <w:r w:rsidR="006E2217" w:rsidRPr="00E877EA">
        <w:rPr>
          <w:color w:val="000000"/>
          <w:sz w:val="28"/>
        </w:rPr>
        <w:t xml:space="preserve"> </w:t>
      </w:r>
      <w:r w:rsidR="006E2217" w:rsidRPr="00E877EA">
        <w:rPr>
          <w:color w:val="000000"/>
          <w:sz w:val="28"/>
        </w:rPr>
        <w:tab/>
        <w:t>Попытка обнаружить взаимосвязь меж</w:t>
      </w:r>
      <w:r w:rsidR="00BB63E6" w:rsidRPr="00E877EA">
        <w:rPr>
          <w:color w:val="000000"/>
          <w:sz w:val="28"/>
        </w:rPr>
        <w:t>ду активностью ЭДФ в целом мозгу</w:t>
      </w:r>
      <w:r w:rsidR="006E2217" w:rsidRPr="00E877EA">
        <w:rPr>
          <w:color w:val="000000"/>
          <w:sz w:val="28"/>
        </w:rPr>
        <w:t xml:space="preserve"> мышей и выраженностью поведенческих проявлений тревожности в нашем исследовании не дала убедительных результатов. Это не удивительно, поскольку существует целый ряд ферментов, участву</w:t>
      </w:r>
      <w:r w:rsidR="001D54B5" w:rsidRPr="00E877EA">
        <w:rPr>
          <w:color w:val="000000"/>
          <w:sz w:val="28"/>
        </w:rPr>
        <w:t xml:space="preserve">ющих в деградации энкефалинов, </w:t>
      </w:r>
      <w:r w:rsidR="006E2217" w:rsidRPr="00E877EA">
        <w:rPr>
          <w:color w:val="000000"/>
          <w:sz w:val="28"/>
        </w:rPr>
        <w:t>и их активность существенно варьирует в различных отделах мозга (</w:t>
      </w:r>
      <w:r w:rsidR="006E2217" w:rsidRPr="00E877EA">
        <w:rPr>
          <w:color w:val="000000"/>
          <w:sz w:val="28"/>
          <w:lang w:val="en-US"/>
        </w:rPr>
        <w:t>Gorenstein</w:t>
      </w:r>
      <w:r w:rsidR="006E2217" w:rsidRPr="00E877EA">
        <w:rPr>
          <w:color w:val="000000"/>
          <w:sz w:val="28"/>
        </w:rPr>
        <w:t xml:space="preserve">, </w:t>
      </w:r>
      <w:r w:rsidR="006E2217" w:rsidRPr="00E877EA">
        <w:rPr>
          <w:color w:val="000000"/>
          <w:sz w:val="28"/>
          <w:lang w:val="en-US"/>
        </w:rPr>
        <w:t>Snyder</w:t>
      </w:r>
      <w:r w:rsidR="006E2217" w:rsidRPr="00E877EA">
        <w:rPr>
          <w:color w:val="000000"/>
          <w:sz w:val="28"/>
        </w:rPr>
        <w:t xml:space="preserve">, 1980). Более подробное исследование активности </w:t>
      </w:r>
      <w:r w:rsidR="00BB63E6" w:rsidRPr="00E877EA">
        <w:rPr>
          <w:color w:val="000000"/>
          <w:sz w:val="28"/>
        </w:rPr>
        <w:t>конкретных</w:t>
      </w:r>
      <w:r w:rsidR="006E2217" w:rsidRPr="00E877EA">
        <w:rPr>
          <w:color w:val="000000"/>
          <w:sz w:val="28"/>
        </w:rPr>
        <w:t xml:space="preserve"> ферментов в различных отделах мозга, ответственных за реализацию отдельных поведенческих проявлений тревожности, безусловно, дадут положительные результаты.</w:t>
      </w:r>
    </w:p>
    <w:p w:rsidR="00FD1AEF" w:rsidRPr="00E877EA" w:rsidRDefault="00BA3CB2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У</w:t>
      </w:r>
      <w:r w:rsidR="006E2217" w:rsidRPr="00E877EA">
        <w:rPr>
          <w:color w:val="000000"/>
          <w:sz w:val="28"/>
        </w:rPr>
        <w:t xml:space="preserve">далось </w:t>
      </w:r>
      <w:r w:rsidRPr="00E877EA">
        <w:rPr>
          <w:color w:val="000000"/>
          <w:sz w:val="28"/>
        </w:rPr>
        <w:t xml:space="preserve">также </w:t>
      </w:r>
      <w:r w:rsidR="006E2217" w:rsidRPr="00E877EA">
        <w:rPr>
          <w:color w:val="000000"/>
          <w:sz w:val="28"/>
        </w:rPr>
        <w:t>обнаружить взаимосвязь между поведенческими характеристиками и активностью ЭДФ, а также содержании эндогенных опиоидов в плазме крови животных. Так</w:t>
      </w:r>
      <w:r w:rsidR="00BB63E6" w:rsidRPr="00E877EA">
        <w:rPr>
          <w:color w:val="000000"/>
          <w:sz w:val="28"/>
        </w:rPr>
        <w:t>,</w:t>
      </w:r>
      <w:r w:rsidR="006E2217" w:rsidRPr="00E877EA">
        <w:rPr>
          <w:color w:val="000000"/>
          <w:sz w:val="28"/>
        </w:rPr>
        <w:t xml:space="preserve"> </w:t>
      </w:r>
      <w:r w:rsidR="00FD1AEF" w:rsidRPr="00E877EA">
        <w:rPr>
          <w:color w:val="000000"/>
          <w:sz w:val="28"/>
        </w:rPr>
        <w:t xml:space="preserve">разделение крыс на 3 группы в соответствии с исходной двигательной активностью </w:t>
      </w:r>
      <w:r w:rsidR="00FD6D7D" w:rsidRPr="00E877EA">
        <w:rPr>
          <w:color w:val="000000"/>
          <w:sz w:val="28"/>
        </w:rPr>
        <w:t xml:space="preserve">в </w:t>
      </w:r>
      <w:r w:rsidR="00FD6D7D" w:rsidRPr="00E877EA">
        <w:rPr>
          <w:color w:val="000000"/>
          <w:sz w:val="28"/>
          <w:lang w:val="en-US"/>
        </w:rPr>
        <w:t>ATS</w:t>
      </w:r>
      <w:r w:rsidR="00FD6D7D" w:rsidRPr="00E877EA">
        <w:rPr>
          <w:color w:val="000000"/>
          <w:sz w:val="28"/>
        </w:rPr>
        <w:t xml:space="preserve"> </w:t>
      </w:r>
      <w:r w:rsidR="00FD1AEF" w:rsidRPr="00E877EA">
        <w:rPr>
          <w:color w:val="000000"/>
          <w:sz w:val="28"/>
        </w:rPr>
        <w:t>продемонстрировало, что</w:t>
      </w:r>
      <w:r w:rsidR="00FD6D7D" w:rsidRPr="00E877EA">
        <w:rPr>
          <w:color w:val="000000"/>
          <w:sz w:val="28"/>
        </w:rPr>
        <w:t xml:space="preserve"> в условиях стресса тестирования в «челночной камере»</w:t>
      </w:r>
      <w:r w:rsidR="00FD1AEF" w:rsidRPr="00E877EA">
        <w:rPr>
          <w:color w:val="000000"/>
          <w:sz w:val="28"/>
        </w:rPr>
        <w:t xml:space="preserve"> у крыс с высокой двигательной активностью (ВА) содержание лигандов ОР μ-типа в плазме крови достоверно выше, чем у остальных животных. У низкоактивных (НА) крыс обнаружено пониженное содержание лигандов ОР δ-типа (табл. 5).</w:t>
      </w:r>
    </w:p>
    <w:p w:rsidR="00FD1AEF" w:rsidRPr="00E877EA" w:rsidRDefault="00FD1AEF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FD1AEF" w:rsidRPr="00D75595" w:rsidRDefault="00D75595" w:rsidP="00E877E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FD1AEF" w:rsidRPr="00E877EA">
        <w:rPr>
          <w:color w:val="000000"/>
          <w:sz w:val="28"/>
        </w:rPr>
        <w:t>Таблица 5.</w:t>
      </w:r>
      <w:r w:rsidR="00BA3CB2" w:rsidRPr="00E877EA">
        <w:rPr>
          <w:color w:val="000000"/>
          <w:sz w:val="28"/>
        </w:rPr>
        <w:t xml:space="preserve"> </w:t>
      </w:r>
      <w:r w:rsidR="00FD1AEF" w:rsidRPr="00E877EA">
        <w:rPr>
          <w:color w:val="000000"/>
          <w:sz w:val="28"/>
        </w:rPr>
        <w:t>Активность лигандов ОР (пмоль-экв. ДАГО или ДАДЛЭ/</w:t>
      </w:r>
      <w:r w:rsidR="00BA3CB2" w:rsidRPr="00E877EA">
        <w:rPr>
          <w:color w:val="000000"/>
          <w:sz w:val="28"/>
        </w:rPr>
        <w:t xml:space="preserve">мл) </w:t>
      </w:r>
      <w:r w:rsidR="00FD1AEF" w:rsidRPr="00E877EA">
        <w:rPr>
          <w:color w:val="000000"/>
          <w:sz w:val="28"/>
        </w:rPr>
        <w:t>в плазме крови крыс с различной двигательной активностью</w:t>
      </w:r>
      <w:r w:rsidR="00E00C74" w:rsidRPr="00E877EA">
        <w:rPr>
          <w:color w:val="000000"/>
          <w:sz w:val="28"/>
        </w:rPr>
        <w:t xml:space="preserve"> в </w:t>
      </w:r>
      <w:r w:rsidR="00E00C74" w:rsidRPr="00E877EA">
        <w:rPr>
          <w:color w:val="000000"/>
          <w:sz w:val="28"/>
          <w:lang w:val="en-US"/>
        </w:rPr>
        <w:t>ATS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6"/>
        <w:gridCol w:w="2395"/>
        <w:gridCol w:w="2395"/>
        <w:gridCol w:w="2163"/>
      </w:tblGrid>
      <w:tr w:rsidR="00E40AFB" w:rsidRPr="004B31D9" w:rsidTr="004B31D9">
        <w:trPr>
          <w:cantSplit/>
        </w:trPr>
        <w:tc>
          <w:tcPr>
            <w:tcW w:w="1188" w:type="pct"/>
            <w:vMerge w:val="restar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Тип лигандов ОР</w:t>
            </w:r>
          </w:p>
        </w:tc>
        <w:tc>
          <w:tcPr>
            <w:tcW w:w="3813" w:type="pct"/>
            <w:gridSpan w:val="3"/>
            <w:shd w:val="clear" w:color="auto" w:fill="auto"/>
          </w:tcPr>
          <w:p w:rsidR="00E40AFB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Двигательная активность</w:t>
            </w:r>
            <w:r w:rsidR="00E40AFB" w:rsidRPr="004B31D9">
              <w:rPr>
                <w:color w:val="000000"/>
                <w:sz w:val="20"/>
              </w:rPr>
              <w:t xml:space="preserve"> животных</w:t>
            </w:r>
          </w:p>
        </w:tc>
      </w:tr>
      <w:tr w:rsidR="00E40AFB" w:rsidRPr="004B31D9" w:rsidTr="004B31D9">
        <w:trPr>
          <w:cantSplit/>
        </w:trPr>
        <w:tc>
          <w:tcPr>
            <w:tcW w:w="1188" w:type="pct"/>
            <w:vMerge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13" w:type="pct"/>
            <w:shd w:val="clear" w:color="auto" w:fill="auto"/>
          </w:tcPr>
          <w:p w:rsidR="00E40AFB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низкая</w:t>
            </w:r>
            <w:r w:rsidR="00E40AFB" w:rsidRPr="004B31D9">
              <w:rPr>
                <w:color w:val="000000"/>
                <w:sz w:val="20"/>
              </w:rPr>
              <w:t xml:space="preserve"> (</w:t>
            </w:r>
            <w:r w:rsidR="00E40AFB" w:rsidRPr="004B31D9">
              <w:rPr>
                <w:color w:val="000000"/>
                <w:sz w:val="20"/>
                <w:lang w:val="en-US"/>
              </w:rPr>
              <w:t>n=28)</w:t>
            </w:r>
          </w:p>
        </w:tc>
        <w:tc>
          <w:tcPr>
            <w:tcW w:w="1313" w:type="pct"/>
            <w:shd w:val="clear" w:color="auto" w:fill="auto"/>
          </w:tcPr>
          <w:p w:rsidR="00E40AFB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средняя</w:t>
            </w:r>
            <w:r w:rsidR="00E40AFB" w:rsidRPr="004B31D9">
              <w:rPr>
                <w:color w:val="000000"/>
                <w:sz w:val="20"/>
                <w:lang w:val="en-US"/>
              </w:rPr>
              <w:t xml:space="preserve"> </w:t>
            </w:r>
            <w:r w:rsidR="00E40AFB" w:rsidRPr="004B31D9">
              <w:rPr>
                <w:color w:val="000000"/>
                <w:sz w:val="20"/>
              </w:rPr>
              <w:t>(</w:t>
            </w:r>
            <w:r w:rsidR="00E40AFB" w:rsidRPr="004B31D9">
              <w:rPr>
                <w:color w:val="000000"/>
                <w:sz w:val="20"/>
                <w:lang w:val="en-US"/>
              </w:rPr>
              <w:t>n=28)</w:t>
            </w:r>
          </w:p>
        </w:tc>
        <w:tc>
          <w:tcPr>
            <w:tcW w:w="1186" w:type="pct"/>
            <w:shd w:val="clear" w:color="auto" w:fill="auto"/>
          </w:tcPr>
          <w:p w:rsidR="00E40AFB" w:rsidRPr="004B31D9" w:rsidRDefault="00E00C74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высокая</w:t>
            </w:r>
            <w:r w:rsidR="00E40AFB" w:rsidRPr="004B31D9">
              <w:rPr>
                <w:color w:val="000000"/>
                <w:sz w:val="20"/>
                <w:lang w:val="en-US"/>
              </w:rPr>
              <w:t xml:space="preserve"> </w:t>
            </w:r>
            <w:r w:rsidR="00E40AFB" w:rsidRPr="004B31D9">
              <w:rPr>
                <w:color w:val="000000"/>
                <w:sz w:val="20"/>
              </w:rPr>
              <w:t>(</w:t>
            </w:r>
            <w:r w:rsidR="00E40AFB" w:rsidRPr="004B31D9">
              <w:rPr>
                <w:color w:val="000000"/>
                <w:sz w:val="20"/>
                <w:lang w:val="en-US"/>
              </w:rPr>
              <w:t>n=28)</w:t>
            </w:r>
          </w:p>
        </w:tc>
      </w:tr>
      <w:tr w:rsidR="00E40AFB" w:rsidRPr="004B31D9" w:rsidTr="004B31D9">
        <w:trPr>
          <w:cantSplit/>
        </w:trPr>
        <w:tc>
          <w:tcPr>
            <w:tcW w:w="1188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  <w:lang w:val="el-GR"/>
              </w:rPr>
              <w:t>μ</w:t>
            </w:r>
            <w:r w:rsidR="00E877EA" w:rsidRPr="004B31D9">
              <w:rPr>
                <w:color w:val="000000"/>
                <w:sz w:val="20"/>
                <w:lang w:val="el-GR"/>
              </w:rPr>
              <w:t xml:space="preserve"> – </w:t>
            </w:r>
            <w:r w:rsidR="00E877EA" w:rsidRPr="004B31D9">
              <w:rPr>
                <w:color w:val="000000"/>
                <w:sz w:val="20"/>
              </w:rPr>
              <w:t>(3</w:t>
            </w:r>
            <w:r w:rsidRPr="004B31D9">
              <w:rPr>
                <w:color w:val="000000"/>
                <w:sz w:val="20"/>
              </w:rPr>
              <w:t>Н-ДАГО)</w:t>
            </w:r>
          </w:p>
        </w:tc>
        <w:tc>
          <w:tcPr>
            <w:tcW w:w="1313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55,5±3,1</w:t>
            </w:r>
            <w:r w:rsidRPr="004B31D9">
              <w:rPr>
                <w:color w:val="000000"/>
                <w:sz w:val="20"/>
                <w:lang w:val="en-US"/>
              </w:rPr>
              <w:t xml:space="preserve"> **</w:t>
            </w:r>
          </w:p>
        </w:tc>
        <w:tc>
          <w:tcPr>
            <w:tcW w:w="1313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57,8±3,0</w:t>
            </w:r>
          </w:p>
        </w:tc>
        <w:tc>
          <w:tcPr>
            <w:tcW w:w="1186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70,7±4,1</w:t>
            </w:r>
          </w:p>
        </w:tc>
      </w:tr>
      <w:tr w:rsidR="00E40AFB" w:rsidRPr="004B31D9" w:rsidTr="004B31D9">
        <w:trPr>
          <w:cantSplit/>
        </w:trPr>
        <w:tc>
          <w:tcPr>
            <w:tcW w:w="1188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  <w:lang w:val="el-GR"/>
              </w:rPr>
              <w:t>δ</w:t>
            </w:r>
            <w:r w:rsidR="00E877EA" w:rsidRPr="004B31D9">
              <w:rPr>
                <w:color w:val="000000"/>
                <w:sz w:val="20"/>
                <w:lang w:val="el-GR"/>
              </w:rPr>
              <w:t xml:space="preserve"> – </w:t>
            </w:r>
            <w:r w:rsidR="00E877EA" w:rsidRPr="004B31D9">
              <w:rPr>
                <w:color w:val="000000"/>
                <w:sz w:val="20"/>
              </w:rPr>
              <w:t>(3</w:t>
            </w:r>
            <w:r w:rsidRPr="004B31D9">
              <w:rPr>
                <w:color w:val="000000"/>
                <w:sz w:val="20"/>
              </w:rPr>
              <w:t>Н-ДАДЛЭ)</w:t>
            </w:r>
          </w:p>
        </w:tc>
        <w:tc>
          <w:tcPr>
            <w:tcW w:w="1313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57.6±2.4</w:t>
            </w:r>
            <w:r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  <w:lang w:val="en-US"/>
              </w:rPr>
              <w:t>**</w:t>
            </w:r>
            <w:r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  <w:lang w:val="en-US"/>
              </w:rPr>
              <w:t>++</w:t>
            </w:r>
          </w:p>
        </w:tc>
        <w:tc>
          <w:tcPr>
            <w:tcW w:w="1313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76.6±6.1</w:t>
            </w:r>
          </w:p>
        </w:tc>
        <w:tc>
          <w:tcPr>
            <w:tcW w:w="1186" w:type="pct"/>
            <w:shd w:val="clear" w:color="auto" w:fill="auto"/>
          </w:tcPr>
          <w:p w:rsidR="00E40AFB" w:rsidRPr="004B31D9" w:rsidRDefault="00E40AFB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82.0±5.1</w:t>
            </w:r>
          </w:p>
        </w:tc>
      </w:tr>
    </w:tbl>
    <w:p w:rsidR="0045234F" w:rsidRPr="00E877EA" w:rsidRDefault="0045234F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FD1AEF" w:rsidRPr="00E877EA" w:rsidRDefault="00FD1AEF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**</w:t>
      </w:r>
      <w:r w:rsidR="00E877EA">
        <w:rPr>
          <w:color w:val="000000"/>
          <w:sz w:val="28"/>
        </w:rPr>
        <w:t> 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 </w:t>
      </w:r>
      <w:r w:rsidR="00E877EA">
        <w:rPr>
          <w:color w:val="000000"/>
          <w:sz w:val="28"/>
        </w:rPr>
        <w:t xml:space="preserve">– </w:t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 xml:space="preserve">тличие от </w:t>
      </w:r>
      <w:r w:rsidR="00E00C74" w:rsidRPr="00E877EA">
        <w:rPr>
          <w:color w:val="000000"/>
          <w:sz w:val="28"/>
        </w:rPr>
        <w:t xml:space="preserve">высокоактивных </w:t>
      </w:r>
      <w:r w:rsidRPr="00E877EA">
        <w:rPr>
          <w:color w:val="000000"/>
          <w:sz w:val="28"/>
        </w:rPr>
        <w:t>крыс,</w:t>
      </w:r>
    </w:p>
    <w:p w:rsidR="00FD1AEF" w:rsidRPr="00E877EA" w:rsidRDefault="00FD1AEF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++-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&lt;0.01, +-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 </w:t>
      </w:r>
      <w:r w:rsidR="00E877EA">
        <w:rPr>
          <w:color w:val="000000"/>
          <w:sz w:val="28"/>
        </w:rPr>
        <w:t xml:space="preserve">– </w:t>
      </w:r>
      <w:r w:rsidR="00E877EA" w:rsidRPr="00E877EA">
        <w:rPr>
          <w:color w:val="000000"/>
          <w:sz w:val="28"/>
        </w:rPr>
        <w:t>о</w:t>
      </w:r>
      <w:r w:rsidRPr="00E877EA">
        <w:rPr>
          <w:color w:val="000000"/>
          <w:sz w:val="28"/>
        </w:rPr>
        <w:t xml:space="preserve">тличие от </w:t>
      </w:r>
      <w:r w:rsidR="00E00C74" w:rsidRPr="00E877EA">
        <w:rPr>
          <w:color w:val="000000"/>
          <w:sz w:val="28"/>
        </w:rPr>
        <w:t xml:space="preserve">крыс со </w:t>
      </w:r>
      <w:r w:rsidR="00FD6D7D" w:rsidRPr="00E877EA">
        <w:rPr>
          <w:color w:val="000000"/>
          <w:sz w:val="28"/>
        </w:rPr>
        <w:t>средн</w:t>
      </w:r>
      <w:r w:rsidR="00E00C74" w:rsidRPr="00E877EA">
        <w:rPr>
          <w:color w:val="000000"/>
          <w:sz w:val="28"/>
        </w:rPr>
        <w:t>ей</w:t>
      </w:r>
      <w:r w:rsidR="00FD6D7D" w:rsidRPr="00E877EA">
        <w:rPr>
          <w:color w:val="000000"/>
          <w:sz w:val="28"/>
        </w:rPr>
        <w:t xml:space="preserve"> двигательн</w:t>
      </w:r>
      <w:r w:rsidR="00E00C74" w:rsidRPr="00E877EA">
        <w:rPr>
          <w:color w:val="000000"/>
          <w:sz w:val="28"/>
        </w:rPr>
        <w:t>ой</w:t>
      </w:r>
      <w:r w:rsidR="00FD6D7D" w:rsidRPr="00E877EA">
        <w:rPr>
          <w:color w:val="000000"/>
          <w:sz w:val="28"/>
        </w:rPr>
        <w:t xml:space="preserve"> активность</w:t>
      </w:r>
      <w:r w:rsidR="00E00C74" w:rsidRPr="00E877EA">
        <w:rPr>
          <w:color w:val="000000"/>
          <w:sz w:val="28"/>
        </w:rPr>
        <w:t>ю</w:t>
      </w:r>
      <w:r w:rsidRPr="00E877EA">
        <w:rPr>
          <w:color w:val="000000"/>
          <w:sz w:val="28"/>
        </w:rPr>
        <w:t>,</w:t>
      </w:r>
    </w:p>
    <w:p w:rsidR="00FD1AEF" w:rsidRPr="00E877EA" w:rsidRDefault="00FD1AEF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Приведены средние значения 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 xml:space="preserve"> ошибка среднего.</w:t>
      </w:r>
    </w:p>
    <w:p w:rsidR="0045234F" w:rsidRPr="00E877EA" w:rsidRDefault="0045234F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A3CB2" w:rsidRPr="00E877EA" w:rsidRDefault="00BA3CB2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Обнаружены различия в активности ЭДФ плазмы крови мышей </w:t>
      </w:r>
      <w:r w:rsidRPr="00E877EA">
        <w:rPr>
          <w:color w:val="000000"/>
          <w:sz w:val="28"/>
          <w:lang w:val="en-US"/>
        </w:rPr>
        <w:t>Balb</w:t>
      </w:r>
      <w:r w:rsidRPr="00E877EA">
        <w:rPr>
          <w:color w:val="000000"/>
          <w:sz w:val="28"/>
        </w:rPr>
        <w:t>/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 xml:space="preserve"> и 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>57</w:t>
      </w:r>
      <w:r w:rsidRPr="00E877EA">
        <w:rPr>
          <w:color w:val="000000"/>
          <w:sz w:val="28"/>
          <w:lang w:val="en-US"/>
        </w:rPr>
        <w:t>black</w:t>
      </w:r>
      <w:r w:rsidRPr="00E877EA">
        <w:rPr>
          <w:color w:val="000000"/>
          <w:sz w:val="28"/>
        </w:rPr>
        <w:t xml:space="preserve">/6 в условиях тестирования их в </w:t>
      </w:r>
      <w:r w:rsidR="00A14391" w:rsidRPr="00E877EA">
        <w:rPr>
          <w:color w:val="000000"/>
          <w:sz w:val="28"/>
        </w:rPr>
        <w:t>ОП</w:t>
      </w:r>
      <w:r w:rsidRPr="00E877EA">
        <w:rPr>
          <w:color w:val="000000"/>
          <w:sz w:val="28"/>
        </w:rPr>
        <w:t xml:space="preserve">, эмоционально-стрессовая реакция на которое у мышей этих линий кардинально отличается. Скорость деградации лей-энкефалина (150 нМ) в плазме крови мышей линии Balb/с, проявляющих повышенный уровень тревожности в </w:t>
      </w:r>
      <w:r w:rsidR="00A14391" w:rsidRPr="00E877EA">
        <w:rPr>
          <w:color w:val="000000"/>
          <w:sz w:val="28"/>
        </w:rPr>
        <w:t>ОП</w:t>
      </w:r>
      <w:r w:rsidRPr="00E877EA">
        <w:rPr>
          <w:color w:val="000000"/>
          <w:sz w:val="28"/>
        </w:rPr>
        <w:t>, составляет 50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>6 нМ/мин, что на 3</w:t>
      </w:r>
      <w:r w:rsidR="00E877EA" w:rsidRPr="00E877EA">
        <w:rPr>
          <w:color w:val="000000"/>
          <w:sz w:val="28"/>
        </w:rPr>
        <w:t>0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выше (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&lt;0.05), чем у низкотревожных в этом тесте мышей C57Black/6 (38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>5 нМ/мин). Можно предположить, что повышенная скорость гидролиза эндогенных опиоидных пептидов является одной из биологических причин высокой тревожности животных, а фармакологические воздействия, направленные на замедление гидролиза энкефалинов, могут оказывать анксиолитическое действие.</w:t>
      </w:r>
    </w:p>
    <w:p w:rsidR="00FD1AEF" w:rsidRPr="00E877EA" w:rsidRDefault="00FD1AEF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1D54B5" w:rsidRPr="00E877EA" w:rsidRDefault="001D54B5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77EA">
        <w:rPr>
          <w:b/>
          <w:color w:val="000000"/>
          <w:sz w:val="28"/>
        </w:rPr>
        <w:t>Влиян</w:t>
      </w:r>
      <w:r w:rsidR="00D75595">
        <w:rPr>
          <w:b/>
          <w:color w:val="000000"/>
          <w:sz w:val="28"/>
        </w:rPr>
        <w:t>ие селанка на опиоидную систему</w:t>
      </w:r>
    </w:p>
    <w:p w:rsidR="00D75595" w:rsidRDefault="00D75595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121F16" w:rsidRPr="00E877EA" w:rsidRDefault="001D070E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Н</w:t>
      </w:r>
      <w:r w:rsidR="008B140F" w:rsidRPr="00E877EA">
        <w:rPr>
          <w:color w:val="000000"/>
          <w:sz w:val="28"/>
        </w:rPr>
        <w:t>ов</w:t>
      </w:r>
      <w:r w:rsidRPr="00E877EA">
        <w:rPr>
          <w:color w:val="000000"/>
          <w:sz w:val="28"/>
        </w:rPr>
        <w:t>ый</w:t>
      </w:r>
      <w:r w:rsidR="008B140F" w:rsidRPr="00E877EA">
        <w:rPr>
          <w:color w:val="000000"/>
          <w:sz w:val="28"/>
        </w:rPr>
        <w:t xml:space="preserve"> пептидн</w:t>
      </w:r>
      <w:r w:rsidRPr="00E877EA">
        <w:rPr>
          <w:color w:val="000000"/>
          <w:sz w:val="28"/>
        </w:rPr>
        <w:t>ый препарат селанк</w:t>
      </w:r>
      <w:r w:rsidR="008B140F" w:rsidRPr="00E877EA">
        <w:rPr>
          <w:color w:val="000000"/>
          <w:sz w:val="28"/>
        </w:rPr>
        <w:t>, синтезированн</w:t>
      </w:r>
      <w:r w:rsidRPr="00E877EA">
        <w:rPr>
          <w:color w:val="000000"/>
          <w:sz w:val="28"/>
        </w:rPr>
        <w:t>ый</w:t>
      </w:r>
      <w:r w:rsidR="008B140F" w:rsidRPr="00E877EA">
        <w:rPr>
          <w:color w:val="000000"/>
          <w:sz w:val="28"/>
        </w:rPr>
        <w:t xml:space="preserve"> в ИМГ РАН</w:t>
      </w:r>
      <w:r w:rsidRPr="00E877EA">
        <w:rPr>
          <w:color w:val="000000"/>
          <w:sz w:val="28"/>
        </w:rPr>
        <w:t>,</w:t>
      </w:r>
      <w:r w:rsidR="008B140F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в преклинических</w:t>
      </w:r>
      <w:r w:rsidR="008B140F" w:rsidRPr="00E877EA">
        <w:rPr>
          <w:color w:val="000000"/>
          <w:sz w:val="28"/>
        </w:rPr>
        <w:t xml:space="preserve"> ис</w:t>
      </w:r>
      <w:r w:rsidR="00121F16" w:rsidRPr="00E877EA">
        <w:rPr>
          <w:color w:val="000000"/>
          <w:sz w:val="28"/>
        </w:rPr>
        <w:t>пытания</w:t>
      </w:r>
      <w:r w:rsidRPr="00E877EA">
        <w:rPr>
          <w:color w:val="000000"/>
          <w:sz w:val="28"/>
        </w:rPr>
        <w:t>х, проведенных</w:t>
      </w:r>
      <w:r w:rsidR="008B140F" w:rsidRPr="00E877EA">
        <w:rPr>
          <w:color w:val="000000"/>
          <w:sz w:val="28"/>
        </w:rPr>
        <w:t xml:space="preserve"> в </w:t>
      </w:r>
      <w:r w:rsidR="00BA3CB2" w:rsidRPr="00E877EA">
        <w:rPr>
          <w:color w:val="000000"/>
          <w:sz w:val="28"/>
        </w:rPr>
        <w:t xml:space="preserve">ГУ </w:t>
      </w:r>
      <w:r w:rsidR="008B140F" w:rsidRPr="00E877EA">
        <w:rPr>
          <w:color w:val="000000"/>
          <w:sz w:val="28"/>
        </w:rPr>
        <w:t xml:space="preserve">НИИ Фармакологии </w:t>
      </w:r>
      <w:r w:rsidR="00BA3CB2" w:rsidRPr="00E877EA">
        <w:rPr>
          <w:color w:val="000000"/>
          <w:sz w:val="28"/>
        </w:rPr>
        <w:t xml:space="preserve">им. </w:t>
      </w:r>
      <w:r w:rsidR="00E877EA" w:rsidRPr="00E877EA">
        <w:rPr>
          <w:color w:val="000000"/>
          <w:sz w:val="28"/>
        </w:rPr>
        <w:t>В.В.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Закусова</w:t>
      </w:r>
      <w:r w:rsidR="00BA3CB2" w:rsidRPr="00E877EA">
        <w:rPr>
          <w:color w:val="000000"/>
          <w:sz w:val="28"/>
        </w:rPr>
        <w:t xml:space="preserve"> </w:t>
      </w:r>
      <w:r w:rsidR="008B140F" w:rsidRPr="00E877EA">
        <w:rPr>
          <w:color w:val="000000"/>
          <w:sz w:val="28"/>
        </w:rPr>
        <w:t>РАМН</w:t>
      </w:r>
      <w:r w:rsidRPr="00E877EA">
        <w:rPr>
          <w:color w:val="000000"/>
          <w:sz w:val="28"/>
        </w:rPr>
        <w:t>,</w:t>
      </w:r>
      <w:r w:rsidR="00121F16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проявил себя</w:t>
      </w:r>
      <w:r w:rsidR="00121F16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как анксиолитик</w:t>
      </w:r>
      <w:r w:rsidR="00121F16" w:rsidRPr="00E877EA">
        <w:rPr>
          <w:color w:val="000000"/>
          <w:sz w:val="28"/>
        </w:rPr>
        <w:t>,</w:t>
      </w:r>
      <w:r w:rsidRPr="00E877EA">
        <w:rPr>
          <w:bCs/>
          <w:color w:val="000000"/>
          <w:sz w:val="28"/>
        </w:rPr>
        <w:t xml:space="preserve"> обладающий</w:t>
      </w:r>
      <w:r w:rsidR="00121F16" w:rsidRPr="00E877EA">
        <w:rPr>
          <w:bCs/>
          <w:color w:val="000000"/>
          <w:sz w:val="28"/>
        </w:rPr>
        <w:t xml:space="preserve"> также ноотропным и стресс-протективным действием (Середенин и соавт., 1995, 1996, 1998). Вместе с тем, биологический механизм его действия до конца не изучен. Мы исследовали возможность участия опиоидной системы в механизме анксиолитического эффекта селанка.</w:t>
      </w:r>
    </w:p>
    <w:p w:rsidR="00121F16" w:rsidRPr="00E877EA" w:rsidRDefault="00121F16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Радиорецепторным способом было показано, что селанк и его тетрапептидный фрагмент тафтсин способны вытеснять Н-ДАДЛЭ из ОР головного мозга крыс, но в концентрациях, в 10000 и в 200 раз, соответственно, превышающих концентрацию метки. То есть мало вероятно, что механизм действия селанка опосредован его взаимодействием ОР, обладающими выраженной аффинностью к ДАДЛЭ (δ и μ-ОР).</w:t>
      </w:r>
    </w:p>
    <w:p w:rsidR="00E00C74" w:rsidRPr="00E877EA" w:rsidRDefault="00A117EE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В то же время, была продемонстрирована способность селанка и его пептидных фрагментов</w:t>
      </w:r>
      <w:r w:rsidR="00A177E3" w:rsidRPr="00E877EA">
        <w:rPr>
          <w:color w:val="000000"/>
          <w:sz w:val="28"/>
        </w:rPr>
        <w:t xml:space="preserve">, тафтсина и </w:t>
      </w:r>
      <w:r w:rsidR="00A177E3" w:rsidRPr="00E877EA">
        <w:rPr>
          <w:color w:val="000000"/>
          <w:sz w:val="28"/>
          <w:lang w:val="en-US"/>
        </w:rPr>
        <w:t>Pro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Arg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Pro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Gly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Pro</w:t>
      </w:r>
      <w:r w:rsidR="00A177E3" w:rsidRPr="00E877EA">
        <w:rPr>
          <w:color w:val="000000"/>
          <w:sz w:val="28"/>
        </w:rPr>
        <w:t>,</w:t>
      </w:r>
      <w:r w:rsidRPr="00E877EA">
        <w:rPr>
          <w:color w:val="000000"/>
          <w:sz w:val="28"/>
        </w:rPr>
        <w:t xml:space="preserve"> замедлять скорость гидролиза лей-энкефалина </w:t>
      </w:r>
      <w:r w:rsidR="00E00C74" w:rsidRPr="00E877EA">
        <w:rPr>
          <w:color w:val="000000"/>
          <w:sz w:val="28"/>
        </w:rPr>
        <w:t>ферментами плазмы крови человека и Р2 мембранной фракции мозга крысы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2</w:t>
      </w:r>
      <w:r w:rsidR="00E00C74" w:rsidRPr="00E877EA">
        <w:rPr>
          <w:color w:val="000000"/>
          <w:sz w:val="28"/>
        </w:rPr>
        <w:t xml:space="preserve">). Способность ингибировать ЭДФ у селанка была более выражена, чем у таких известных ингибиторов энкефалиназ, как </w:t>
      </w:r>
      <w:r w:rsidR="00E00C74" w:rsidRPr="00E877EA">
        <w:rPr>
          <w:color w:val="000000"/>
          <w:sz w:val="28"/>
          <w:lang w:val="en-US"/>
        </w:rPr>
        <w:t>N</w:t>
      </w:r>
      <w:r w:rsidR="00E00C74" w:rsidRPr="00E877EA">
        <w:rPr>
          <w:color w:val="000000"/>
          <w:sz w:val="28"/>
        </w:rPr>
        <w:t>-</w:t>
      </w:r>
      <w:r w:rsidR="00E00C74" w:rsidRPr="00E877EA">
        <w:rPr>
          <w:color w:val="000000"/>
          <w:sz w:val="28"/>
          <w:lang w:val="en-US"/>
        </w:rPr>
        <w:t>CMPL</w:t>
      </w:r>
      <w:r w:rsidR="00E00C74" w:rsidRPr="00E877EA">
        <w:rPr>
          <w:color w:val="000000"/>
          <w:sz w:val="28"/>
        </w:rPr>
        <w:t xml:space="preserve">, </w:t>
      </w:r>
      <w:r w:rsidR="00E00C74" w:rsidRPr="00E877EA">
        <w:rPr>
          <w:color w:val="000000"/>
          <w:sz w:val="28"/>
          <w:lang w:val="en-US"/>
        </w:rPr>
        <w:t>D</w:t>
      </w:r>
      <w:r w:rsidR="00E00C74" w:rsidRPr="00E877EA">
        <w:rPr>
          <w:color w:val="000000"/>
          <w:sz w:val="28"/>
        </w:rPr>
        <w:t>-</w:t>
      </w:r>
      <w:r w:rsidR="00E00C74" w:rsidRPr="00E877EA">
        <w:rPr>
          <w:color w:val="000000"/>
          <w:sz w:val="28"/>
          <w:lang w:val="en-US"/>
        </w:rPr>
        <w:t>PAM</w:t>
      </w:r>
      <w:r w:rsidR="00E00C74" w:rsidRPr="00E877EA">
        <w:rPr>
          <w:color w:val="000000"/>
          <w:sz w:val="28"/>
        </w:rPr>
        <w:t>, лейпептин и пуромицин, но менее выражена, чем у бацитрацина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2</w:t>
      </w:r>
      <w:r w:rsidR="00E00C74" w:rsidRPr="00E877EA">
        <w:rPr>
          <w:color w:val="000000"/>
          <w:sz w:val="28"/>
        </w:rPr>
        <w:t>).</w:t>
      </w:r>
    </w:p>
    <w:p w:rsidR="00E00C74" w:rsidRPr="00E877EA" w:rsidRDefault="00E00C74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Более подробное исследование с использованием ВЭЖХ продуктов гидролиза [</w:t>
      </w:r>
      <w:r w:rsidRPr="00E877EA">
        <w:rPr>
          <w:color w:val="000000"/>
          <w:sz w:val="28"/>
          <w:lang w:val="en-US"/>
        </w:rPr>
        <w:t>G</w:t>
      </w:r>
      <w:r w:rsidRPr="00E877EA">
        <w:rPr>
          <w:color w:val="000000"/>
          <w:sz w:val="28"/>
          <w:vertAlign w:val="superscript"/>
        </w:rPr>
        <w:t>3</w:t>
      </w:r>
      <w:r w:rsidRPr="00E877EA">
        <w:rPr>
          <w:color w:val="000000"/>
          <w:sz w:val="28"/>
          <w:lang w:val="en-US"/>
        </w:rPr>
        <w:t>H</w:t>
      </w:r>
      <w:r w:rsidRPr="00E877EA">
        <w:rPr>
          <w:color w:val="000000"/>
          <w:sz w:val="28"/>
        </w:rPr>
        <w:t>]</w:t>
      </w:r>
      <w:r w:rsidR="00E877EA">
        <w:rPr>
          <w:color w:val="000000"/>
          <w:sz w:val="28"/>
        </w:rPr>
        <w:t xml:space="preserve"> – </w:t>
      </w:r>
      <w:r w:rsidR="00E877EA" w:rsidRPr="00E877EA">
        <w:rPr>
          <w:color w:val="000000"/>
          <w:sz w:val="28"/>
        </w:rPr>
        <w:t>л</w:t>
      </w:r>
      <w:r w:rsidRPr="00E877EA">
        <w:rPr>
          <w:color w:val="000000"/>
          <w:sz w:val="28"/>
        </w:rPr>
        <w:t>ей-энкефалина показало, что в тех условиях, когда селанк в 2 раза снижает активность аминопептидаз (основной группы ферментов, участвующих в деградации энкефалинов), он полностью блокирует гидролиз лей-энкефалина карбокси- и дикарбоксипептидазами (табл. 6). То есть можно предположить, что его сродство к ферментам последних двух групп выше, чем к аминопептидазам.</w:t>
      </w:r>
    </w:p>
    <w:p w:rsidR="00E00C74" w:rsidRDefault="00E00C74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595" w:rsidRDefault="00D75595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A117EE" w:rsidRPr="00E877EA" w:rsidRDefault="00D75595" w:rsidP="00D75595">
      <w:p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D12DD">
        <w:pict>
          <v:shape id="_x0000_i1026" type="#_x0000_t75" style="width:360.75pt;height:220.5pt" o:allowoverlap="f">
            <v:imagedata r:id="rId8" o:title=""/>
          </v:shape>
        </w:pict>
      </w:r>
      <w:r w:rsidR="009D12DD">
        <w:pict>
          <v:shape id="_x0000_i1027" type="#_x0000_t75" style="width:351.75pt;height:252.75pt" o:allowoverlap="f">
            <v:imagedata r:id="rId9" o:title=""/>
          </v:shape>
        </w:pict>
      </w:r>
      <w:r w:rsidR="00615E1A" w:rsidRPr="00E877EA">
        <w:rPr>
          <w:color w:val="000000"/>
          <w:sz w:val="28"/>
        </w:rPr>
        <w:t>Б</w:t>
      </w:r>
    </w:p>
    <w:p w:rsidR="00A117EE" w:rsidRPr="00E877EA" w:rsidRDefault="00A117EE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Рисунок 2. Ингибирующее действие селанка на энкефалиндеградирующие ферменты сыворотки крови человека (А) и Р2 мем</w:t>
      </w:r>
      <w:r w:rsidR="00D75595">
        <w:rPr>
          <w:color w:val="000000"/>
          <w:szCs w:val="24"/>
        </w:rPr>
        <w:t>бранной фракции мозга крысы (Б)</w:t>
      </w:r>
    </w:p>
    <w:p w:rsidR="0045234F" w:rsidRPr="00E877EA" w:rsidRDefault="0045234F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</w:p>
    <w:p w:rsidR="0045234F" w:rsidRPr="00E877EA" w:rsidRDefault="0045234F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При изучении процесса биодеградации [</w:t>
      </w:r>
      <w:r w:rsidRPr="00E877EA">
        <w:rPr>
          <w:color w:val="000000"/>
          <w:sz w:val="28"/>
          <w:szCs w:val="24"/>
          <w:lang w:val="en-US"/>
        </w:rPr>
        <w:t>G</w:t>
      </w:r>
      <w:r w:rsidRPr="00E877EA">
        <w:rPr>
          <w:color w:val="000000"/>
          <w:sz w:val="28"/>
          <w:szCs w:val="24"/>
          <w:vertAlign w:val="superscript"/>
        </w:rPr>
        <w:t>3</w:t>
      </w:r>
      <w:r w:rsidRPr="00E877EA">
        <w:rPr>
          <w:color w:val="000000"/>
          <w:sz w:val="28"/>
          <w:szCs w:val="24"/>
          <w:lang w:val="en-US"/>
        </w:rPr>
        <w:t>H</w:t>
      </w:r>
      <w:r w:rsidRPr="00E877EA">
        <w:rPr>
          <w:color w:val="000000"/>
          <w:sz w:val="28"/>
          <w:szCs w:val="24"/>
        </w:rPr>
        <w:t>]</w:t>
      </w:r>
      <w:r w:rsidR="00E877EA">
        <w:rPr>
          <w:color w:val="000000"/>
          <w:sz w:val="28"/>
          <w:szCs w:val="24"/>
        </w:rPr>
        <w:t xml:space="preserve"> – </w:t>
      </w:r>
      <w:r w:rsidR="00E877EA" w:rsidRPr="00E877EA">
        <w:rPr>
          <w:color w:val="000000"/>
          <w:sz w:val="28"/>
          <w:szCs w:val="24"/>
        </w:rPr>
        <w:t>с</w:t>
      </w:r>
      <w:r w:rsidRPr="00E877EA">
        <w:rPr>
          <w:color w:val="000000"/>
          <w:sz w:val="28"/>
          <w:szCs w:val="24"/>
        </w:rPr>
        <w:t xml:space="preserve">еланка в плазме крови крысы </w:t>
      </w:r>
      <w:r w:rsidRPr="00E877EA">
        <w:rPr>
          <w:color w:val="000000"/>
          <w:sz w:val="28"/>
          <w:szCs w:val="24"/>
          <w:lang w:val="en-US"/>
        </w:rPr>
        <w:t>in</w:t>
      </w:r>
      <w:r w:rsidRPr="00E877EA">
        <w:rPr>
          <w:color w:val="000000"/>
          <w:sz w:val="28"/>
          <w:szCs w:val="24"/>
        </w:rPr>
        <w:t xml:space="preserve"> </w:t>
      </w:r>
      <w:r w:rsidRPr="00E877EA">
        <w:rPr>
          <w:color w:val="000000"/>
          <w:sz w:val="28"/>
          <w:szCs w:val="24"/>
          <w:lang w:val="en-US"/>
        </w:rPr>
        <w:t>vitro</w:t>
      </w:r>
      <w:r w:rsidRPr="00E877EA">
        <w:rPr>
          <w:color w:val="000000"/>
          <w:sz w:val="28"/>
          <w:szCs w:val="24"/>
        </w:rPr>
        <w:t xml:space="preserve"> обнаружилось, что в первую очередь его гидролиз происходит под действием дикарбоксипептидаз с последовательным отщеплением </w:t>
      </w:r>
      <w:r w:rsidRPr="00E877EA">
        <w:rPr>
          <w:color w:val="000000"/>
          <w:sz w:val="28"/>
          <w:szCs w:val="24"/>
          <w:lang w:val="en-US"/>
        </w:rPr>
        <w:t>Gly</w:t>
      </w:r>
      <w:r w:rsidRPr="00E877EA">
        <w:rPr>
          <w:color w:val="000000"/>
          <w:sz w:val="28"/>
          <w:szCs w:val="24"/>
        </w:rPr>
        <w:t>-</w:t>
      </w:r>
      <w:r w:rsidRPr="00E877EA">
        <w:rPr>
          <w:color w:val="000000"/>
          <w:sz w:val="28"/>
          <w:szCs w:val="24"/>
          <w:lang w:val="en-US"/>
        </w:rPr>
        <w:t>Pro</w:t>
      </w:r>
      <w:r w:rsidRPr="00E877EA">
        <w:rPr>
          <w:color w:val="000000"/>
          <w:sz w:val="28"/>
          <w:szCs w:val="24"/>
        </w:rPr>
        <w:t xml:space="preserve">, и </w:t>
      </w:r>
      <w:r w:rsidRPr="00E877EA">
        <w:rPr>
          <w:color w:val="000000"/>
          <w:sz w:val="28"/>
          <w:szCs w:val="24"/>
          <w:lang w:val="en-US"/>
        </w:rPr>
        <w:t>Arg</w:t>
      </w:r>
      <w:r w:rsidRPr="00E877EA">
        <w:rPr>
          <w:color w:val="000000"/>
          <w:sz w:val="28"/>
          <w:szCs w:val="24"/>
        </w:rPr>
        <w:t>-</w:t>
      </w:r>
      <w:r w:rsidRPr="00E877EA">
        <w:rPr>
          <w:color w:val="000000"/>
          <w:sz w:val="28"/>
          <w:szCs w:val="24"/>
          <w:lang w:val="en-US"/>
        </w:rPr>
        <w:t>Pro</w:t>
      </w:r>
      <w:r w:rsidRPr="00E877EA">
        <w:rPr>
          <w:color w:val="000000"/>
          <w:sz w:val="28"/>
          <w:szCs w:val="24"/>
        </w:rPr>
        <w:t xml:space="preserve"> с С-конца. По этому же пути происходит гидролиз селанка в присутствии одной из основных дикарбоксипептидаз, участвующих в деградации энкефалинов – АПФ.</w:t>
      </w:r>
    </w:p>
    <w:p w:rsidR="00B067E8" w:rsidRPr="00E877EA" w:rsidRDefault="00D75595" w:rsidP="00E877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067E8" w:rsidRPr="00E877EA">
        <w:rPr>
          <w:color w:val="000000"/>
          <w:sz w:val="28"/>
        </w:rPr>
        <w:t xml:space="preserve">Таблица 6. Влияние селанка на </w:t>
      </w:r>
      <w:r w:rsidR="001D54B5" w:rsidRPr="00E877EA">
        <w:rPr>
          <w:color w:val="000000"/>
          <w:sz w:val="28"/>
        </w:rPr>
        <w:t>активность</w:t>
      </w:r>
      <w:r w:rsidR="00B067E8" w:rsidRPr="00E877EA">
        <w:rPr>
          <w:color w:val="000000"/>
          <w:sz w:val="28"/>
        </w:rPr>
        <w:t xml:space="preserve"> ЭДФ плазмы крови человека </w:t>
      </w:r>
      <w:r w:rsidR="00B067E8" w:rsidRPr="00E877EA">
        <w:rPr>
          <w:color w:val="000000"/>
          <w:sz w:val="28"/>
          <w:lang w:val="en-US"/>
        </w:rPr>
        <w:t>in</w:t>
      </w:r>
      <w:r w:rsidR="00B067E8" w:rsidRPr="00E877EA">
        <w:rPr>
          <w:color w:val="000000"/>
          <w:sz w:val="28"/>
        </w:rPr>
        <w:t xml:space="preserve"> </w:t>
      </w:r>
      <w:r w:rsidR="00B067E8" w:rsidRPr="00E877EA">
        <w:rPr>
          <w:color w:val="000000"/>
          <w:sz w:val="28"/>
          <w:lang w:val="en-US"/>
        </w:rPr>
        <w:t>vitro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1729"/>
        <w:gridCol w:w="1729"/>
        <w:gridCol w:w="1091"/>
        <w:gridCol w:w="1184"/>
        <w:gridCol w:w="954"/>
      </w:tblGrid>
      <w:tr w:rsidR="00B067E8" w:rsidRPr="004B31D9" w:rsidTr="004B31D9">
        <w:trPr>
          <w:cantSplit/>
        </w:trPr>
        <w:tc>
          <w:tcPr>
            <w:tcW w:w="1334" w:type="pct"/>
            <w:vMerge w:val="restart"/>
            <w:shd w:val="clear" w:color="auto" w:fill="auto"/>
          </w:tcPr>
          <w:p w:rsidR="00B067E8" w:rsidRPr="004B31D9" w:rsidRDefault="00B067E8" w:rsidP="004B31D9">
            <w:pPr>
              <w:tabs>
                <w:tab w:val="left" w:pos="132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Группы ЭДФ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фрагменты</w:t>
            </w:r>
          </w:p>
        </w:tc>
        <w:tc>
          <w:tcPr>
            <w:tcW w:w="2718" w:type="pct"/>
            <w:gridSpan w:val="4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Концентрация фрагментов (нМ)</w:t>
            </w:r>
          </w:p>
        </w:tc>
      </w:tr>
      <w:tr w:rsidR="001D54B5" w:rsidRPr="004B31D9" w:rsidTr="004B31D9">
        <w:trPr>
          <w:cantSplit/>
        </w:trPr>
        <w:tc>
          <w:tcPr>
            <w:tcW w:w="1334" w:type="pct"/>
            <w:vMerge/>
            <w:shd w:val="clear" w:color="auto" w:fill="auto"/>
          </w:tcPr>
          <w:p w:rsidR="001D54B5" w:rsidRPr="004B31D9" w:rsidRDefault="001D54B5" w:rsidP="004B31D9">
            <w:pPr>
              <w:tabs>
                <w:tab w:val="left" w:pos="1324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948" w:type="pct"/>
            <w:vMerge w:val="restart"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t</w:t>
            </w:r>
            <w:r w:rsidRPr="004B31D9">
              <w:rPr>
                <w:color w:val="000000"/>
                <w:sz w:val="20"/>
              </w:rPr>
              <w:t xml:space="preserve"> гидролиза (мин)</w:t>
            </w:r>
          </w:p>
        </w:tc>
        <w:tc>
          <w:tcPr>
            <w:tcW w:w="948" w:type="pct"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Контроль</w:t>
            </w:r>
          </w:p>
        </w:tc>
        <w:tc>
          <w:tcPr>
            <w:tcW w:w="1769" w:type="pct"/>
            <w:gridSpan w:val="3"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селанк 15 мкМ</w:t>
            </w:r>
          </w:p>
        </w:tc>
      </w:tr>
      <w:tr w:rsidR="001D54B5" w:rsidRPr="004B31D9" w:rsidTr="004B31D9">
        <w:trPr>
          <w:cantSplit/>
        </w:trPr>
        <w:tc>
          <w:tcPr>
            <w:tcW w:w="1334" w:type="pct"/>
            <w:vMerge/>
            <w:shd w:val="clear" w:color="auto" w:fill="auto"/>
          </w:tcPr>
          <w:p w:rsidR="001D54B5" w:rsidRPr="004B31D9" w:rsidRDefault="001D54B5" w:rsidP="004B31D9">
            <w:pPr>
              <w:tabs>
                <w:tab w:val="left" w:pos="1324"/>
              </w:tabs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948" w:type="pct"/>
            <w:vMerge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948" w:type="pct"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30</w:t>
            </w:r>
          </w:p>
        </w:tc>
        <w:tc>
          <w:tcPr>
            <w:tcW w:w="598" w:type="pct"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30</w:t>
            </w:r>
          </w:p>
        </w:tc>
        <w:tc>
          <w:tcPr>
            <w:tcW w:w="649" w:type="pct"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90</w:t>
            </w:r>
          </w:p>
        </w:tc>
        <w:tc>
          <w:tcPr>
            <w:tcW w:w="522" w:type="pct"/>
            <w:shd w:val="clear" w:color="auto" w:fill="auto"/>
          </w:tcPr>
          <w:p w:rsidR="001D54B5" w:rsidRPr="004B31D9" w:rsidRDefault="001D54B5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120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tabs>
                <w:tab w:val="left" w:pos="1324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  <w:lang w:val="en-US"/>
              </w:rPr>
              <w:t>субстрат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YGGFL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167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297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154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146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Амино-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Y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250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127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253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273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пептидазы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GGFL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216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100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202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228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Диамино-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YG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9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4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11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14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пептидазы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GFL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7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Дикарбокси-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YGG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19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5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пептидазы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FL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38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17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Карбоксипептидазы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YGGF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30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другие фрагменты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GGF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8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GF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21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</w:t>
            </w:r>
          </w:p>
        </w:tc>
      </w:tr>
      <w:tr w:rsidR="00B067E8" w:rsidRPr="004B31D9" w:rsidTr="004B31D9">
        <w:trPr>
          <w:cantSplit/>
        </w:trPr>
        <w:tc>
          <w:tcPr>
            <w:tcW w:w="1334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F</w:t>
            </w:r>
          </w:p>
        </w:tc>
        <w:tc>
          <w:tcPr>
            <w:tcW w:w="94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598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</w:t>
            </w:r>
          </w:p>
        </w:tc>
        <w:tc>
          <w:tcPr>
            <w:tcW w:w="649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16</w:t>
            </w:r>
          </w:p>
        </w:tc>
        <w:tc>
          <w:tcPr>
            <w:tcW w:w="522" w:type="pct"/>
            <w:shd w:val="clear" w:color="auto" w:fill="auto"/>
          </w:tcPr>
          <w:p w:rsidR="00B067E8" w:rsidRPr="004B31D9" w:rsidRDefault="00B067E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27</w:t>
            </w:r>
          </w:p>
        </w:tc>
      </w:tr>
    </w:tbl>
    <w:p w:rsidR="00D75595" w:rsidRDefault="00D75595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</w:p>
    <w:p w:rsidR="00B067E8" w:rsidRPr="00E877EA" w:rsidRDefault="00B067E8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 xml:space="preserve">Исходная концентрация 3Н-лей-энкефалина в инкубационной среде </w:t>
      </w:r>
      <w:r w:rsidR="00E877EA">
        <w:rPr>
          <w:color w:val="000000"/>
          <w:szCs w:val="24"/>
        </w:rPr>
        <w:t>–</w:t>
      </w:r>
      <w:r w:rsidR="00E877EA" w:rsidRPr="00E877EA">
        <w:rPr>
          <w:color w:val="000000"/>
          <w:szCs w:val="24"/>
        </w:rPr>
        <w:t xml:space="preserve"> </w:t>
      </w:r>
      <w:r w:rsidRPr="00E877EA">
        <w:rPr>
          <w:color w:val="000000"/>
          <w:szCs w:val="24"/>
        </w:rPr>
        <w:t>560 нМ.</w:t>
      </w:r>
    </w:p>
    <w:p w:rsidR="00B067E8" w:rsidRPr="00E877EA" w:rsidRDefault="00B067E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Разделение продуктов ферментативного гидролиза проводили методом ВЭЖХ на колонке «Хромасил» 4</w:t>
      </w:r>
      <w:r w:rsidRPr="00E877EA">
        <w:rPr>
          <w:color w:val="000000"/>
          <w:sz w:val="28"/>
          <w:lang w:val="en-US"/>
        </w:rPr>
        <w:t>x</w:t>
      </w:r>
      <w:r w:rsidRPr="00E877EA">
        <w:rPr>
          <w:color w:val="000000"/>
          <w:sz w:val="28"/>
        </w:rPr>
        <w:t>150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мм</w:t>
      </w:r>
      <w:r w:rsidRPr="00E877EA">
        <w:rPr>
          <w:color w:val="000000"/>
          <w:sz w:val="28"/>
        </w:rPr>
        <w:t>. Элюцию вели в линейном градиенте ацетонитрила</w:t>
      </w:r>
      <w:r w:rsid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в 0.</w:t>
      </w:r>
      <w:r w:rsidR="00E877EA" w:rsidRPr="00E877EA">
        <w:rPr>
          <w:color w:val="000000"/>
          <w:sz w:val="28"/>
        </w:rPr>
        <w:t>1</w:t>
      </w:r>
      <w:r w:rsidR="00E877EA">
        <w:rPr>
          <w:color w:val="000000"/>
          <w:sz w:val="28"/>
        </w:rPr>
        <w:t>%</w:t>
      </w:r>
      <w:r w:rsidRPr="00E877EA">
        <w:rPr>
          <w:color w:val="000000"/>
          <w:sz w:val="28"/>
        </w:rPr>
        <w:t xml:space="preserve"> ТФУ, скорость элюции 1 мл/мин при комнатной температуре.</w:t>
      </w:r>
    </w:p>
    <w:p w:rsidR="00B067E8" w:rsidRPr="00E877EA" w:rsidRDefault="00B067E8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Представлены типичные результаты одного из трех независимых экспериментов.</w:t>
      </w:r>
    </w:p>
    <w:p w:rsidR="001D070E" w:rsidRPr="00E877EA" w:rsidRDefault="00A14391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Среди продуктов деградации [</w:t>
      </w:r>
      <w:r w:rsidRPr="00E877EA">
        <w:rPr>
          <w:color w:val="000000"/>
          <w:sz w:val="28"/>
          <w:szCs w:val="24"/>
          <w:lang w:val="en-US"/>
        </w:rPr>
        <w:t>G</w:t>
      </w:r>
      <w:r w:rsidRPr="00E877EA">
        <w:rPr>
          <w:color w:val="000000"/>
          <w:sz w:val="28"/>
          <w:szCs w:val="24"/>
          <w:vertAlign w:val="superscript"/>
        </w:rPr>
        <w:t>3</w:t>
      </w:r>
      <w:r w:rsidRPr="00E877EA">
        <w:rPr>
          <w:color w:val="000000"/>
          <w:sz w:val="28"/>
          <w:szCs w:val="24"/>
          <w:lang w:val="en-US"/>
        </w:rPr>
        <w:t>H</w:t>
      </w:r>
      <w:r w:rsidRPr="00E877EA">
        <w:rPr>
          <w:color w:val="000000"/>
          <w:sz w:val="28"/>
          <w:szCs w:val="24"/>
        </w:rPr>
        <w:t>]</w:t>
      </w:r>
      <w:r w:rsidR="00E877EA">
        <w:rPr>
          <w:color w:val="000000"/>
          <w:sz w:val="28"/>
          <w:szCs w:val="24"/>
        </w:rPr>
        <w:t xml:space="preserve"> – </w:t>
      </w:r>
      <w:r w:rsidR="00E877EA" w:rsidRPr="00E877EA">
        <w:rPr>
          <w:color w:val="000000"/>
          <w:sz w:val="28"/>
          <w:szCs w:val="24"/>
        </w:rPr>
        <w:t>с</w:t>
      </w:r>
      <w:r w:rsidRPr="00E877EA">
        <w:rPr>
          <w:color w:val="000000"/>
          <w:sz w:val="28"/>
          <w:szCs w:val="24"/>
        </w:rPr>
        <w:t xml:space="preserve">еланка в плазме крови крысы не обнаружен гексапептид </w:t>
      </w:r>
      <w:r w:rsidRPr="00E877EA">
        <w:rPr>
          <w:color w:val="000000"/>
          <w:sz w:val="28"/>
          <w:szCs w:val="24"/>
          <w:lang w:val="en-US"/>
        </w:rPr>
        <w:t>KPRPGP</w:t>
      </w:r>
      <w:r w:rsidRPr="00E877EA">
        <w:rPr>
          <w:color w:val="000000"/>
          <w:sz w:val="28"/>
          <w:szCs w:val="24"/>
        </w:rPr>
        <w:t xml:space="preserve">, что свидетельствует о том, что моноаминопептидазы не участвуют в его гидролизе. Таким образом, селанк ингибирует ЭДФ, являясь субстратом для дикарбоксипептидаз, но не для </w:t>
      </w:r>
      <w:r w:rsidR="00E877EA" w:rsidRPr="00E877EA">
        <w:rPr>
          <w:color w:val="000000"/>
          <w:sz w:val="28"/>
          <w:szCs w:val="24"/>
        </w:rPr>
        <w:t>моноаминопептидаз.</w:t>
      </w:r>
      <w:r w:rsidR="00E877EA">
        <w:rPr>
          <w:color w:val="000000"/>
          <w:sz w:val="28"/>
          <w:szCs w:val="24"/>
        </w:rPr>
        <w:t xml:space="preserve"> </w:t>
      </w:r>
      <w:r w:rsidR="00E877EA" w:rsidRPr="00E877EA">
        <w:rPr>
          <w:color w:val="000000"/>
          <w:sz w:val="28"/>
          <w:szCs w:val="24"/>
        </w:rPr>
        <w:t>С</w:t>
      </w:r>
      <w:r w:rsidR="001D070E" w:rsidRPr="00E877EA">
        <w:rPr>
          <w:color w:val="000000"/>
          <w:sz w:val="28"/>
          <w:szCs w:val="24"/>
        </w:rPr>
        <w:t>убстратами этих пептидаз являются, кроме энкефалинов, ряд других регуляторных пептидов, которые также участвуют в регуляции тревожности</w:t>
      </w:r>
      <w:r w:rsidR="001D070E" w:rsidRPr="00E877EA">
        <w:rPr>
          <w:color w:val="000000"/>
          <w:sz w:val="28"/>
        </w:rPr>
        <w:t xml:space="preserve">. </w:t>
      </w:r>
      <w:r w:rsidR="001D070E" w:rsidRPr="00E877EA">
        <w:rPr>
          <w:color w:val="000000"/>
          <w:sz w:val="28"/>
          <w:szCs w:val="24"/>
        </w:rPr>
        <w:t>Тем не менее, некоторые поведенческие эффекты селанка обусловлены его воздействием именно на опиоидную систему, о чем свидетельствует способность налоксона блокировать эти эффекты. Так, налоксон блокирует депримирующий эффект селанка на индуцированные апоморфином поведенческие проявления гиперфункции дофаминовой системы в тесте «вертикализации» мышей (Мешавкин и соавт., 2006).</w:t>
      </w:r>
    </w:p>
    <w:p w:rsidR="0039703A" w:rsidRDefault="0039703A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Роль опиоидной системы в реализации анксиолитического действия селанка была подтверждена</w:t>
      </w:r>
      <w:r w:rsidR="00E877EA">
        <w:rPr>
          <w:color w:val="000000"/>
          <w:sz w:val="28"/>
          <w:szCs w:val="24"/>
        </w:rPr>
        <w:t xml:space="preserve"> </w:t>
      </w:r>
      <w:r w:rsidRPr="00E877EA">
        <w:rPr>
          <w:color w:val="000000"/>
          <w:sz w:val="28"/>
          <w:szCs w:val="24"/>
        </w:rPr>
        <w:t xml:space="preserve">в экспериментальных исследованиях </w:t>
      </w:r>
      <w:r w:rsidRPr="00E877EA">
        <w:rPr>
          <w:color w:val="000000"/>
          <w:sz w:val="28"/>
          <w:szCs w:val="24"/>
          <w:lang w:val="en-US"/>
        </w:rPr>
        <w:t>in</w:t>
      </w:r>
      <w:r w:rsidRPr="00E877EA">
        <w:rPr>
          <w:color w:val="000000"/>
          <w:sz w:val="28"/>
          <w:szCs w:val="24"/>
        </w:rPr>
        <w:t xml:space="preserve"> </w:t>
      </w:r>
      <w:r w:rsidRPr="00E877EA">
        <w:rPr>
          <w:color w:val="000000"/>
          <w:sz w:val="28"/>
          <w:szCs w:val="24"/>
          <w:lang w:val="en-US"/>
        </w:rPr>
        <w:t>vivo</w:t>
      </w:r>
      <w:r w:rsidRPr="00E877EA">
        <w:rPr>
          <w:color w:val="000000"/>
          <w:sz w:val="28"/>
          <w:szCs w:val="24"/>
        </w:rPr>
        <w:t xml:space="preserve">. На фоне повышенного уровня тревожности, вызванного процедурным стрессом внутрибрюшинного введения препарата, селанк оказывал блокируемое налоксоном анксиолитическое действие на мышей </w:t>
      </w:r>
      <w:r w:rsidRPr="00E877EA">
        <w:rPr>
          <w:color w:val="000000"/>
          <w:sz w:val="28"/>
          <w:szCs w:val="24"/>
          <w:lang w:val="en-US"/>
        </w:rPr>
        <w:t>Balb</w:t>
      </w:r>
      <w:r w:rsidRPr="00E877EA">
        <w:rPr>
          <w:color w:val="000000"/>
          <w:sz w:val="28"/>
          <w:szCs w:val="24"/>
        </w:rPr>
        <w:t>/</w:t>
      </w:r>
      <w:r w:rsidRPr="00E877EA">
        <w:rPr>
          <w:color w:val="000000"/>
          <w:sz w:val="28"/>
          <w:szCs w:val="24"/>
          <w:lang w:val="en-US"/>
        </w:rPr>
        <w:t>c</w:t>
      </w:r>
      <w:r w:rsidRPr="00E877EA">
        <w:rPr>
          <w:color w:val="000000"/>
          <w:sz w:val="28"/>
          <w:szCs w:val="24"/>
        </w:rPr>
        <w:t xml:space="preserve"> в тесте ПКЛ (рис.</w:t>
      </w:r>
      <w:r w:rsidR="00E877EA">
        <w:rPr>
          <w:color w:val="000000"/>
          <w:sz w:val="28"/>
          <w:szCs w:val="24"/>
        </w:rPr>
        <w:t> </w:t>
      </w:r>
      <w:r w:rsidR="00E877EA" w:rsidRPr="00E877EA">
        <w:rPr>
          <w:color w:val="000000"/>
          <w:sz w:val="28"/>
          <w:szCs w:val="24"/>
        </w:rPr>
        <w:t>3</w:t>
      </w:r>
      <w:r w:rsidRPr="00E877EA">
        <w:rPr>
          <w:color w:val="000000"/>
          <w:sz w:val="28"/>
          <w:szCs w:val="24"/>
        </w:rPr>
        <w:t xml:space="preserve">). Причем этот эффект был значительно более выражен у мышей с исходно высокой спонтанной двигательной активностью в системе </w:t>
      </w:r>
      <w:r w:rsidRPr="00E877EA">
        <w:rPr>
          <w:color w:val="000000"/>
          <w:sz w:val="28"/>
          <w:szCs w:val="24"/>
          <w:lang w:val="en-US"/>
        </w:rPr>
        <w:t>Rat</w:t>
      </w:r>
      <w:r w:rsidRPr="00E877EA">
        <w:rPr>
          <w:color w:val="000000"/>
          <w:sz w:val="28"/>
          <w:szCs w:val="24"/>
        </w:rPr>
        <w:t>-</w:t>
      </w:r>
      <w:r w:rsidRPr="00E877EA">
        <w:rPr>
          <w:color w:val="000000"/>
          <w:sz w:val="28"/>
          <w:szCs w:val="24"/>
          <w:lang w:val="en-US"/>
        </w:rPr>
        <w:t>o</w:t>
      </w:r>
      <w:r w:rsidRPr="00E877EA">
        <w:rPr>
          <w:color w:val="000000"/>
          <w:sz w:val="28"/>
          <w:szCs w:val="24"/>
        </w:rPr>
        <w:t>-</w:t>
      </w:r>
      <w:r w:rsidRPr="00E877EA">
        <w:rPr>
          <w:color w:val="000000"/>
          <w:sz w:val="28"/>
          <w:szCs w:val="24"/>
          <w:lang w:val="en-US"/>
        </w:rPr>
        <w:t>Matic</w:t>
      </w:r>
      <w:r w:rsidRPr="00E877EA">
        <w:rPr>
          <w:color w:val="000000"/>
          <w:sz w:val="28"/>
          <w:szCs w:val="24"/>
        </w:rPr>
        <w:t xml:space="preserve"> (рис.</w:t>
      </w:r>
      <w:r w:rsidR="00E877EA">
        <w:rPr>
          <w:color w:val="000000"/>
          <w:sz w:val="28"/>
          <w:szCs w:val="24"/>
        </w:rPr>
        <w:t> </w:t>
      </w:r>
      <w:r w:rsidR="00E877EA" w:rsidRPr="00E877EA">
        <w:rPr>
          <w:color w:val="000000"/>
          <w:sz w:val="28"/>
          <w:szCs w:val="24"/>
        </w:rPr>
        <w:t>3</w:t>
      </w:r>
      <w:r w:rsidRPr="00E877EA">
        <w:rPr>
          <w:color w:val="000000"/>
          <w:sz w:val="28"/>
          <w:szCs w:val="24"/>
        </w:rPr>
        <w:t xml:space="preserve">), аналогично анксиолитическому эффекту даларгина, наблюдавшемуся в ПКЛ лишь у ВА (в </w:t>
      </w:r>
      <w:r w:rsidRPr="00E877EA">
        <w:rPr>
          <w:color w:val="000000"/>
          <w:sz w:val="28"/>
          <w:szCs w:val="24"/>
          <w:lang w:val="en-US"/>
        </w:rPr>
        <w:t>ATS</w:t>
      </w:r>
      <w:r w:rsidRPr="00E877EA">
        <w:rPr>
          <w:color w:val="000000"/>
          <w:sz w:val="28"/>
          <w:szCs w:val="24"/>
        </w:rPr>
        <w:t xml:space="preserve">) крыс (табл. 1). Отсутствие снижения тревожности НА крыс под действием даларгина мы связывали с недостаточной экспрессией δ-ОР в некоторых отделах их мозга. Возможно, у НА мышей </w:t>
      </w:r>
      <w:r w:rsidRPr="00E877EA">
        <w:rPr>
          <w:color w:val="000000"/>
          <w:sz w:val="28"/>
          <w:szCs w:val="24"/>
          <w:lang w:val="en-US"/>
        </w:rPr>
        <w:t>Balb</w:t>
      </w:r>
      <w:r w:rsidRPr="00E877EA">
        <w:rPr>
          <w:color w:val="000000"/>
          <w:sz w:val="28"/>
          <w:szCs w:val="24"/>
        </w:rPr>
        <w:t>/</w:t>
      </w:r>
      <w:r w:rsidRPr="00E877EA">
        <w:rPr>
          <w:color w:val="000000"/>
          <w:sz w:val="28"/>
          <w:szCs w:val="24"/>
          <w:lang w:val="en-US"/>
        </w:rPr>
        <w:t>c</w:t>
      </w:r>
      <w:r w:rsidRPr="00E877EA">
        <w:rPr>
          <w:color w:val="000000"/>
          <w:sz w:val="28"/>
          <w:szCs w:val="24"/>
        </w:rPr>
        <w:t xml:space="preserve"> наблюдается сходная картина: энкефалины, скорость гидролиза которых замедляет селанк, способны взаимодействовать как с δ-, так и с μ-ОР, оказывая через первые «противо-», а через вторые </w:t>
      </w:r>
      <w:r w:rsidR="00E877EA">
        <w:rPr>
          <w:color w:val="000000"/>
          <w:sz w:val="28"/>
          <w:szCs w:val="24"/>
        </w:rPr>
        <w:t xml:space="preserve">– </w:t>
      </w:r>
      <w:r w:rsidR="00E877EA" w:rsidRPr="00E877EA">
        <w:rPr>
          <w:color w:val="000000"/>
          <w:sz w:val="28"/>
          <w:szCs w:val="24"/>
        </w:rPr>
        <w:t>«</w:t>
      </w:r>
      <w:r w:rsidRPr="00E877EA">
        <w:rPr>
          <w:color w:val="000000"/>
          <w:sz w:val="28"/>
          <w:szCs w:val="24"/>
        </w:rPr>
        <w:t>протревожное» действие. У НА мышей налоксон не блокирует, а наоборот, сам оказывает и усиливает анксиолитическое действие селанка (рис.</w:t>
      </w:r>
      <w:r w:rsidR="00E877EA">
        <w:rPr>
          <w:color w:val="000000"/>
          <w:sz w:val="28"/>
          <w:szCs w:val="24"/>
        </w:rPr>
        <w:t> </w:t>
      </w:r>
      <w:r w:rsidR="00E877EA" w:rsidRPr="00E877EA">
        <w:rPr>
          <w:color w:val="000000"/>
          <w:sz w:val="28"/>
          <w:szCs w:val="24"/>
        </w:rPr>
        <w:t>3</w:t>
      </w:r>
      <w:r w:rsidRPr="00E877EA">
        <w:rPr>
          <w:color w:val="000000"/>
          <w:sz w:val="28"/>
          <w:szCs w:val="24"/>
        </w:rPr>
        <w:t xml:space="preserve">), по-видимому, за счет блокады μ-ОР. Снижение тревожности при введении налоксона наблюдается у мышей с нокаут геном δ-ОР (Filliol </w:t>
      </w:r>
      <w:r w:rsidRPr="00E877EA">
        <w:rPr>
          <w:color w:val="000000"/>
          <w:sz w:val="28"/>
          <w:szCs w:val="24"/>
          <w:lang w:val="en-US"/>
        </w:rPr>
        <w:t>et</w:t>
      </w:r>
      <w:r w:rsidRPr="00E877EA">
        <w:rPr>
          <w:color w:val="000000"/>
          <w:sz w:val="28"/>
          <w:szCs w:val="24"/>
        </w:rPr>
        <w:t xml:space="preserve"> </w:t>
      </w:r>
      <w:r w:rsidRPr="00E877EA">
        <w:rPr>
          <w:color w:val="000000"/>
          <w:sz w:val="28"/>
          <w:szCs w:val="24"/>
          <w:lang w:val="en-US"/>
        </w:rPr>
        <w:t>al</w:t>
      </w:r>
      <w:r w:rsidRPr="00E877EA">
        <w:rPr>
          <w:color w:val="000000"/>
          <w:sz w:val="28"/>
          <w:szCs w:val="24"/>
        </w:rPr>
        <w:t>., 2000), а также у высокотревожных мышей 129</w:t>
      </w:r>
      <w:r w:rsidRPr="00E877EA">
        <w:rPr>
          <w:color w:val="000000"/>
          <w:sz w:val="28"/>
          <w:szCs w:val="24"/>
          <w:lang w:val="en-US"/>
        </w:rPr>
        <w:t>S</w:t>
      </w:r>
      <w:r w:rsidRPr="00E877EA">
        <w:rPr>
          <w:color w:val="000000"/>
          <w:sz w:val="28"/>
          <w:szCs w:val="24"/>
        </w:rPr>
        <w:t>2/</w:t>
      </w:r>
      <w:r w:rsidRPr="00E877EA">
        <w:rPr>
          <w:color w:val="000000"/>
          <w:sz w:val="28"/>
          <w:szCs w:val="24"/>
          <w:lang w:val="en-US"/>
        </w:rPr>
        <w:t>SvHsd</w:t>
      </w:r>
      <w:r w:rsidRPr="00E877EA">
        <w:rPr>
          <w:color w:val="000000"/>
          <w:sz w:val="28"/>
          <w:szCs w:val="24"/>
        </w:rPr>
        <w:t>, не чувствительных к бензодиазепинам (</w:t>
      </w:r>
      <w:r w:rsidRPr="00E877EA">
        <w:rPr>
          <w:bCs/>
          <w:color w:val="000000"/>
          <w:sz w:val="28"/>
          <w:szCs w:val="24"/>
          <w:lang w:val="en-US"/>
        </w:rPr>
        <w:t>Rodgers</w:t>
      </w:r>
      <w:r w:rsidRPr="00E877EA">
        <w:rPr>
          <w:bCs/>
          <w:color w:val="000000"/>
          <w:sz w:val="28"/>
          <w:szCs w:val="24"/>
        </w:rPr>
        <w:t xml:space="preserve"> </w:t>
      </w:r>
      <w:r w:rsidRPr="00E877EA">
        <w:rPr>
          <w:color w:val="000000"/>
          <w:sz w:val="28"/>
          <w:szCs w:val="24"/>
          <w:lang w:val="en-US"/>
        </w:rPr>
        <w:t>et</w:t>
      </w:r>
      <w:r w:rsidRPr="00E877EA">
        <w:rPr>
          <w:color w:val="000000"/>
          <w:sz w:val="28"/>
          <w:szCs w:val="24"/>
        </w:rPr>
        <w:t xml:space="preserve"> </w:t>
      </w:r>
      <w:r w:rsidRPr="00E877EA">
        <w:rPr>
          <w:color w:val="000000"/>
          <w:sz w:val="28"/>
          <w:szCs w:val="24"/>
          <w:lang w:val="en-US"/>
        </w:rPr>
        <w:t>al</w:t>
      </w:r>
      <w:r w:rsidRPr="00E877EA">
        <w:rPr>
          <w:color w:val="000000"/>
          <w:sz w:val="28"/>
          <w:szCs w:val="24"/>
        </w:rPr>
        <w:t>., 2006).</w:t>
      </w:r>
    </w:p>
    <w:p w:rsidR="00D75595" w:rsidRPr="00E877EA" w:rsidRDefault="00D75595" w:rsidP="00D75595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Анализ поведения мышей </w:t>
      </w:r>
      <w:r w:rsidRPr="00E877EA">
        <w:rPr>
          <w:color w:val="000000"/>
          <w:sz w:val="28"/>
          <w:lang w:val="en-US"/>
        </w:rPr>
        <w:t>Balb</w:t>
      </w:r>
      <w:r w:rsidRPr="00E877EA">
        <w:rPr>
          <w:color w:val="000000"/>
          <w:sz w:val="28"/>
        </w:rPr>
        <w:t>/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 xml:space="preserve"> в центральном квадрате ПКЛ, которое, с некоторой долей условности, можно рассматривать как аналог психомоторной активности животных, показал, что помимо анксиолитического селанк может оказывать психостимулирующее действие. Причем этот эффект более выражен у НА мышей и не блокируется, а наоборот усиливается налоксоном, хотя в данном случае сам налоксон не влиял на эту форму поведения животных. По литературным данным, как эндогенные (</w:t>
      </w:r>
      <w:r w:rsidRPr="00E877EA">
        <w:rPr>
          <w:color w:val="000000"/>
          <w:sz w:val="28"/>
          <w:lang w:val="en-US"/>
        </w:rPr>
        <w:t>Gaveriaux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Ruff</w:t>
      </w:r>
      <w:r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  <w:lang w:val="en-US"/>
        </w:rPr>
        <w:t>Kieffer</w:t>
      </w:r>
      <w:r w:rsidRPr="00E877EA">
        <w:rPr>
          <w:color w:val="000000"/>
          <w:sz w:val="28"/>
        </w:rPr>
        <w:t>, 2002), так и экзогенно вводимые опиоиды влияют на локомоторную активность животных (</w:t>
      </w:r>
      <w:r w:rsidRPr="00E877EA">
        <w:rPr>
          <w:color w:val="000000"/>
          <w:sz w:val="28"/>
          <w:lang w:val="en-US"/>
        </w:rPr>
        <w:t>Sandi</w:t>
      </w:r>
      <w:r w:rsidRPr="00E877EA">
        <w:rPr>
          <w:color w:val="000000"/>
          <w:sz w:val="28"/>
        </w:rPr>
        <w:t xml:space="preserve">, 1992, </w:t>
      </w:r>
      <w:r w:rsidRPr="00E877EA">
        <w:rPr>
          <w:color w:val="000000"/>
          <w:sz w:val="28"/>
          <w:lang w:val="en-US"/>
        </w:rPr>
        <w:t>Baamonde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1992, </w:t>
      </w:r>
      <w:r w:rsidRPr="00E877EA">
        <w:rPr>
          <w:color w:val="000000"/>
          <w:sz w:val="28"/>
          <w:lang w:val="en-US"/>
        </w:rPr>
        <w:t>Jang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2001, </w:t>
      </w:r>
      <w:r w:rsidRPr="00E877EA">
        <w:rPr>
          <w:color w:val="000000"/>
          <w:sz w:val="28"/>
          <w:lang w:val="en-US"/>
        </w:rPr>
        <w:t>Schad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2002). То есть психостимулирующий эффект селанка также может быть связан с активацией опиоидной системы.</w:t>
      </w:r>
    </w:p>
    <w:p w:rsidR="00D75595" w:rsidRPr="00E877EA" w:rsidRDefault="00D75595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</w:p>
    <w:p w:rsidR="002C5C33" w:rsidRPr="00E877EA" w:rsidRDefault="009D12DD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</w:rPr>
        <w:pict>
          <v:shape id="_x0000_i1028" type="#_x0000_t75" style="width:336.75pt;height:229.5pt">
            <v:imagedata r:id="rId10" o:title=""/>
          </v:shape>
        </w:pict>
      </w:r>
    </w:p>
    <w:p w:rsidR="002C5C33" w:rsidRPr="00D75595" w:rsidRDefault="002C5C33" w:rsidP="00E877E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</w:rPr>
        <w:t xml:space="preserve">Рисунок 3. Влияние селанка на время нахождения в «открытых рукавах» ПКЛ мышей </w:t>
      </w:r>
      <w:r w:rsidRPr="00E877EA">
        <w:rPr>
          <w:color w:val="000000"/>
          <w:sz w:val="28"/>
          <w:lang w:val="en-US"/>
        </w:rPr>
        <w:t>Balb</w:t>
      </w:r>
      <w:r w:rsidRPr="00E877EA">
        <w:rPr>
          <w:color w:val="000000"/>
          <w:sz w:val="28"/>
        </w:rPr>
        <w:t>/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 xml:space="preserve"> с высокй (ВА) и низкой (НА) исходной двигательной активностью в системе </w:t>
      </w:r>
      <w:r w:rsidRPr="00E877EA">
        <w:rPr>
          <w:color w:val="000000"/>
          <w:sz w:val="28"/>
          <w:lang w:val="en-US"/>
        </w:rPr>
        <w:t>Rat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o</w:t>
      </w:r>
      <w:r w:rsidRPr="00E877EA">
        <w:rPr>
          <w:color w:val="000000"/>
          <w:sz w:val="28"/>
        </w:rPr>
        <w:t>-</w:t>
      </w:r>
      <w:r w:rsidRPr="00E877EA">
        <w:rPr>
          <w:color w:val="000000"/>
          <w:sz w:val="28"/>
          <w:lang w:val="en-US"/>
        </w:rPr>
        <w:t>Matic</w:t>
      </w:r>
    </w:p>
    <w:p w:rsidR="009F5196" w:rsidRPr="00E877EA" w:rsidRDefault="009F5196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595" w:rsidRDefault="009D12DD" w:rsidP="00E877EA">
      <w:pPr>
        <w:pStyle w:val="2"/>
        <w:spacing w:after="0" w:line="360" w:lineRule="auto"/>
        <w:ind w:firstLine="709"/>
        <w:jc w:val="both"/>
      </w:pPr>
      <w:r>
        <w:pict>
          <v:shape id="_x0000_i1029" type="#_x0000_t75" style="width:308.25pt;height:171.75pt" o:allowoverlap="f">
            <v:imagedata r:id="rId11" o:title=""/>
          </v:shape>
        </w:pict>
      </w:r>
    </w:p>
    <w:p w:rsidR="00D75595" w:rsidRPr="00E877EA" w:rsidRDefault="00D75595" w:rsidP="00D75595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Рисунок 4. Влияние селанка на активность ЭДФ плазмы крови мышей Balb/с и C57Black/6, в условиях тестирования в «открытом поле» 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эффект селанка, р&lt;0.05</w:t>
      </w:r>
    </w:p>
    <w:p w:rsidR="00514A87" w:rsidRPr="00E877EA" w:rsidRDefault="0034220F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 xml:space="preserve">Как было продемонстрировано ранее, активность ЭДФ в плазме крови мышей </w:t>
      </w:r>
      <w:r w:rsidR="008D49F8" w:rsidRPr="00E877EA">
        <w:rPr>
          <w:color w:val="000000"/>
          <w:sz w:val="28"/>
          <w:szCs w:val="24"/>
        </w:rPr>
        <w:t xml:space="preserve">Balb/с с </w:t>
      </w:r>
      <w:r w:rsidRPr="00E877EA">
        <w:rPr>
          <w:color w:val="000000"/>
          <w:sz w:val="28"/>
          <w:szCs w:val="24"/>
        </w:rPr>
        <w:t xml:space="preserve">фенотипом </w:t>
      </w:r>
      <w:r w:rsidR="008D49F8" w:rsidRPr="00E877EA">
        <w:rPr>
          <w:color w:val="000000"/>
          <w:sz w:val="28"/>
          <w:szCs w:val="24"/>
        </w:rPr>
        <w:t>повышенной</w:t>
      </w:r>
      <w:r w:rsidRPr="00E877EA">
        <w:rPr>
          <w:color w:val="000000"/>
          <w:sz w:val="28"/>
          <w:szCs w:val="24"/>
        </w:rPr>
        <w:t xml:space="preserve"> </w:t>
      </w:r>
      <w:r w:rsidR="008D49F8" w:rsidRPr="00E877EA">
        <w:rPr>
          <w:color w:val="000000"/>
          <w:sz w:val="28"/>
          <w:szCs w:val="24"/>
        </w:rPr>
        <w:t xml:space="preserve">тревожности в тесте ОП существенно выше, чем у </w:t>
      </w:r>
      <w:r w:rsidRPr="00E877EA">
        <w:rPr>
          <w:color w:val="000000"/>
          <w:sz w:val="28"/>
          <w:szCs w:val="24"/>
        </w:rPr>
        <w:t>C57Black/6</w:t>
      </w:r>
      <w:r w:rsidR="008D49F8" w:rsidRPr="00E877EA">
        <w:rPr>
          <w:color w:val="000000"/>
          <w:sz w:val="28"/>
          <w:szCs w:val="24"/>
        </w:rPr>
        <w:t>,</w:t>
      </w:r>
      <w:r w:rsidRPr="00E877EA">
        <w:rPr>
          <w:color w:val="000000"/>
          <w:sz w:val="28"/>
          <w:szCs w:val="24"/>
        </w:rPr>
        <w:t xml:space="preserve"> </w:t>
      </w:r>
      <w:r w:rsidR="008D49F8" w:rsidRPr="00E877EA">
        <w:rPr>
          <w:color w:val="000000"/>
          <w:sz w:val="28"/>
          <w:szCs w:val="24"/>
        </w:rPr>
        <w:t>эмоционально стабильных в этом тесте</w:t>
      </w:r>
      <w:r w:rsidRPr="00E877EA">
        <w:rPr>
          <w:color w:val="000000"/>
          <w:sz w:val="28"/>
          <w:szCs w:val="24"/>
        </w:rPr>
        <w:t xml:space="preserve">. При этом </w:t>
      </w:r>
      <w:r w:rsidR="00545F61" w:rsidRPr="00E877EA">
        <w:rPr>
          <w:color w:val="000000"/>
          <w:sz w:val="28"/>
          <w:szCs w:val="24"/>
        </w:rPr>
        <w:t xml:space="preserve">показано, что </w:t>
      </w:r>
      <w:r w:rsidRPr="00E877EA">
        <w:rPr>
          <w:color w:val="000000"/>
          <w:sz w:val="28"/>
          <w:szCs w:val="24"/>
        </w:rPr>
        <w:t xml:space="preserve">в тесте </w:t>
      </w:r>
      <w:r w:rsidR="008D49F8" w:rsidRPr="00E877EA">
        <w:rPr>
          <w:color w:val="000000"/>
          <w:sz w:val="28"/>
          <w:szCs w:val="24"/>
        </w:rPr>
        <w:t>ОП</w:t>
      </w:r>
      <w:r w:rsidRPr="00E877EA">
        <w:rPr>
          <w:color w:val="000000"/>
          <w:sz w:val="28"/>
          <w:szCs w:val="24"/>
        </w:rPr>
        <w:t xml:space="preserve"> селанк оказывает анксиолитическое действие на мышей Balb/с, но не C57Black/6 (Середенин и соавт., 1996). Мы воспроизвели вышеупомянутый поведенческий эксперимент, а затем у тех же животных измерили скорость гидролиза Н-лей-энкефалина в плазме крови и гомогенате мозга. </w:t>
      </w:r>
      <w:r w:rsidR="00545F61" w:rsidRPr="00E877EA">
        <w:rPr>
          <w:color w:val="000000"/>
          <w:sz w:val="28"/>
          <w:szCs w:val="24"/>
        </w:rPr>
        <w:t>Было установлено, что введение селанка (</w:t>
      </w:r>
      <w:r w:rsidR="006212A3" w:rsidRPr="00E877EA">
        <w:rPr>
          <w:color w:val="000000"/>
          <w:sz w:val="28"/>
          <w:szCs w:val="24"/>
        </w:rPr>
        <w:t>внутрибрюшинно</w:t>
      </w:r>
      <w:r w:rsidR="00545F61" w:rsidRPr="00E877EA">
        <w:rPr>
          <w:color w:val="000000"/>
          <w:sz w:val="28"/>
          <w:szCs w:val="24"/>
        </w:rPr>
        <w:t xml:space="preserve">, 100 мкг/кг) параллельно со снижением тревожности достоверно снижает скорость распада энкефалина в плазме крови мышей линии Balb/с. Вместе с тем, препарат не </w:t>
      </w:r>
      <w:r w:rsidR="00514A87" w:rsidRPr="00E877EA">
        <w:rPr>
          <w:color w:val="000000"/>
          <w:sz w:val="28"/>
          <w:szCs w:val="24"/>
        </w:rPr>
        <w:t>изменяет поведение мышей C57Black/6 и не влияет на активность энкефалиндеградирующих ферментов в плазме их крови (</w:t>
      </w:r>
      <w:r w:rsidR="00E877EA" w:rsidRPr="00E877EA">
        <w:rPr>
          <w:color w:val="000000"/>
          <w:sz w:val="28"/>
          <w:szCs w:val="24"/>
        </w:rPr>
        <w:t>рис.</w:t>
      </w:r>
      <w:r w:rsidR="00E877EA">
        <w:rPr>
          <w:color w:val="000000"/>
          <w:sz w:val="28"/>
          <w:szCs w:val="24"/>
        </w:rPr>
        <w:t> </w:t>
      </w:r>
      <w:r w:rsidR="00E877EA" w:rsidRPr="00E877EA">
        <w:rPr>
          <w:color w:val="000000"/>
          <w:sz w:val="28"/>
          <w:szCs w:val="24"/>
        </w:rPr>
        <w:t>3</w:t>
      </w:r>
      <w:r w:rsidR="00514A87" w:rsidRPr="00E877EA">
        <w:rPr>
          <w:color w:val="000000"/>
          <w:sz w:val="28"/>
          <w:szCs w:val="24"/>
        </w:rPr>
        <w:t>). При этом достоверных изменений в активности ЭДФ гомогената мозга при введении селанка, ни у Balb/с, ни у C57Black/6 не наблюдается. Таким образом, можно утверждать, что один из механизмов поведенческих эффектов селанка связан с действием на опиоидную систему, поскольку анксиолитическое действие селанка на мышей Balb/с, регистрируемое в тесте ПКЛ, блокируется антагонистом ОР налоксоном, а анксиолитический эффект препарата на поведение мышей Balb/с, но не C57Black/6 в тесте «открытое поле» сопровождается снижением скорости распада энкефалинов в крови мышей Balb/с, но не C57Black/6.</w:t>
      </w:r>
    </w:p>
    <w:p w:rsidR="00A117EE" w:rsidRPr="00E877EA" w:rsidRDefault="00A9782E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Учитывая продемонстрированные в данном исследовании (табл. 1</w:t>
      </w:r>
      <w:r w:rsidR="00884EA5" w:rsidRPr="00E877EA">
        <w:rPr>
          <w:color w:val="000000"/>
          <w:sz w:val="28"/>
        </w:rPr>
        <w:t>, 2)</w:t>
      </w:r>
      <w:r w:rsidRPr="00E877EA">
        <w:rPr>
          <w:color w:val="000000"/>
          <w:sz w:val="28"/>
        </w:rPr>
        <w:t xml:space="preserve"> </w:t>
      </w:r>
      <w:r w:rsidR="00884EA5" w:rsidRPr="00E877EA">
        <w:rPr>
          <w:color w:val="000000"/>
          <w:sz w:val="28"/>
        </w:rPr>
        <w:t>и неоднократно подтвержденные</w:t>
      </w:r>
      <w:r w:rsidRPr="00E877EA">
        <w:rPr>
          <w:color w:val="000000"/>
          <w:sz w:val="28"/>
        </w:rPr>
        <w:t xml:space="preserve"> в дальне</w:t>
      </w:r>
      <w:r w:rsidR="00514A87" w:rsidRPr="00E877EA">
        <w:rPr>
          <w:color w:val="000000"/>
          <w:sz w:val="28"/>
        </w:rPr>
        <w:t>йше</w:t>
      </w:r>
      <w:r w:rsidR="00884EA5" w:rsidRPr="00E877EA">
        <w:rPr>
          <w:color w:val="000000"/>
          <w:sz w:val="28"/>
        </w:rPr>
        <w:t>м</w:t>
      </w:r>
      <w:r w:rsidRPr="00E877EA">
        <w:rPr>
          <w:color w:val="000000"/>
          <w:sz w:val="28"/>
        </w:rPr>
        <w:t xml:space="preserve"> </w:t>
      </w:r>
      <w:r w:rsidR="00884EA5" w:rsidRPr="00E877EA">
        <w:rPr>
          <w:color w:val="000000"/>
          <w:sz w:val="28"/>
        </w:rPr>
        <w:t>другими авторами данные о</w:t>
      </w:r>
      <w:r w:rsidRPr="00E877EA">
        <w:rPr>
          <w:color w:val="000000"/>
          <w:sz w:val="28"/>
        </w:rPr>
        <w:t xml:space="preserve"> «</w:t>
      </w:r>
      <w:r w:rsidR="00884EA5" w:rsidRPr="00E877EA">
        <w:rPr>
          <w:color w:val="000000"/>
          <w:sz w:val="28"/>
        </w:rPr>
        <w:t>противотревожной</w:t>
      </w:r>
      <w:r w:rsidRPr="00E877EA">
        <w:rPr>
          <w:color w:val="000000"/>
          <w:sz w:val="28"/>
        </w:rPr>
        <w:t xml:space="preserve">» </w:t>
      </w:r>
      <w:r w:rsidR="00884EA5" w:rsidRPr="00E877EA">
        <w:rPr>
          <w:color w:val="000000"/>
          <w:sz w:val="28"/>
        </w:rPr>
        <w:t>роли</w:t>
      </w:r>
      <w:r w:rsidRPr="00E877EA">
        <w:rPr>
          <w:color w:val="000000"/>
          <w:sz w:val="28"/>
        </w:rPr>
        <w:t xml:space="preserve"> </w:t>
      </w:r>
      <w:r w:rsidR="00884EA5" w:rsidRPr="00E877EA">
        <w:rPr>
          <w:color w:val="000000"/>
          <w:sz w:val="28"/>
        </w:rPr>
        <w:t xml:space="preserve">экзогенно вводимых </w:t>
      </w:r>
      <w:r w:rsidRPr="00E877EA">
        <w:rPr>
          <w:color w:val="000000"/>
          <w:sz w:val="28"/>
        </w:rPr>
        <w:t>агонистов δ-</w:t>
      </w:r>
      <w:r w:rsidR="00884EA5" w:rsidRPr="00E877EA">
        <w:rPr>
          <w:color w:val="000000"/>
          <w:sz w:val="28"/>
        </w:rPr>
        <w:t>ОР</w:t>
      </w:r>
      <w:r w:rsidRPr="00E877EA">
        <w:rPr>
          <w:color w:val="000000"/>
          <w:sz w:val="28"/>
        </w:rPr>
        <w:t xml:space="preserve"> (</w:t>
      </w:r>
      <w:r w:rsidRPr="00E877EA">
        <w:rPr>
          <w:bCs/>
          <w:color w:val="000000"/>
          <w:sz w:val="28"/>
          <w:lang w:val="en-US"/>
        </w:rPr>
        <w:t>Vivian</w:t>
      </w:r>
      <w:r w:rsidRPr="00E877EA">
        <w:rPr>
          <w:color w:val="000000"/>
          <w:sz w:val="28"/>
        </w:rPr>
        <w:t xml:space="preserve">, </w:t>
      </w:r>
      <w:r w:rsidRPr="00E877EA">
        <w:rPr>
          <w:bCs/>
          <w:color w:val="000000"/>
          <w:sz w:val="28"/>
          <w:lang w:val="en-US"/>
        </w:rPr>
        <w:t>Miczek</w:t>
      </w:r>
      <w:r w:rsidRPr="00E877EA">
        <w:rPr>
          <w:color w:val="000000"/>
          <w:sz w:val="28"/>
        </w:rPr>
        <w:t xml:space="preserve">, 1998, Saitoh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2005, </w:t>
      </w:r>
      <w:r w:rsidRPr="00E877EA">
        <w:rPr>
          <w:bCs/>
          <w:color w:val="000000"/>
          <w:sz w:val="28"/>
          <w:lang w:val="en-US"/>
        </w:rPr>
        <w:t>Perrine</w:t>
      </w:r>
      <w:r w:rsidRPr="00E877EA">
        <w:rPr>
          <w:bCs/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2006)</w:t>
      </w:r>
      <w:r w:rsidR="00884EA5" w:rsidRPr="00E877EA">
        <w:rPr>
          <w:color w:val="000000"/>
          <w:sz w:val="28"/>
        </w:rPr>
        <w:t xml:space="preserve"> и эндогенных опиоидных пеп</w:t>
      </w:r>
      <w:r w:rsidR="009648B1" w:rsidRPr="00E877EA">
        <w:rPr>
          <w:color w:val="000000"/>
          <w:sz w:val="28"/>
        </w:rPr>
        <w:t>тидов, в частности, энкефалинов (</w:t>
      </w:r>
      <w:r w:rsidR="009648B1" w:rsidRPr="00E877EA">
        <w:rPr>
          <w:color w:val="000000"/>
          <w:sz w:val="28"/>
          <w:lang w:val="en-US"/>
        </w:rPr>
        <w:t>R</w:t>
      </w:r>
      <w:r w:rsidR="009648B1" w:rsidRPr="00E877EA">
        <w:rPr>
          <w:color w:val="000000"/>
          <w:sz w:val="28"/>
        </w:rPr>
        <w:t xml:space="preserve">agnauth </w:t>
      </w:r>
      <w:r w:rsidR="009648B1" w:rsidRPr="00E877EA">
        <w:rPr>
          <w:color w:val="000000"/>
          <w:sz w:val="28"/>
          <w:lang w:val="en-US"/>
        </w:rPr>
        <w:t>et</w:t>
      </w:r>
      <w:r w:rsidR="009648B1" w:rsidRPr="00E877EA">
        <w:rPr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al</w:t>
      </w:r>
      <w:r w:rsidR="009648B1" w:rsidRPr="00E877EA">
        <w:rPr>
          <w:color w:val="000000"/>
          <w:sz w:val="28"/>
        </w:rPr>
        <w:t xml:space="preserve">., 2001, </w:t>
      </w:r>
      <w:r w:rsidR="009648B1" w:rsidRPr="00E877EA">
        <w:rPr>
          <w:color w:val="000000"/>
          <w:sz w:val="28"/>
          <w:lang w:val="en-US"/>
        </w:rPr>
        <w:t>B</w:t>
      </w:r>
      <w:r w:rsidR="009648B1" w:rsidRPr="00E877EA">
        <w:rPr>
          <w:color w:val="000000"/>
          <w:sz w:val="28"/>
        </w:rPr>
        <w:t xml:space="preserve">ilkei-Gorzo </w:t>
      </w:r>
      <w:r w:rsidR="009648B1" w:rsidRPr="00E877EA">
        <w:rPr>
          <w:color w:val="000000"/>
          <w:sz w:val="28"/>
          <w:lang w:val="en-US"/>
        </w:rPr>
        <w:t>et</w:t>
      </w:r>
      <w:r w:rsidR="009648B1" w:rsidRPr="00E877EA">
        <w:rPr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al</w:t>
      </w:r>
      <w:r w:rsidR="009648B1" w:rsidRPr="00E877EA">
        <w:rPr>
          <w:color w:val="000000"/>
          <w:sz w:val="28"/>
        </w:rPr>
        <w:t xml:space="preserve">., 2004, </w:t>
      </w:r>
      <w:r w:rsidR="009648B1" w:rsidRPr="00E877EA">
        <w:rPr>
          <w:color w:val="000000"/>
          <w:sz w:val="28"/>
          <w:lang w:val="en-US"/>
        </w:rPr>
        <w:t>McNally</w:t>
      </w:r>
      <w:r w:rsidR="009648B1" w:rsidRPr="00E877EA">
        <w:rPr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et</w:t>
      </w:r>
      <w:r w:rsidR="009648B1" w:rsidRPr="00E877EA">
        <w:rPr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al</w:t>
      </w:r>
      <w:r w:rsidR="009648B1" w:rsidRPr="00E877EA">
        <w:rPr>
          <w:color w:val="000000"/>
          <w:sz w:val="28"/>
        </w:rPr>
        <w:t xml:space="preserve">., 2004, Saitoh </w:t>
      </w:r>
      <w:r w:rsidR="009648B1" w:rsidRPr="00E877EA">
        <w:rPr>
          <w:color w:val="000000"/>
          <w:sz w:val="28"/>
          <w:lang w:val="en-US"/>
        </w:rPr>
        <w:t>et</w:t>
      </w:r>
      <w:r w:rsidR="009648B1" w:rsidRPr="00E877EA">
        <w:rPr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al</w:t>
      </w:r>
      <w:r w:rsidR="009648B1" w:rsidRPr="00E877EA">
        <w:rPr>
          <w:color w:val="000000"/>
          <w:sz w:val="28"/>
        </w:rPr>
        <w:t xml:space="preserve">., 2004, 2005, </w:t>
      </w:r>
      <w:r w:rsidR="009648B1" w:rsidRPr="00E877EA">
        <w:rPr>
          <w:color w:val="000000"/>
          <w:sz w:val="28"/>
          <w:lang w:val="en-US"/>
        </w:rPr>
        <w:t>N</w:t>
      </w:r>
      <w:r w:rsidR="009648B1" w:rsidRPr="00E877EA">
        <w:rPr>
          <w:color w:val="000000"/>
          <w:sz w:val="28"/>
        </w:rPr>
        <w:t xml:space="preserve">arita </w:t>
      </w:r>
      <w:r w:rsidR="009648B1" w:rsidRPr="00E877EA">
        <w:rPr>
          <w:color w:val="000000"/>
          <w:sz w:val="28"/>
          <w:lang w:val="en-US"/>
        </w:rPr>
        <w:t>et</w:t>
      </w:r>
      <w:r w:rsidR="009648B1" w:rsidRPr="00E877EA">
        <w:rPr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al</w:t>
      </w:r>
      <w:r w:rsidR="009648B1" w:rsidRPr="00E877EA">
        <w:rPr>
          <w:color w:val="000000"/>
          <w:sz w:val="28"/>
        </w:rPr>
        <w:t xml:space="preserve">., 2006, </w:t>
      </w:r>
      <w:r w:rsidR="009648B1" w:rsidRPr="00E877EA">
        <w:rPr>
          <w:bCs/>
          <w:color w:val="000000"/>
          <w:sz w:val="28"/>
          <w:lang w:val="en-US"/>
        </w:rPr>
        <w:t>Perrine</w:t>
      </w:r>
      <w:r w:rsidR="009648B1" w:rsidRPr="00E877EA">
        <w:rPr>
          <w:bCs/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et</w:t>
      </w:r>
      <w:r w:rsidR="009648B1" w:rsidRPr="00E877EA">
        <w:rPr>
          <w:color w:val="000000"/>
          <w:sz w:val="28"/>
        </w:rPr>
        <w:t xml:space="preserve"> </w:t>
      </w:r>
      <w:r w:rsidR="009648B1" w:rsidRPr="00E877EA">
        <w:rPr>
          <w:color w:val="000000"/>
          <w:sz w:val="28"/>
          <w:lang w:val="en-US"/>
        </w:rPr>
        <w:t>al</w:t>
      </w:r>
      <w:r w:rsidR="009648B1" w:rsidRPr="00E877EA">
        <w:rPr>
          <w:color w:val="000000"/>
          <w:sz w:val="28"/>
        </w:rPr>
        <w:t xml:space="preserve">., 2006), можно предположить, что </w:t>
      </w:r>
      <w:r w:rsidR="008307A6" w:rsidRPr="00E877EA">
        <w:rPr>
          <w:color w:val="000000"/>
          <w:sz w:val="28"/>
        </w:rPr>
        <w:t xml:space="preserve">высокая </w:t>
      </w:r>
      <w:r w:rsidR="009648B1" w:rsidRPr="00E877EA">
        <w:rPr>
          <w:color w:val="000000"/>
          <w:sz w:val="28"/>
        </w:rPr>
        <w:t>скорость гидролиза последних явля</w:t>
      </w:r>
      <w:r w:rsidR="008307A6" w:rsidRPr="00E877EA">
        <w:rPr>
          <w:color w:val="000000"/>
          <w:sz w:val="28"/>
        </w:rPr>
        <w:t>ет</w:t>
      </w:r>
      <w:r w:rsidR="009648B1" w:rsidRPr="00E877EA">
        <w:rPr>
          <w:color w:val="000000"/>
          <w:sz w:val="28"/>
        </w:rPr>
        <w:t xml:space="preserve">ся одной из </w:t>
      </w:r>
      <w:r w:rsidR="008307A6" w:rsidRPr="00E877EA">
        <w:rPr>
          <w:color w:val="000000"/>
          <w:sz w:val="28"/>
        </w:rPr>
        <w:t>патогенетических причин повышенной тревожности.</w:t>
      </w:r>
      <w:r w:rsidR="002F7ECA" w:rsidRPr="00E877EA">
        <w:rPr>
          <w:color w:val="000000"/>
          <w:sz w:val="28"/>
        </w:rPr>
        <w:t xml:space="preserve"> В связи с этим нами было проведено исследование активности ЭДФ в плазме крови здоровых людей с различными личностными проявлениями тревожности и больных с разными формами тревожных расстройств.</w:t>
      </w:r>
    </w:p>
    <w:p w:rsidR="0029685D" w:rsidRPr="00E877EA" w:rsidRDefault="0029685D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Известно, что гидролиз энкефалинов в организме происходит по всем пептидным связям и катализируется целым рядом ферментов. В данном разделе исследования оценивали суммарную активность ЭДФ в плазме крови </w:t>
      </w:r>
      <w:r w:rsidR="00776506" w:rsidRPr="00E877EA">
        <w:rPr>
          <w:color w:val="000000"/>
          <w:sz w:val="28"/>
        </w:rPr>
        <w:t xml:space="preserve">людей </w:t>
      </w:r>
      <w:r w:rsidR="00776506" w:rsidRPr="00E877EA">
        <w:rPr>
          <w:color w:val="000000"/>
          <w:sz w:val="28"/>
          <w:lang w:val="en-US"/>
        </w:rPr>
        <w:t>in</w:t>
      </w:r>
      <w:r w:rsidR="00776506" w:rsidRPr="00E877EA">
        <w:rPr>
          <w:color w:val="000000"/>
          <w:sz w:val="28"/>
        </w:rPr>
        <w:t xml:space="preserve"> </w:t>
      </w:r>
      <w:r w:rsidR="00776506" w:rsidRPr="00E877EA">
        <w:rPr>
          <w:color w:val="000000"/>
          <w:sz w:val="28"/>
          <w:lang w:val="en-US"/>
        </w:rPr>
        <w:t>vitro</w:t>
      </w:r>
      <w:r w:rsidR="00776506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по </w:t>
      </w:r>
      <w:r w:rsidR="00776506" w:rsidRPr="00E877EA">
        <w:rPr>
          <w:color w:val="000000"/>
          <w:sz w:val="28"/>
        </w:rPr>
        <w:t xml:space="preserve">скорости гидролиза равномерно меченного тритием лей-энкефалина. Активность ЭДФ оценивали по </w:t>
      </w:r>
      <w:r w:rsidRPr="00E877EA">
        <w:rPr>
          <w:color w:val="000000"/>
          <w:sz w:val="28"/>
        </w:rPr>
        <w:t>двум параметрам: при насыщающих концентрации субстрата определяли максимальную скорость реакции (</w:t>
      </w:r>
      <w:r w:rsidRPr="00E877EA">
        <w:rPr>
          <w:color w:val="000000"/>
          <w:sz w:val="28"/>
          <w:lang w:val="en-US"/>
        </w:rPr>
        <w:t>Vmax</w:t>
      </w:r>
      <w:r w:rsidRPr="00E877EA">
        <w:rPr>
          <w:color w:val="000000"/>
          <w:sz w:val="28"/>
        </w:rPr>
        <w:t xml:space="preserve">, по кривой Михаэлиса-Ментен), являющуюся суммой действующих концентраций всех ЭДФ, при малых концентрациях субстрата </w:t>
      </w:r>
      <w:r w:rsidR="007118EB" w:rsidRPr="00E877EA">
        <w:rPr>
          <w:color w:val="000000"/>
          <w:sz w:val="28"/>
        </w:rPr>
        <w:t>–</w:t>
      </w:r>
      <w:r w:rsidRPr="00E877EA">
        <w:rPr>
          <w:color w:val="000000"/>
          <w:sz w:val="28"/>
        </w:rPr>
        <w:t xml:space="preserve"> </w:t>
      </w:r>
      <w:r w:rsidR="007118EB" w:rsidRPr="00E877EA">
        <w:rPr>
          <w:color w:val="000000"/>
          <w:sz w:val="28"/>
        </w:rPr>
        <w:t>время полупревращения</w:t>
      </w:r>
      <w:r w:rsidRPr="00E877EA">
        <w:rPr>
          <w:color w:val="000000"/>
          <w:sz w:val="28"/>
        </w:rPr>
        <w:t xml:space="preserve"> энкефалина (τ</w:t>
      </w:r>
      <w:r w:rsidRPr="00E877EA">
        <w:rPr>
          <w:color w:val="000000"/>
          <w:sz w:val="28"/>
          <w:vertAlign w:val="subscript"/>
        </w:rPr>
        <w:t>1/2</w:t>
      </w:r>
      <w:r w:rsidRPr="00E877EA">
        <w:rPr>
          <w:color w:val="000000"/>
          <w:sz w:val="28"/>
        </w:rPr>
        <w:t>)</w:t>
      </w:r>
      <w:r w:rsidR="001840A7" w:rsidRPr="00E877EA">
        <w:rPr>
          <w:color w:val="000000"/>
          <w:sz w:val="28"/>
        </w:rPr>
        <w:t>, отражающ</w:t>
      </w:r>
      <w:r w:rsidR="007118EB" w:rsidRPr="00E877EA">
        <w:rPr>
          <w:color w:val="000000"/>
          <w:sz w:val="28"/>
        </w:rPr>
        <w:t>ее</w:t>
      </w:r>
      <w:r w:rsidRPr="00E877EA">
        <w:rPr>
          <w:color w:val="000000"/>
          <w:sz w:val="28"/>
        </w:rPr>
        <w:t xml:space="preserve"> реальную скорость гидролиза этого пептида в биологических объектах.</w:t>
      </w:r>
    </w:p>
    <w:p w:rsidR="001840A7" w:rsidRPr="00E877EA" w:rsidRDefault="00F37B2E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На </w:t>
      </w:r>
      <w:r w:rsidR="00776506" w:rsidRPr="00E877EA">
        <w:rPr>
          <w:color w:val="000000"/>
          <w:sz w:val="28"/>
        </w:rPr>
        <w:t>первом</w:t>
      </w:r>
      <w:r w:rsidRPr="00E877EA">
        <w:rPr>
          <w:color w:val="000000"/>
          <w:sz w:val="28"/>
        </w:rPr>
        <w:t xml:space="preserve"> этапе были рассмотрены возможные связи параметров энкефалиназной активности с данными психологического тестирования по тесту Айзенка. Данный тест позволяет определить уровень невротизации </w:t>
      </w:r>
      <w:r w:rsidR="009B0FEE" w:rsidRPr="00E877EA">
        <w:rPr>
          <w:color w:val="000000"/>
          <w:sz w:val="28"/>
        </w:rPr>
        <w:t xml:space="preserve">и интровертированности </w:t>
      </w:r>
      <w:r w:rsidRPr="00E877EA">
        <w:rPr>
          <w:color w:val="000000"/>
          <w:sz w:val="28"/>
        </w:rPr>
        <w:t>личности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5</w:t>
      </w:r>
      <w:r w:rsidRPr="00E877EA">
        <w:rPr>
          <w:color w:val="000000"/>
          <w:sz w:val="28"/>
        </w:rPr>
        <w:t>). Известно, что в зависимости от конституционально-личностных особенностей организма в условиях стресса возможно развитие широчайшего спектра психоэмоциональных и соматических реакций.</w:t>
      </w:r>
      <w:r w:rsidRPr="00E877EA">
        <w:rPr>
          <w:i/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На одном полюсе этого спектра – </w:t>
      </w:r>
      <w:r w:rsidR="00E877EA">
        <w:rPr>
          <w:color w:val="000000"/>
          <w:sz w:val="28"/>
        </w:rPr>
        <w:t>«</w:t>
      </w:r>
      <w:r w:rsidRPr="00E877EA">
        <w:rPr>
          <w:color w:val="000000"/>
          <w:sz w:val="28"/>
        </w:rPr>
        <w:t>репрессивный стиль преодоления</w:t>
      </w:r>
      <w:r w:rsid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людей-интровертов, сопровождающийся подавлением внешних проявлений эмоционального напряжения, угнетением секреции катехоламинов и активация гипофизарно-надпочечниковой системы, приводящая к выбросу опиоидных пептидов в кровь. На другом – </w:t>
      </w:r>
      <w:r w:rsidR="00E877EA">
        <w:rPr>
          <w:color w:val="000000"/>
          <w:sz w:val="28"/>
        </w:rPr>
        <w:t>«</w:t>
      </w:r>
      <w:r w:rsidRPr="00E877EA">
        <w:rPr>
          <w:color w:val="000000"/>
          <w:sz w:val="28"/>
        </w:rPr>
        <w:t>экспрессивная стратегия преодоления</w:t>
      </w:r>
      <w:r w:rsid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экстравертов, сопровождающаяся высоким уровнем активации симпатоадреналовой системы при отсутствии выраженной реакции со стороны </w:t>
      </w:r>
      <w:r w:rsidR="00A177E3" w:rsidRPr="00E877EA">
        <w:rPr>
          <w:color w:val="000000"/>
          <w:sz w:val="28"/>
        </w:rPr>
        <w:t>опиоидной системы</w:t>
      </w:r>
      <w:r w:rsidR="009B0FEE" w:rsidRPr="00E877EA">
        <w:rPr>
          <w:color w:val="000000"/>
          <w:sz w:val="28"/>
        </w:rPr>
        <w:t xml:space="preserve"> (</w:t>
      </w:r>
      <w:r w:rsidR="009B0FEE" w:rsidRPr="00E877EA">
        <w:rPr>
          <w:color w:val="000000"/>
          <w:sz w:val="28"/>
          <w:lang w:val="en-US"/>
        </w:rPr>
        <w:t>Bandura</w:t>
      </w:r>
      <w:r w:rsidR="009B0FEE" w:rsidRPr="00E877EA">
        <w:rPr>
          <w:color w:val="000000"/>
          <w:sz w:val="28"/>
        </w:rPr>
        <w:t xml:space="preserve"> </w:t>
      </w:r>
      <w:r w:rsidR="009B0FEE" w:rsidRPr="00E877EA">
        <w:rPr>
          <w:color w:val="000000"/>
          <w:sz w:val="28"/>
          <w:lang w:val="en-US"/>
        </w:rPr>
        <w:t>et</w:t>
      </w:r>
      <w:r w:rsidR="009B0FEE" w:rsidRPr="00E877EA">
        <w:rPr>
          <w:color w:val="000000"/>
          <w:sz w:val="28"/>
        </w:rPr>
        <w:t xml:space="preserve"> </w:t>
      </w:r>
      <w:r w:rsidR="009B0FEE" w:rsidRPr="00E877EA">
        <w:rPr>
          <w:color w:val="000000"/>
          <w:sz w:val="28"/>
          <w:lang w:val="en-US"/>
        </w:rPr>
        <w:t>al</w:t>
      </w:r>
      <w:r w:rsidR="009B0FEE" w:rsidRPr="00E877EA">
        <w:rPr>
          <w:color w:val="000000"/>
          <w:sz w:val="28"/>
        </w:rPr>
        <w:t xml:space="preserve">. 1990; </w:t>
      </w:r>
      <w:r w:rsidR="009B0FEE" w:rsidRPr="00E877EA">
        <w:rPr>
          <w:color w:val="000000"/>
          <w:sz w:val="28"/>
          <w:lang w:val="en-US"/>
        </w:rPr>
        <w:t>Schroeder</w:t>
      </w:r>
      <w:r w:rsidR="009B0FEE" w:rsidRPr="00E877EA">
        <w:rPr>
          <w:color w:val="000000"/>
          <w:sz w:val="28"/>
        </w:rPr>
        <w:t xml:space="preserve"> </w:t>
      </w:r>
      <w:r w:rsidR="009B0FEE" w:rsidRPr="00E877EA">
        <w:rPr>
          <w:color w:val="000000"/>
          <w:sz w:val="28"/>
          <w:lang w:val="en-US"/>
        </w:rPr>
        <w:t>et</w:t>
      </w:r>
      <w:r w:rsidR="009B0FEE" w:rsidRPr="00E877EA">
        <w:rPr>
          <w:color w:val="000000"/>
          <w:sz w:val="28"/>
        </w:rPr>
        <w:t xml:space="preserve"> </w:t>
      </w:r>
      <w:r w:rsidR="009B0FEE" w:rsidRPr="00E877EA">
        <w:rPr>
          <w:color w:val="000000"/>
          <w:sz w:val="28"/>
          <w:lang w:val="en-US"/>
        </w:rPr>
        <w:t>al</w:t>
      </w:r>
      <w:r w:rsidR="009B0FEE" w:rsidRPr="00E877EA">
        <w:rPr>
          <w:color w:val="000000"/>
          <w:sz w:val="28"/>
        </w:rPr>
        <w:t>., 2000, Зозуля и соавт., 2006)</w:t>
      </w:r>
      <w:r w:rsidRPr="00E877EA">
        <w:rPr>
          <w:color w:val="000000"/>
          <w:sz w:val="28"/>
        </w:rPr>
        <w:t>.</w:t>
      </w:r>
    </w:p>
    <w:p w:rsidR="001840A7" w:rsidRPr="00E877EA" w:rsidRDefault="001840A7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В подтверждение этого обнаружена обратная корреляционная связь уровня экстравертированности личности с τ 1/2 энкефалина по всей выборке обследованных людей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 xml:space="preserve"> = -0.41,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&lt;0.01). Вероятно, у экстравертированных личностей, к которым относятся сангвиники, не существует, так называемой, сдерживающей реакции опиоидов, что подтверждается низким значением τ 1/2 лей-энкефалина. И, наоборот, у таких интровертов, как флегматики, реакция опиоидной системы гораздо более выражена, именно здесь она выступает в роли стресс-лимитирующей системы, подавляя вегетативные реакции на стресс или тревогу.</w:t>
      </w:r>
    </w:p>
    <w:p w:rsidR="009F5196" w:rsidRPr="00E877EA" w:rsidRDefault="009F5196" w:rsidP="00E877E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По-видимому, в условиях адекватного функционирования опиоидной системы не происходит избыточной активации симпатоадреналовой системы, эмоциональных срывов, перехода физиологической фазы стресса в патофизиологическую. Можно полагать, что высокое τ 1/2 лей-энкефалина в плазме крови флегматиков является фактором, повышающим их адаптационные возможности. Напротив, у меланхоликов τ 1/2 лей-энкефалина достоверно ниже, чем у флегматиков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5</w:t>
      </w:r>
      <w:r w:rsidRPr="00E877EA">
        <w:rPr>
          <w:color w:val="000000"/>
          <w:sz w:val="28"/>
        </w:rPr>
        <w:t>). Адаптационные возможности людей с этим типом темперамента снижены и они наиболее предрасположены к тревожным расстройствам (Gershuny, 1998).</w:t>
      </w:r>
    </w:p>
    <w:p w:rsidR="009F5196" w:rsidRPr="00E877EA" w:rsidRDefault="009F5196" w:rsidP="00E877E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Аналогичное предположение можно было бы сделать и относительно холериков и, особенно, сангвиников, обладающих минимальным τ 1/2 лей-энкефалина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5</w:t>
      </w:r>
      <w:r w:rsidRPr="00E877EA">
        <w:rPr>
          <w:color w:val="000000"/>
          <w:sz w:val="28"/>
        </w:rPr>
        <w:t>). Однако, существуют данные, что у экстравертов (холериков и сангвиников) опиоидная система в условиях развития хронической стрессовой реакции, по-видимому, не играет ключевой роли (</w:t>
      </w:r>
      <w:r w:rsidRPr="00E877EA">
        <w:rPr>
          <w:color w:val="000000"/>
          <w:sz w:val="28"/>
          <w:lang w:val="en-US"/>
        </w:rPr>
        <w:t>Bohnen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., 1991; </w:t>
      </w:r>
      <w:r w:rsidRPr="00E877EA">
        <w:rPr>
          <w:color w:val="000000"/>
          <w:sz w:val="28"/>
          <w:lang w:val="en-US"/>
        </w:rPr>
        <w:t>Biondi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>.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 xml:space="preserve">, 1994; </w:t>
      </w:r>
      <w:r w:rsidRPr="00E877EA">
        <w:rPr>
          <w:color w:val="000000"/>
          <w:sz w:val="28"/>
          <w:lang w:val="en-US"/>
        </w:rPr>
        <w:t>Bruehl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1994). Здесь, возможно, стресс-лимитирующую роль играют другие системы.</w:t>
      </w:r>
    </w:p>
    <w:p w:rsidR="000D7BAA" w:rsidRPr="00E877EA" w:rsidRDefault="00F37B2E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Обнаруженная зависимость τ 1/2 лей-энкефалина от темперамента людей не распространяется на </w:t>
      </w:r>
      <w:r w:rsidRPr="00E877EA">
        <w:rPr>
          <w:color w:val="000000"/>
          <w:sz w:val="28"/>
          <w:lang w:val="en-US"/>
        </w:rPr>
        <w:t>Vmax</w:t>
      </w:r>
      <w:r w:rsidRPr="00E877EA">
        <w:rPr>
          <w:color w:val="000000"/>
          <w:sz w:val="28"/>
        </w:rPr>
        <w:t>, значение которого во всех группах неизменно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5</w:t>
      </w:r>
      <w:r w:rsidRPr="00E877EA">
        <w:rPr>
          <w:color w:val="000000"/>
          <w:sz w:val="28"/>
        </w:rPr>
        <w:t xml:space="preserve">). То есть, высокое значение τ 1/2 лей-энкефалина в крови флегматиков обусловлено, по-видимому, не низкой активностью ферментов, а повышенным содержанием их эндогенных ингибиторов. Полученные данные согласуются с данными </w:t>
      </w:r>
      <w:r w:rsidRPr="00E877EA">
        <w:rPr>
          <w:color w:val="000000"/>
          <w:sz w:val="28"/>
          <w:lang w:val="en-US"/>
        </w:rPr>
        <w:t>Marini</w:t>
      </w:r>
      <w:r w:rsidRPr="00E877EA">
        <w:rPr>
          <w:color w:val="000000"/>
          <w:sz w:val="28"/>
        </w:rPr>
        <w:t xml:space="preserve"> и соавт.</w:t>
      </w:r>
      <w:r w:rsidR="00085756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(1999), также обнаружившими индивидуальную вариабельность в активности ЭДФ плазмы крови здоровых доноров, связанную, по мнению авторов, с различиями в концентрации эндогенных ингибиторов. Однако попыток связать полученные данные с определенными конституционально-личностными характеристиками обследованных доноров авторы не предприняли.</w:t>
      </w:r>
    </w:p>
    <w:p w:rsidR="000D7BAA" w:rsidRPr="00E877EA" w:rsidRDefault="009B0FEE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Шкала невротизма (эмоциональной нестабильности) в определённой степени отражает уровень тревожности, предрасположенности к тревожным расстройствам, которые формируются под воздействием как генетически обусловленных факторов, так и факторов окружающей среды. В подтверждение этому, в нашем исследовании была обнаружена корреляционная связь между уровнем личностной (врожденной) тревожности по тесту Спилбергера и показателями теста Айзенка у обследованных людей: положительная с невротизмом и отрицательная с экстравертированностью. </w:t>
      </w:r>
      <w:r w:rsidR="000D7BAA" w:rsidRPr="00E877EA">
        <w:rPr>
          <w:color w:val="000000"/>
          <w:sz w:val="28"/>
        </w:rPr>
        <w:t xml:space="preserve">Свидетельством компенсаторной роли </w:t>
      </w:r>
      <w:r w:rsidR="00A177E3" w:rsidRPr="00E877EA">
        <w:rPr>
          <w:color w:val="000000"/>
          <w:sz w:val="28"/>
        </w:rPr>
        <w:t>опиоидной системы</w:t>
      </w:r>
      <w:r w:rsidR="000D7BAA" w:rsidRPr="00E877EA">
        <w:rPr>
          <w:color w:val="000000"/>
          <w:sz w:val="28"/>
        </w:rPr>
        <w:t xml:space="preserve">, видимо, можно считать достоверную прямую корреляцию между τ 1/2 лей-энкефалина в плазме крови и уровнем личностной тревожности, определяемой по тесту Спилбергера, </w:t>
      </w:r>
      <w:r w:rsidR="00E877EA">
        <w:rPr>
          <w:color w:val="000000"/>
          <w:sz w:val="28"/>
        </w:rPr>
        <w:t>т.е.</w:t>
      </w:r>
      <w:r w:rsidR="000D7BAA" w:rsidRPr="00E877EA">
        <w:rPr>
          <w:color w:val="000000"/>
          <w:sz w:val="28"/>
        </w:rPr>
        <w:t xml:space="preserve"> высокий уровень врожденной тревожности у здоровых людей компенсируется низкой скоростью деградации энкефалина (табл. 7). Как видно из таблицы 7, высокий уровень врожденной тревожности по Спилбергеру сопровождается максимально высоким τ 1/2 энкефалина в крови, а лица с низким уровнем врожденной тревожности характеризуются минимальным значением этого параметра. При этом высокая скорость гидролиза лей-энкефалина в плазме крови людей с низким уровнем тревожности не связана с повышенным содержанием ЭДФ, т</w:t>
      </w:r>
      <w:r w:rsidR="00E877EA">
        <w:rPr>
          <w:color w:val="000000"/>
          <w:sz w:val="28"/>
        </w:rPr>
        <w:t>. </w:t>
      </w:r>
      <w:r w:rsidR="00E877EA" w:rsidRPr="00E877EA">
        <w:rPr>
          <w:color w:val="000000"/>
          <w:sz w:val="28"/>
        </w:rPr>
        <w:t>к</w:t>
      </w:r>
      <w:r w:rsidR="000D7BAA" w:rsidRPr="00E877EA">
        <w:rPr>
          <w:color w:val="000000"/>
          <w:sz w:val="28"/>
        </w:rPr>
        <w:t>. значение Vmax, отражающее истинную концентрацию этих ферментов, в плазме крови этих людей достоверно ниже, чем у лиц с умеренной тревожностью. По-видимому, относительно высокое τ</w:t>
      </w:r>
      <w:r w:rsidR="000D7BAA" w:rsidRPr="00E877EA">
        <w:rPr>
          <w:color w:val="000000"/>
          <w:sz w:val="28"/>
          <w:vertAlign w:val="subscript"/>
        </w:rPr>
        <w:t>1/2</w:t>
      </w:r>
      <w:r w:rsidR="000D7BAA" w:rsidRPr="00E877EA">
        <w:rPr>
          <w:color w:val="000000"/>
          <w:sz w:val="28"/>
        </w:rPr>
        <w:t xml:space="preserve"> лей-энкефалина у людей с умеренной и высокой тревожностью поддерживается за счет наличия в их крови эндогенных ингибиторов энкефалиназ.</w:t>
      </w:r>
    </w:p>
    <w:p w:rsidR="00B104B3" w:rsidRPr="00E877EA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4B3" w:rsidRPr="00E877EA" w:rsidRDefault="00296F11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104B3" w:rsidRPr="00E877EA">
        <w:rPr>
          <w:color w:val="000000"/>
          <w:sz w:val="28"/>
        </w:rPr>
        <w:t>Таблица 7. Зависимость активности ЭДФ плазмы крови человека от уровня личностной тревожности, оп</w:t>
      </w:r>
      <w:r>
        <w:rPr>
          <w:color w:val="000000"/>
          <w:sz w:val="28"/>
        </w:rPr>
        <w:t>ределяемой по тесту Спилбергера</w:t>
      </w:r>
    </w:p>
    <w:tbl>
      <w:tblPr>
        <w:tblW w:w="470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48"/>
        <w:gridCol w:w="2504"/>
        <w:gridCol w:w="2516"/>
        <w:gridCol w:w="2738"/>
      </w:tblGrid>
      <w:tr w:rsidR="00B104B3" w:rsidRPr="004B31D9" w:rsidTr="004B31D9">
        <w:trPr>
          <w:cantSplit/>
          <w:trHeight w:val="477"/>
        </w:trPr>
        <w:tc>
          <w:tcPr>
            <w:tcW w:w="693" w:type="pct"/>
            <w:vMerge w:val="restar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307" w:type="pct"/>
            <w:gridSpan w:val="3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Уровень личностной тревожности</w:t>
            </w:r>
          </w:p>
        </w:tc>
      </w:tr>
      <w:tr w:rsidR="00B104B3" w:rsidRPr="004B31D9" w:rsidTr="004B31D9">
        <w:trPr>
          <w:cantSplit/>
          <w:trHeight w:val="556"/>
        </w:trPr>
        <w:tc>
          <w:tcPr>
            <w:tcW w:w="693" w:type="pct"/>
            <w:vMerge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1390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низкая</w:t>
            </w:r>
          </w:p>
        </w:tc>
        <w:tc>
          <w:tcPr>
            <w:tcW w:w="1397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умеренная</w:t>
            </w:r>
          </w:p>
        </w:tc>
        <w:tc>
          <w:tcPr>
            <w:tcW w:w="1521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Высокая</w:t>
            </w:r>
          </w:p>
        </w:tc>
      </w:tr>
      <w:tr w:rsidR="00B104B3" w:rsidRPr="004B31D9" w:rsidTr="004B31D9">
        <w:trPr>
          <w:cantSplit/>
          <w:trHeight w:val="833"/>
        </w:trPr>
        <w:tc>
          <w:tcPr>
            <w:tcW w:w="693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τ</w:t>
            </w:r>
            <w:r w:rsidRPr="004B31D9">
              <w:rPr>
                <w:color w:val="000000"/>
                <w:sz w:val="20"/>
                <w:vertAlign w:val="subscript"/>
              </w:rPr>
              <w:t>1/2</w:t>
            </w:r>
            <w:r w:rsidRPr="004B31D9">
              <w:rPr>
                <w:color w:val="000000"/>
                <w:sz w:val="20"/>
              </w:rPr>
              <w:t>, (мин)</w:t>
            </w:r>
          </w:p>
        </w:tc>
        <w:tc>
          <w:tcPr>
            <w:tcW w:w="1390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vertAlign w:val="superscript"/>
                <w:lang w:val="en-US"/>
              </w:rPr>
            </w:pPr>
            <w:r w:rsidRPr="004B31D9">
              <w:rPr>
                <w:color w:val="000000"/>
                <w:sz w:val="20"/>
              </w:rPr>
              <w:t>2.50</w:t>
            </w:r>
            <w:r w:rsidRPr="004B31D9">
              <w:rPr>
                <w:color w:val="000000"/>
                <w:sz w:val="20"/>
                <w:szCs w:val="20"/>
              </w:rPr>
              <w:sym w:font="Symbol" w:char="F0B1"/>
            </w:r>
            <w:r w:rsidRPr="004B31D9">
              <w:rPr>
                <w:color w:val="000000"/>
                <w:sz w:val="20"/>
              </w:rPr>
              <w:t>0.20</w:t>
            </w:r>
            <w:r w:rsidRPr="004B31D9">
              <w:rPr>
                <w:color w:val="000000"/>
                <w:sz w:val="20"/>
                <w:vertAlign w:val="superscript"/>
              </w:rPr>
              <w:t>*</w:t>
            </w:r>
            <w:r w:rsidR="00E877EA" w:rsidRPr="004B31D9">
              <w:rPr>
                <w:color w:val="000000"/>
                <w:sz w:val="20"/>
                <w:vertAlign w:val="superscript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  <w:vertAlign w:val="superscript"/>
                <w:lang w:val="en-US"/>
              </w:rPr>
              <w:t>#</w:t>
            </w:r>
          </w:p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(n=12)</w:t>
            </w:r>
          </w:p>
        </w:tc>
        <w:tc>
          <w:tcPr>
            <w:tcW w:w="1397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3.11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0.18</w:t>
            </w:r>
          </w:p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(n=24)</w:t>
            </w:r>
          </w:p>
        </w:tc>
        <w:tc>
          <w:tcPr>
            <w:tcW w:w="1521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vertAlign w:val="superscript"/>
              </w:rPr>
            </w:pPr>
            <w:r w:rsidRPr="004B31D9">
              <w:rPr>
                <w:color w:val="000000"/>
                <w:sz w:val="20"/>
                <w:lang w:val="en-US"/>
              </w:rPr>
              <w:t>3.65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0.22</w:t>
            </w:r>
            <w:r w:rsidRPr="004B31D9"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(n=14)</w:t>
            </w:r>
          </w:p>
        </w:tc>
      </w:tr>
      <w:tr w:rsidR="00B104B3" w:rsidRPr="004B31D9" w:rsidTr="004B31D9">
        <w:trPr>
          <w:cantSplit/>
          <w:trHeight w:val="845"/>
        </w:trPr>
        <w:tc>
          <w:tcPr>
            <w:tcW w:w="693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Vmax, (мМ/мин)</w:t>
            </w:r>
          </w:p>
        </w:tc>
        <w:tc>
          <w:tcPr>
            <w:tcW w:w="1390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0.14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0.02</w:t>
            </w:r>
            <w:r w:rsidRPr="004B31D9"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(n=12)</w:t>
            </w:r>
          </w:p>
        </w:tc>
        <w:tc>
          <w:tcPr>
            <w:tcW w:w="1397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0.21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0.02</w:t>
            </w:r>
          </w:p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(n=26)</w:t>
            </w:r>
          </w:p>
        </w:tc>
        <w:tc>
          <w:tcPr>
            <w:tcW w:w="1521" w:type="pct"/>
            <w:shd w:val="clear" w:color="auto" w:fill="auto"/>
          </w:tcPr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0.17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0.03</w:t>
            </w:r>
          </w:p>
          <w:p w:rsidR="00B104B3" w:rsidRPr="004B31D9" w:rsidRDefault="00B104B3" w:rsidP="004B31D9">
            <w:pPr>
              <w:pStyle w:val="ac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(n=14)</w:t>
            </w:r>
          </w:p>
        </w:tc>
      </w:tr>
    </w:tbl>
    <w:p w:rsidR="00B104B3" w:rsidRPr="00E877EA" w:rsidRDefault="00B104B3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*</w:t>
      </w:r>
      <w:r w:rsidR="00E877EA">
        <w:rPr>
          <w:color w:val="000000"/>
          <w:sz w:val="28"/>
        </w:rPr>
        <w:t> 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 &lt; 0.05, отличие от лиц с умеренной тревожностью,</w:t>
      </w:r>
    </w:p>
    <w:p w:rsidR="00B104B3" w:rsidRPr="00E877EA" w:rsidRDefault="00B104B3" w:rsidP="00E877EA">
      <w:pPr>
        <w:pStyle w:val="ac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 &lt; 0.01, отличие между людьми с высокой и низкой тревожностью.</w:t>
      </w:r>
    </w:p>
    <w:p w:rsidR="009B0FEE" w:rsidRPr="00E877EA" w:rsidRDefault="009B0FEE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587C95" w:rsidRPr="00E877EA" w:rsidRDefault="00587C95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Итак, энкефалиназная активность плазмы крови связана с темпераментом здоровых людей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5</w:t>
      </w:r>
      <w:r w:rsidRPr="00E877EA">
        <w:rPr>
          <w:color w:val="000000"/>
          <w:sz w:val="28"/>
        </w:rPr>
        <w:t>), τ</w:t>
      </w:r>
      <w:r w:rsidRPr="00E877EA">
        <w:rPr>
          <w:color w:val="000000"/>
          <w:sz w:val="28"/>
          <w:vertAlign w:val="subscript"/>
        </w:rPr>
        <w:t>1/2</w:t>
      </w:r>
      <w:r w:rsidRPr="00E877EA">
        <w:rPr>
          <w:color w:val="000000"/>
          <w:sz w:val="28"/>
        </w:rPr>
        <w:t xml:space="preserve"> лей-энкефалина в плазме крови обратно коррелирует с уровнем экстравертированности и прямо – с уровнем личностной тревожности (табл. 7). Предполагается, что эти отличия, в первую очередь, обусловлены уровнем эндогенных ингибиторов энкефалиназ.</w:t>
      </w:r>
    </w:p>
    <w:p w:rsidR="00B104B3" w:rsidRPr="00E877EA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На следующем этапе были обследованы больные с различными формами тревожно-фобических расстройств по </w:t>
      </w:r>
      <w:r w:rsidRPr="00E877EA">
        <w:rPr>
          <w:color w:val="000000"/>
          <w:sz w:val="28"/>
          <w:lang w:val="en-US"/>
        </w:rPr>
        <w:t>DSM</w:t>
      </w:r>
      <w:r w:rsidR="00E877EA">
        <w:rPr>
          <w:color w:val="000000"/>
          <w:sz w:val="28"/>
        </w:rPr>
        <w:noBreakHyphen/>
      </w:r>
      <w:r w:rsidR="00E877EA" w:rsidRPr="00E877EA">
        <w:rPr>
          <w:color w:val="000000"/>
          <w:sz w:val="28"/>
        </w:rPr>
        <w:t>4</w:t>
      </w:r>
      <w:r w:rsidRPr="00E877EA">
        <w:rPr>
          <w:color w:val="000000"/>
          <w:sz w:val="28"/>
        </w:rPr>
        <w:t xml:space="preserve"> (табл. </w:t>
      </w:r>
      <w:r w:rsidR="00E02653" w:rsidRPr="00E877EA">
        <w:rPr>
          <w:color w:val="000000"/>
          <w:sz w:val="28"/>
        </w:rPr>
        <w:t>8</w:t>
      </w:r>
      <w:r w:rsidRPr="00E877EA">
        <w:rPr>
          <w:color w:val="000000"/>
          <w:sz w:val="28"/>
        </w:rPr>
        <w:t>). Выяснилось, что достоверные отличия показателей активности ЭДФ от регистрируемых в контроле величин наблюдаются при генерализованном тревожном расстройстве (ГТР). При паническом расстройстве значения параметров приближаются к норме, а при агорафобии даже превышают контрольный уровень</w:t>
      </w:r>
      <w:r w:rsidR="00E02653" w:rsidRPr="00E877EA">
        <w:rPr>
          <w:color w:val="000000"/>
          <w:sz w:val="28"/>
        </w:rPr>
        <w:t xml:space="preserve"> (таблица 8)</w:t>
      </w:r>
      <w:r w:rsidRPr="00E877EA">
        <w:rPr>
          <w:color w:val="000000"/>
          <w:sz w:val="28"/>
        </w:rPr>
        <w:t xml:space="preserve">, что, по-видимому, отражает поведенческую адаптацию: поведение избегания позволяет исключить стрессогенную при </w:t>
      </w:r>
      <w:r w:rsidR="00E02653" w:rsidRPr="00E877EA">
        <w:rPr>
          <w:color w:val="000000"/>
          <w:sz w:val="28"/>
        </w:rPr>
        <w:t xml:space="preserve">агорафобии </w:t>
      </w:r>
      <w:r w:rsidRPr="00E877EA">
        <w:rPr>
          <w:color w:val="000000"/>
          <w:sz w:val="28"/>
        </w:rPr>
        <w:t xml:space="preserve">ситуацию. </w:t>
      </w:r>
      <w:r w:rsidR="006C01C8" w:rsidRPr="00E877EA">
        <w:rPr>
          <w:color w:val="000000"/>
          <w:sz w:val="28"/>
        </w:rPr>
        <w:t>Обнаружен</w:t>
      </w:r>
      <w:r w:rsidR="00E02653" w:rsidRPr="00E877EA">
        <w:rPr>
          <w:color w:val="000000"/>
          <w:sz w:val="28"/>
        </w:rPr>
        <w:t>ы</w:t>
      </w:r>
      <w:r w:rsidRPr="00E877EA">
        <w:rPr>
          <w:color w:val="000000"/>
          <w:sz w:val="28"/>
        </w:rPr>
        <w:t xml:space="preserve"> корреляционные связи показателей активности ЭДФ</w:t>
      </w:r>
      <w:r w:rsidRPr="00E877EA">
        <w:rPr>
          <w:i/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со степенью выраженности вегетативных расстройств по Вейну и характеристиками панических атак, определяемых по методу Шихана, </w:t>
      </w:r>
      <w:r w:rsidR="00E02653" w:rsidRPr="00E877EA">
        <w:rPr>
          <w:color w:val="000000"/>
          <w:sz w:val="28"/>
        </w:rPr>
        <w:t xml:space="preserve">которые </w:t>
      </w:r>
      <w:r w:rsidRPr="00E877EA">
        <w:rPr>
          <w:color w:val="000000"/>
          <w:sz w:val="28"/>
        </w:rPr>
        <w:t xml:space="preserve">являются, по-видимому, отражением компенсаторной роли опиоидов в условиях реактивных расстройств, наблюдаемых у </w:t>
      </w:r>
      <w:r w:rsidR="00E02653" w:rsidRPr="00E877EA">
        <w:rPr>
          <w:color w:val="000000"/>
          <w:sz w:val="28"/>
        </w:rPr>
        <w:t xml:space="preserve">обследуемых </w:t>
      </w:r>
      <w:r w:rsidRPr="00E877EA">
        <w:rPr>
          <w:color w:val="000000"/>
          <w:sz w:val="28"/>
        </w:rPr>
        <w:t>больных</w:t>
      </w:r>
      <w:r w:rsidR="00E02653" w:rsidRPr="00E877EA">
        <w:rPr>
          <w:color w:val="000000"/>
          <w:sz w:val="28"/>
        </w:rPr>
        <w:t>.</w:t>
      </w:r>
    </w:p>
    <w:p w:rsidR="00FA3B0A" w:rsidRPr="00E877EA" w:rsidRDefault="00FA3B0A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Следует отметить, что при ГТР наблюдается одновременное снижение величин τ 1/2 и </w:t>
      </w:r>
      <w:r w:rsidRPr="00E877EA">
        <w:rPr>
          <w:color w:val="000000"/>
          <w:sz w:val="28"/>
          <w:lang w:val="en-US"/>
        </w:rPr>
        <w:t>Vmax</w:t>
      </w:r>
      <w:r w:rsidRPr="00E877EA">
        <w:rPr>
          <w:color w:val="000000"/>
          <w:sz w:val="28"/>
        </w:rPr>
        <w:t xml:space="preserve"> лей-энкефалина в плазме крови (табл. 8), что может быть связано с недостатком ингибиторов энкефалиназ при ГТР. То есть, истощение эндогенной опиоидной системы, выражающееся в недостатке эндогенных ингибиторов ЭДФ, по-видимому, является одним из механизмов стресс-индуцированных нарушений, существенных в патогенезе некоторых видов тревожных расстройств. Полученные в нашем исследовании данные позволяют предполагать, что ГТР является одной из таких нозологий. То есть стимуляция опиоидной системы с использованием синтетических аналогов опиоидных пептидов и</w:t>
      </w:r>
      <w:r w:rsidR="00E877EA">
        <w:rPr>
          <w:color w:val="000000"/>
          <w:sz w:val="28"/>
        </w:rPr>
        <w:t> / </w:t>
      </w:r>
      <w:r w:rsidR="00E877EA" w:rsidRPr="00E877EA">
        <w:rPr>
          <w:color w:val="000000"/>
          <w:sz w:val="28"/>
        </w:rPr>
        <w:t>или</w:t>
      </w:r>
      <w:r w:rsidRPr="00E877EA">
        <w:rPr>
          <w:color w:val="000000"/>
          <w:sz w:val="28"/>
        </w:rPr>
        <w:t xml:space="preserve"> ингибиторов энкефалиназ может рассматриваться в качестве патогенетически обоснованной терапии ГТР.</w:t>
      </w:r>
    </w:p>
    <w:p w:rsidR="006C01C8" w:rsidRPr="00E877EA" w:rsidRDefault="006C01C8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6C01C8" w:rsidRPr="00E877EA" w:rsidRDefault="006C01C8" w:rsidP="00E877EA">
      <w:pPr>
        <w:pStyle w:val="3"/>
        <w:spacing w:after="0"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Таблица 8. Активность ЭДФ плазмы крови больных с разными форма</w:t>
      </w:r>
      <w:r w:rsidR="00296F11">
        <w:rPr>
          <w:color w:val="000000"/>
          <w:sz w:val="28"/>
        </w:rPr>
        <w:t>ми ТФР</w:t>
      </w:r>
    </w:p>
    <w:tbl>
      <w:tblPr>
        <w:tblW w:w="4794" w:type="pc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69"/>
        <w:gridCol w:w="2970"/>
        <w:gridCol w:w="2738"/>
      </w:tblGrid>
      <w:tr w:rsidR="006C01C8" w:rsidRPr="004B31D9" w:rsidTr="004B31D9">
        <w:trPr>
          <w:cantSplit/>
          <w:trHeight w:val="340"/>
        </w:trPr>
        <w:tc>
          <w:tcPr>
            <w:tcW w:w="1890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Диагноз</w:t>
            </w:r>
            <w:r w:rsidR="00296F11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 xml:space="preserve">по </w:t>
            </w:r>
            <w:r w:rsidRPr="004B31D9">
              <w:rPr>
                <w:i/>
                <w:color w:val="000000"/>
                <w:sz w:val="20"/>
                <w:lang w:val="en-US"/>
              </w:rPr>
              <w:t>DSM</w:t>
            </w:r>
            <w:r w:rsidR="00E877EA" w:rsidRPr="004B31D9">
              <w:rPr>
                <w:i/>
                <w:color w:val="000000"/>
                <w:sz w:val="20"/>
                <w:lang w:val="en-US"/>
              </w:rPr>
              <w:noBreakHyphen/>
              <w:t>4</w:t>
            </w:r>
          </w:p>
        </w:tc>
        <w:tc>
          <w:tcPr>
            <w:tcW w:w="1618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τ</w:t>
            </w:r>
            <w:r w:rsidRPr="004B31D9">
              <w:rPr>
                <w:color w:val="000000"/>
                <w:sz w:val="20"/>
                <w:vertAlign w:val="subscript"/>
              </w:rPr>
              <w:t>1/2</w:t>
            </w:r>
            <w:r w:rsidRPr="004B31D9">
              <w:rPr>
                <w:color w:val="000000"/>
                <w:sz w:val="20"/>
              </w:rPr>
              <w:t xml:space="preserve"> (мин)</w:t>
            </w:r>
          </w:p>
        </w:tc>
        <w:tc>
          <w:tcPr>
            <w:tcW w:w="1493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Vmax,</w:t>
            </w:r>
            <w:r w:rsidR="00296F11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  <w:lang w:val="en-US"/>
              </w:rPr>
              <w:t>(</w:t>
            </w:r>
            <w:r w:rsidRPr="004B31D9">
              <w:rPr>
                <w:color w:val="000000"/>
                <w:sz w:val="20"/>
              </w:rPr>
              <w:t>мМ</w:t>
            </w:r>
            <w:r w:rsidRPr="004B31D9">
              <w:rPr>
                <w:color w:val="000000"/>
                <w:sz w:val="20"/>
                <w:lang w:val="en-US"/>
              </w:rPr>
              <w:t>/</w:t>
            </w:r>
            <w:r w:rsidRPr="004B31D9">
              <w:rPr>
                <w:color w:val="000000"/>
                <w:sz w:val="20"/>
              </w:rPr>
              <w:t>мин</w:t>
            </w:r>
            <w:r w:rsidRPr="004B31D9">
              <w:rPr>
                <w:color w:val="000000"/>
                <w:sz w:val="20"/>
                <w:lang w:val="en-US"/>
              </w:rPr>
              <w:t>)</w:t>
            </w:r>
          </w:p>
        </w:tc>
      </w:tr>
      <w:tr w:rsidR="006C01C8" w:rsidRPr="004B31D9" w:rsidTr="004B31D9">
        <w:trPr>
          <w:cantSplit/>
          <w:trHeight w:val="696"/>
        </w:trPr>
        <w:tc>
          <w:tcPr>
            <w:tcW w:w="1890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b/>
                <w:color w:val="000000"/>
                <w:sz w:val="20"/>
              </w:rPr>
              <w:t>Генерализованное</w:t>
            </w:r>
            <w:r w:rsidR="00296F11" w:rsidRPr="004B31D9">
              <w:rPr>
                <w:b/>
                <w:color w:val="000000"/>
                <w:sz w:val="20"/>
              </w:rPr>
              <w:t xml:space="preserve"> </w:t>
            </w:r>
            <w:r w:rsidRPr="004B31D9">
              <w:rPr>
                <w:b/>
                <w:color w:val="000000"/>
                <w:sz w:val="20"/>
              </w:rPr>
              <w:t>тревожное</w:t>
            </w:r>
            <w:r w:rsidR="00FA3B0A" w:rsidRPr="004B31D9">
              <w:rPr>
                <w:b/>
                <w:color w:val="000000"/>
                <w:sz w:val="20"/>
              </w:rPr>
              <w:t xml:space="preserve"> </w:t>
            </w:r>
            <w:r w:rsidRPr="004B31D9">
              <w:rPr>
                <w:b/>
                <w:color w:val="000000"/>
                <w:sz w:val="20"/>
              </w:rPr>
              <w:t>расстройство</w:t>
            </w:r>
            <w:r w:rsidR="00296F11" w:rsidRPr="004B31D9">
              <w:rPr>
                <w:b/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</w:rPr>
              <w:t>(</w:t>
            </w:r>
            <w:r w:rsidRPr="004B31D9">
              <w:rPr>
                <w:color w:val="000000"/>
                <w:sz w:val="20"/>
                <w:lang w:val="en-US"/>
              </w:rPr>
              <w:t>n=13)</w:t>
            </w:r>
          </w:p>
        </w:tc>
        <w:tc>
          <w:tcPr>
            <w:tcW w:w="1618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2.6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0.2</w:t>
            </w:r>
            <w:r w:rsidR="00E877EA"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  <w:lang w:val="en-US"/>
              </w:rPr>
              <w:t>#</w:t>
            </w:r>
          </w:p>
        </w:tc>
        <w:tc>
          <w:tcPr>
            <w:tcW w:w="1493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0.12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0.03 #</w:t>
            </w:r>
          </w:p>
        </w:tc>
      </w:tr>
      <w:tr w:rsidR="006C01C8" w:rsidRPr="004B31D9" w:rsidTr="004B31D9">
        <w:trPr>
          <w:cantSplit/>
          <w:trHeight w:val="292"/>
        </w:trPr>
        <w:tc>
          <w:tcPr>
            <w:tcW w:w="1890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b/>
                <w:color w:val="000000"/>
                <w:sz w:val="20"/>
                <w:lang w:val="en-US"/>
              </w:rPr>
              <w:t>Паническое</w:t>
            </w:r>
            <w:r w:rsidR="00296F11" w:rsidRPr="004B31D9">
              <w:rPr>
                <w:b/>
                <w:color w:val="000000"/>
                <w:sz w:val="20"/>
              </w:rPr>
              <w:t xml:space="preserve"> </w:t>
            </w:r>
            <w:r w:rsidRPr="004B31D9">
              <w:rPr>
                <w:b/>
                <w:color w:val="000000"/>
                <w:sz w:val="20"/>
                <w:lang w:val="en-US"/>
              </w:rPr>
              <w:t>расстройство</w:t>
            </w:r>
            <w:r w:rsidR="00296F11" w:rsidRPr="004B31D9">
              <w:rPr>
                <w:b/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  <w:lang w:val="en-US"/>
              </w:rPr>
              <w:t>(n=14)</w:t>
            </w:r>
          </w:p>
        </w:tc>
        <w:tc>
          <w:tcPr>
            <w:tcW w:w="1618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3.2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0.2 *</w:t>
            </w:r>
          </w:p>
        </w:tc>
        <w:tc>
          <w:tcPr>
            <w:tcW w:w="1493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0.16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0.04</w:t>
            </w:r>
          </w:p>
        </w:tc>
      </w:tr>
      <w:tr w:rsidR="006C01C8" w:rsidRPr="004B31D9" w:rsidTr="004B31D9">
        <w:trPr>
          <w:cantSplit/>
          <w:trHeight w:val="322"/>
        </w:trPr>
        <w:tc>
          <w:tcPr>
            <w:tcW w:w="1890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b/>
                <w:color w:val="000000"/>
                <w:sz w:val="20"/>
                <w:lang w:val="en-US"/>
              </w:rPr>
              <w:t>Агорафобия</w:t>
            </w:r>
            <w:r w:rsidR="00296F11" w:rsidRPr="004B31D9">
              <w:rPr>
                <w:b/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  <w:lang w:val="en-US"/>
              </w:rPr>
              <w:t>(n=11)</w:t>
            </w:r>
          </w:p>
        </w:tc>
        <w:tc>
          <w:tcPr>
            <w:tcW w:w="1618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4.0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 xml:space="preserve">0.3 * 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4"/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4"/>
            </w:r>
          </w:p>
        </w:tc>
        <w:tc>
          <w:tcPr>
            <w:tcW w:w="1493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0.18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0.04</w:t>
            </w:r>
          </w:p>
        </w:tc>
      </w:tr>
      <w:tr w:rsidR="006C01C8" w:rsidRPr="004B31D9" w:rsidTr="004B31D9">
        <w:trPr>
          <w:cantSplit/>
          <w:trHeight w:val="290"/>
        </w:trPr>
        <w:tc>
          <w:tcPr>
            <w:tcW w:w="1890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Здоровые доноры</w:t>
            </w:r>
            <w:r w:rsidR="00296F11" w:rsidRPr="004B31D9">
              <w:rPr>
                <w:color w:val="000000"/>
                <w:sz w:val="20"/>
              </w:rPr>
              <w:t xml:space="preserve"> </w:t>
            </w:r>
            <w:r w:rsidRPr="004B31D9">
              <w:rPr>
                <w:color w:val="000000"/>
                <w:sz w:val="20"/>
                <w:lang w:val="en-US"/>
              </w:rPr>
              <w:t>(n=15)</w:t>
            </w:r>
          </w:p>
        </w:tc>
        <w:tc>
          <w:tcPr>
            <w:tcW w:w="1618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3.1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1493" w:type="pct"/>
            <w:shd w:val="clear" w:color="auto" w:fill="auto"/>
          </w:tcPr>
          <w:p w:rsidR="006C01C8" w:rsidRPr="004B31D9" w:rsidRDefault="006C01C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0.20</w:t>
            </w:r>
            <w:r w:rsidRPr="004B31D9">
              <w:rPr>
                <w:color w:val="000000"/>
                <w:sz w:val="20"/>
                <w:szCs w:val="20"/>
                <w:lang w:val="en-US"/>
              </w:rPr>
              <w:sym w:font="Symbol" w:char="F0B1"/>
            </w:r>
            <w:r w:rsidRPr="004B31D9">
              <w:rPr>
                <w:color w:val="000000"/>
                <w:sz w:val="20"/>
                <w:lang w:val="en-US"/>
              </w:rPr>
              <w:t>0.02</w:t>
            </w:r>
          </w:p>
        </w:tc>
      </w:tr>
    </w:tbl>
    <w:p w:rsidR="006C01C8" w:rsidRPr="00E877EA" w:rsidRDefault="006C01C8" w:rsidP="00E877E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6C01C8" w:rsidRPr="00E877EA" w:rsidRDefault="006C01C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#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 &lt; 0.01 отличие от здоровых доноров, 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р &lt; 0.01 отличие от ГТР, </w:t>
      </w:r>
      <w:r w:rsidRPr="00E877EA">
        <w:rPr>
          <w:color w:val="000000"/>
          <w:sz w:val="28"/>
          <w:szCs w:val="28"/>
          <w:lang w:val="en-US"/>
        </w:rPr>
        <w:sym w:font="Symbol" w:char="F0B4"/>
      </w:r>
      <w:r w:rsidRPr="00E877EA">
        <w:rPr>
          <w:color w:val="000000"/>
          <w:sz w:val="28"/>
          <w:szCs w:val="28"/>
          <w:lang w:val="en-US"/>
        </w:rPr>
        <w:sym w:font="Symbol" w:char="F0B4"/>
      </w:r>
      <w:r w:rsidRPr="00E877EA">
        <w:rPr>
          <w:color w:val="000000"/>
          <w:sz w:val="28"/>
        </w:rPr>
        <w:t xml:space="preserve">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р &lt; 0.05 отличие от панического расстройства.</w:t>
      </w:r>
    </w:p>
    <w:p w:rsidR="006C01C8" w:rsidRPr="00E877EA" w:rsidRDefault="006C01C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Приведены средние значения 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 xml:space="preserve"> ошибка среднего.</w:t>
      </w:r>
    </w:p>
    <w:p w:rsidR="006C01C8" w:rsidRPr="00E877EA" w:rsidRDefault="006C01C8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4B3" w:rsidRPr="00E877EA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Было высказано предположение, что для этих больных терапия селанком может оказаться эффективной (Зозуля</w:t>
      </w:r>
      <w:r w:rsidR="00C139A1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и соавт., 2001). Действительно, вторая фаза клинических испытаний селанка показала его эффективность при лечении ГТР (</w:t>
      </w:r>
      <w:r w:rsidRPr="00E877EA">
        <w:rPr>
          <w:bCs/>
          <w:color w:val="000000"/>
          <w:sz w:val="28"/>
          <w:lang w:val="en-US"/>
        </w:rPr>
        <w:t>Neznamov</w:t>
      </w:r>
      <w:r w:rsidRPr="00E877EA">
        <w:rPr>
          <w:color w:val="000000"/>
          <w:sz w:val="28"/>
        </w:rPr>
        <w:t xml:space="preserve"> </w:t>
      </w:r>
      <w:r w:rsidRPr="00E877EA">
        <w:rPr>
          <w:bCs/>
          <w:color w:val="000000"/>
          <w:sz w:val="28"/>
          <w:lang w:val="en-US"/>
        </w:rPr>
        <w:t>et</w:t>
      </w:r>
      <w:r w:rsidRPr="00E877EA">
        <w:rPr>
          <w:bCs/>
          <w:color w:val="000000"/>
          <w:sz w:val="28"/>
        </w:rPr>
        <w:t xml:space="preserve"> </w:t>
      </w:r>
      <w:r w:rsidRPr="00E877EA">
        <w:rPr>
          <w:bCs/>
          <w:color w:val="000000"/>
          <w:sz w:val="28"/>
          <w:lang w:val="en-US"/>
        </w:rPr>
        <w:t>al</w:t>
      </w:r>
      <w:r w:rsidRPr="00E877EA">
        <w:rPr>
          <w:bCs/>
          <w:color w:val="000000"/>
          <w:sz w:val="28"/>
        </w:rPr>
        <w:t xml:space="preserve">., 2005). Более того, </w:t>
      </w:r>
      <w:r w:rsidRPr="00E877EA">
        <w:rPr>
          <w:color w:val="000000"/>
          <w:sz w:val="28"/>
        </w:rPr>
        <w:t xml:space="preserve">по данным, любезно предоставленным </w:t>
      </w:r>
      <w:r w:rsidR="00E877EA" w:rsidRPr="00E877EA">
        <w:rPr>
          <w:color w:val="000000"/>
          <w:sz w:val="28"/>
        </w:rPr>
        <w:t>А.В.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Андрющенко</w:t>
      </w:r>
      <w:r w:rsidRPr="00E877EA">
        <w:rPr>
          <w:color w:val="000000"/>
          <w:sz w:val="28"/>
        </w:rPr>
        <w:t xml:space="preserve"> (НЦ ПЗ РАМН), эффективность селанка при ГТР более выражена, чем при смешанном тревожно-депрессивном расстройстве и депрессивном эпизоде</w:t>
      </w:r>
      <w:r w:rsidR="0048205E" w:rsidRPr="00E877EA">
        <w:rPr>
          <w:color w:val="000000"/>
          <w:sz w:val="28"/>
        </w:rPr>
        <w:t>.</w:t>
      </w:r>
      <w:r w:rsidRPr="00E877EA">
        <w:rPr>
          <w:color w:val="000000"/>
          <w:sz w:val="28"/>
        </w:rPr>
        <w:t xml:space="preserve"> </w:t>
      </w:r>
      <w:r w:rsidR="0048205E" w:rsidRPr="00E877EA">
        <w:rPr>
          <w:color w:val="000000"/>
          <w:sz w:val="28"/>
        </w:rPr>
        <w:t>И</w:t>
      </w:r>
      <w:r w:rsidRPr="00E877EA">
        <w:rPr>
          <w:color w:val="000000"/>
          <w:sz w:val="28"/>
        </w:rPr>
        <w:t>зучение зависимости биологических эффектов селанка от темперамента больных показало, что в результате лечения этим препаратом τ 1/2 лей-энкефалина в плазме крови интровертированных (по Айзенку) больных возрастает. Напротив, у больных с преобладанием экстраверсии этот параметр после лечения селанком не изменяется или даже снижается.</w:t>
      </w:r>
    </w:p>
    <w:p w:rsidR="00EA27E7" w:rsidRPr="00E877EA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Данные, полученные в рамках третьей фазы клинических испытаний этого препарата, показали, что у больных ГТР и неврастенией наблюдается пониженный уровень τ 1/2 лей-энкефалина в сыворотке крови, который коррелирует с длительность</w:t>
      </w:r>
      <w:r w:rsidR="0048205E" w:rsidRPr="00E877EA">
        <w:rPr>
          <w:color w:val="000000"/>
          <w:sz w:val="28"/>
        </w:rPr>
        <w:t>ю</w:t>
      </w:r>
      <w:r w:rsidRPr="00E877EA">
        <w:rPr>
          <w:color w:val="000000"/>
          <w:sz w:val="28"/>
        </w:rPr>
        <w:t xml:space="preserve"> заболевания и выраженностью </w:t>
      </w:r>
      <w:r w:rsidR="00A462B0" w:rsidRPr="00E877EA">
        <w:rPr>
          <w:color w:val="000000"/>
          <w:sz w:val="28"/>
        </w:rPr>
        <w:t>проявлений тревоги, астении и ряда других</w:t>
      </w:r>
      <w:r w:rsidRPr="00E877EA">
        <w:rPr>
          <w:color w:val="000000"/>
          <w:sz w:val="28"/>
        </w:rPr>
        <w:t xml:space="preserve"> симптомов, а</w:t>
      </w:r>
      <w:r w:rsidR="00EE0B16" w:rsidRPr="00E877EA">
        <w:rPr>
          <w:color w:val="000000"/>
          <w:sz w:val="28"/>
        </w:rPr>
        <w:t xml:space="preserve"> также вегетативных расстройств</w:t>
      </w:r>
      <w:r w:rsidRPr="00E877EA">
        <w:rPr>
          <w:color w:val="000000"/>
          <w:sz w:val="28"/>
        </w:rPr>
        <w:t xml:space="preserve">. </w:t>
      </w:r>
      <w:r w:rsidR="00EA27E7" w:rsidRPr="00E877EA">
        <w:rPr>
          <w:color w:val="000000"/>
          <w:sz w:val="28"/>
        </w:rPr>
        <w:t>Обнаруженный в данном исследовании преимущественно положительный характер корреляций между τ 1/2 и клиническими показателями можно трактовать двояко. На первый взгляд, тот факт, что чем ниже скорость деградации лей-энкефалина в крови больных, тем сильнее выражена тревожность и</w:t>
      </w:r>
      <w:r w:rsidR="00E877EA">
        <w:rPr>
          <w:color w:val="000000"/>
          <w:sz w:val="28"/>
        </w:rPr>
        <w:t> / </w:t>
      </w:r>
      <w:r w:rsidR="00E877EA" w:rsidRPr="00E877EA">
        <w:rPr>
          <w:color w:val="000000"/>
          <w:sz w:val="28"/>
        </w:rPr>
        <w:t>или</w:t>
      </w:r>
      <w:r w:rsidR="00EA27E7" w:rsidRPr="00E877EA">
        <w:rPr>
          <w:color w:val="000000"/>
          <w:sz w:val="28"/>
        </w:rPr>
        <w:t xml:space="preserve"> другие сопутствующие ей симптомы, свидетельствует о противотревожной роли энкефалиндеградирующих ферментов. Однако в настоящее время существуют многочисленные экспериментальные данные о том, что эндогенные опиоидные пептиды, в частности, энкефалины выполняют противотревожные функции в ЦНС, а ингибиторы ферментов деградации энкефалинов оказывают анксиолитическое действие (</w:t>
      </w:r>
      <w:r w:rsidR="00EA27E7" w:rsidRPr="00E877EA">
        <w:rPr>
          <w:color w:val="000000"/>
          <w:sz w:val="28"/>
          <w:lang w:val="en-US"/>
        </w:rPr>
        <w:t>Gaveriaux</w:t>
      </w:r>
      <w:r w:rsidR="00EA27E7" w:rsidRPr="00E877EA">
        <w:rPr>
          <w:color w:val="000000"/>
          <w:sz w:val="28"/>
        </w:rPr>
        <w:t>-</w:t>
      </w:r>
      <w:r w:rsidR="00EA27E7" w:rsidRPr="00E877EA">
        <w:rPr>
          <w:color w:val="000000"/>
          <w:sz w:val="28"/>
          <w:lang w:val="en-US"/>
        </w:rPr>
        <w:t>Ruff</w:t>
      </w:r>
      <w:r w:rsidR="00EA27E7" w:rsidRPr="00E877EA">
        <w:rPr>
          <w:color w:val="000000"/>
          <w:sz w:val="28"/>
        </w:rPr>
        <w:t xml:space="preserve">, </w:t>
      </w:r>
      <w:r w:rsidR="00EA27E7" w:rsidRPr="00E877EA">
        <w:rPr>
          <w:color w:val="000000"/>
          <w:sz w:val="28"/>
          <w:lang w:val="en-US"/>
        </w:rPr>
        <w:t>Kieffer</w:t>
      </w:r>
      <w:r w:rsidR="00EA27E7" w:rsidRPr="00E877EA">
        <w:rPr>
          <w:color w:val="000000"/>
          <w:sz w:val="28"/>
        </w:rPr>
        <w:t xml:space="preserve">, 2002, </w:t>
      </w:r>
      <w:r w:rsidR="00EA27E7" w:rsidRPr="00E877EA">
        <w:rPr>
          <w:bCs/>
          <w:color w:val="000000"/>
          <w:sz w:val="28"/>
          <w:lang w:val="en-US"/>
        </w:rPr>
        <w:t>Perrine</w:t>
      </w:r>
      <w:r w:rsidR="00EA27E7" w:rsidRPr="00E877EA">
        <w:rPr>
          <w:color w:val="000000"/>
          <w:sz w:val="28"/>
        </w:rPr>
        <w:t>, 2006).</w:t>
      </w:r>
    </w:p>
    <w:p w:rsidR="00EA27E7" w:rsidRPr="00E877EA" w:rsidRDefault="00EA27E7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В данном исследовании мы оценивали скорость гидролиза лей-энкефалина в сыворотке крови больных, что является косвенным отражением процессов, происходящих в ЦНС. Известно, что опиоидная система, наряду с другими пептидергическими системами, выполняет стресс-лимитирующие функции в организме. В частности, в условиях стресса происходит выброс опиоидных пептидов, в том числе, энкефалинов в кровь, через которую они реализуют свои компенсаторные функции на периферии. Наличие эндогенных энкефалинов в сыворотке крови должно уменьшать наблюдаемую скорость гидролиза меченого лей-энкефалина, по которой мы определяем τ 1/2 в данном исследовании. Возможно, в регуляции тревоги опиоидная система играет такую же компенсаторную роль, как и в стресс-реакции. </w:t>
      </w:r>
      <w:r w:rsidR="00AA76CA" w:rsidRPr="00E877EA">
        <w:rPr>
          <w:color w:val="000000"/>
          <w:sz w:val="28"/>
        </w:rPr>
        <w:t xml:space="preserve">Для адекватного функционирования организма в условиях повышенной тревожности нормальным является пропорциональная активация стресс-реализующих (катехоламины и глюкокортикоиды) и стресс-лимитирующих (регуляторные пептиды) систем. Примером может служить полученная нами ранее </w:t>
      </w:r>
      <w:r w:rsidRPr="00E877EA">
        <w:rPr>
          <w:color w:val="000000"/>
          <w:sz w:val="28"/>
        </w:rPr>
        <w:t xml:space="preserve">положительная корреляция между τ 1/2 лей-энкефалина в плазме крови здоровых людей и уровнем их врожденной тревожности </w:t>
      </w:r>
      <w:r w:rsidR="00AA76CA" w:rsidRPr="00E877EA">
        <w:rPr>
          <w:color w:val="000000"/>
          <w:sz w:val="28"/>
        </w:rPr>
        <w:t>по Спилбергеру (</w:t>
      </w:r>
      <w:r w:rsidR="00AA76CA" w:rsidRPr="00E877EA">
        <w:rPr>
          <w:color w:val="000000"/>
          <w:sz w:val="28"/>
          <w:lang w:val="en-US"/>
        </w:rPr>
        <w:t>R</w:t>
      </w:r>
      <w:r w:rsidR="00AA76CA" w:rsidRPr="00E877EA">
        <w:rPr>
          <w:color w:val="000000"/>
          <w:sz w:val="28"/>
        </w:rPr>
        <w:t xml:space="preserve">=0.32, </w:t>
      </w:r>
      <w:r w:rsidR="00AA76CA" w:rsidRPr="00E877EA">
        <w:rPr>
          <w:color w:val="000000"/>
          <w:sz w:val="28"/>
          <w:lang w:val="en-US"/>
        </w:rPr>
        <w:t>p</w:t>
      </w:r>
      <w:r w:rsidR="00AA76CA" w:rsidRPr="00E877EA">
        <w:rPr>
          <w:color w:val="000000"/>
          <w:sz w:val="28"/>
        </w:rPr>
        <w:t xml:space="preserve">&lt;0.05, </w:t>
      </w:r>
      <w:r w:rsidR="00AA76CA" w:rsidRPr="00E877EA">
        <w:rPr>
          <w:color w:val="000000"/>
          <w:sz w:val="28"/>
          <w:lang w:val="en-US"/>
        </w:rPr>
        <w:t>n</w:t>
      </w:r>
      <w:r w:rsidR="00AA76CA" w:rsidRPr="00E877EA">
        <w:rPr>
          <w:color w:val="000000"/>
          <w:sz w:val="28"/>
        </w:rPr>
        <w:t>=27) и концентрацией кортизола в плазме крови (</w:t>
      </w:r>
      <w:r w:rsidR="00AA76CA" w:rsidRPr="00E877EA">
        <w:rPr>
          <w:color w:val="000000"/>
          <w:sz w:val="28"/>
          <w:lang w:val="en-US"/>
        </w:rPr>
        <w:t>r</w:t>
      </w:r>
      <w:r w:rsidR="00AA76CA" w:rsidRPr="00E877EA">
        <w:rPr>
          <w:color w:val="000000"/>
          <w:sz w:val="28"/>
        </w:rPr>
        <w:t xml:space="preserve">=0.58, </w:t>
      </w:r>
      <w:r w:rsidR="00AA76CA" w:rsidRPr="00E877EA">
        <w:rPr>
          <w:color w:val="000000"/>
          <w:sz w:val="28"/>
          <w:lang w:val="en-US"/>
        </w:rPr>
        <w:t>p</w:t>
      </w:r>
      <w:r w:rsidR="00AA76CA" w:rsidRPr="00E877EA">
        <w:rPr>
          <w:color w:val="000000"/>
          <w:sz w:val="28"/>
        </w:rPr>
        <w:t xml:space="preserve">&lt;0.05, </w:t>
      </w:r>
      <w:r w:rsidR="00AA76CA" w:rsidRPr="00E877EA">
        <w:rPr>
          <w:color w:val="000000"/>
          <w:sz w:val="28"/>
          <w:lang w:val="en-US"/>
        </w:rPr>
        <w:t>n</w:t>
      </w:r>
      <w:r w:rsidR="00AA76CA" w:rsidRPr="00E877EA">
        <w:rPr>
          <w:color w:val="000000"/>
          <w:sz w:val="28"/>
        </w:rPr>
        <w:t>=27)</w:t>
      </w:r>
      <w:r w:rsidRPr="00E877EA">
        <w:rPr>
          <w:color w:val="000000"/>
          <w:sz w:val="28"/>
        </w:rPr>
        <w:t xml:space="preserve">. По-видимому, в норме этой компенсаторной функции достаточно, для предотвращения развития патологических симптомов, а при ГТР, на фоне сниженного среднего значения τ ½, </w:t>
      </w:r>
      <w:r w:rsidR="00E877EA">
        <w:rPr>
          <w:color w:val="000000"/>
          <w:sz w:val="28"/>
        </w:rPr>
        <w:t>т.е.</w:t>
      </w:r>
      <w:r w:rsidRPr="00E877EA">
        <w:rPr>
          <w:color w:val="000000"/>
          <w:sz w:val="28"/>
        </w:rPr>
        <w:t xml:space="preserve"> повышенной скорости ферментативного гидролиза энкефалинов, опиоидная система не обеспечивает подобной компенсации.</w:t>
      </w:r>
    </w:p>
    <w:p w:rsidR="00B104B3" w:rsidRPr="00E877EA" w:rsidRDefault="00AA76CA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Кроме того,</w:t>
      </w:r>
      <w:r w:rsidR="00B104B3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извест</w:t>
      </w:r>
      <w:r w:rsidR="00B104B3" w:rsidRPr="00E877EA">
        <w:rPr>
          <w:color w:val="000000"/>
          <w:sz w:val="28"/>
        </w:rPr>
        <w:t>но, что эти ферменты участвуют в гидролизе не только энкефалинов, но и многих других регуляторных пептидов, секретируемых в кровь в условиях стресса (</w:t>
      </w:r>
      <w:r w:rsidR="0048205E" w:rsidRPr="00E877EA">
        <w:rPr>
          <w:color w:val="000000"/>
          <w:sz w:val="28"/>
        </w:rPr>
        <w:t>Соколов и соавт., 2007</w:t>
      </w:r>
      <w:r w:rsidR="00B104B3" w:rsidRPr="00E877EA">
        <w:rPr>
          <w:color w:val="000000"/>
          <w:sz w:val="28"/>
        </w:rPr>
        <w:t>). Эти пептиды могут замедлять процесс деградации лей-энкефалина по механизму субстратной конкуренции. Многие регуляторные пептиды, как и энкефалины выполняют стресс-лимитирующие функции, а в сумме они играют роль буфера, поддерживающего нормальное функционирование организма в условиях отклонения от гомеостаза. Таким образом, исследуемый нами параметр косвенно отражает степень активации системы регуляторных пептидов, ее способность поддерживать гомеостаз в условиях повышенной тревожности.</w:t>
      </w:r>
    </w:p>
    <w:p w:rsidR="00B104B3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Клинические испытания продемонстрировали высокую эффективность селанка при терапии больных ГТР и неврастенией. Анксиолитическое действие этого препарата сравнимо с действием бензодиазепинового транквилизатора медазепама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9</w:t>
      </w:r>
      <w:r w:rsidRPr="00E877EA">
        <w:rPr>
          <w:color w:val="000000"/>
          <w:sz w:val="28"/>
        </w:rPr>
        <w:t>). При этом в отличие от медазепама селанк также оказывает антиастеническое и психостимулирующее действие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9</w:t>
      </w:r>
      <w:r w:rsidRPr="00E877EA">
        <w:rPr>
          <w:color w:val="000000"/>
          <w:sz w:val="28"/>
        </w:rPr>
        <w:t>). Как упоминалось ранее, один из механизмов анксиолитического действия селанка связан с ингибированием ферментов деградации энкефалинов, а также других пептидов, выполняющих противотревожные функции в ЦНС (</w:t>
      </w:r>
      <w:r w:rsidR="00E70F87" w:rsidRPr="00E877EA">
        <w:rPr>
          <w:color w:val="000000"/>
          <w:sz w:val="28"/>
        </w:rPr>
        <w:t>Кост и соавт., 2007</w:t>
      </w:r>
      <w:r w:rsidRPr="00E877EA">
        <w:rPr>
          <w:color w:val="000000"/>
          <w:sz w:val="28"/>
        </w:rPr>
        <w:t>). Энкефалины могут участвовать и в реализации психостимулирующего эффекта селанка, поскольку в эксперименте с использованием других ингибиторов ферментов, их расщепляющих, показана способность этих пептидов стимулировать двигательную активность животных (</w:t>
      </w:r>
      <w:r w:rsidRPr="00E877EA">
        <w:rPr>
          <w:bCs/>
          <w:color w:val="000000"/>
          <w:sz w:val="28"/>
          <w:lang w:val="en-US"/>
        </w:rPr>
        <w:t>Michael</w:t>
      </w:r>
      <w:r w:rsidRPr="00E877EA">
        <w:rPr>
          <w:bCs/>
          <w:color w:val="000000"/>
          <w:sz w:val="28"/>
        </w:rPr>
        <w:t>-</w:t>
      </w:r>
      <w:r w:rsidRPr="00E877EA">
        <w:rPr>
          <w:bCs/>
          <w:color w:val="000000"/>
          <w:sz w:val="28"/>
          <w:lang w:val="en-US"/>
        </w:rPr>
        <w:t>Titus</w:t>
      </w:r>
      <w:r w:rsidR="00FA6FB4" w:rsidRPr="00E877EA">
        <w:rPr>
          <w:bCs/>
          <w:color w:val="000000"/>
          <w:sz w:val="28"/>
        </w:rPr>
        <w:t>,</w:t>
      </w:r>
      <w:r w:rsidRPr="00E877EA">
        <w:rPr>
          <w:bCs/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 xml:space="preserve">1990, </w:t>
      </w:r>
      <w:r w:rsidRPr="00E877EA">
        <w:rPr>
          <w:bCs/>
          <w:color w:val="000000"/>
          <w:sz w:val="28"/>
          <w:lang w:val="en-US"/>
        </w:rPr>
        <w:t>Cordonnier</w:t>
      </w:r>
      <w:r w:rsidR="00FA6FB4" w:rsidRPr="00E877EA">
        <w:rPr>
          <w:bCs/>
          <w:color w:val="000000"/>
          <w:sz w:val="28"/>
        </w:rPr>
        <w:t>,</w:t>
      </w:r>
      <w:r w:rsidRPr="00E877EA">
        <w:rPr>
          <w:bCs/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2005). Этот механизм действия селанка кажется более вероятным при его интраназальном введении, сопровождающемся непосредственным попаданием препарата в мозг (Золотарев и соавт., 2006).</w:t>
      </w:r>
    </w:p>
    <w:p w:rsidR="00296F11" w:rsidRPr="00E877EA" w:rsidRDefault="00296F11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C139A1" w:rsidRPr="00E877EA" w:rsidRDefault="009D12DD" w:rsidP="00E877EA">
      <w:pPr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30" type="#_x0000_t75" style="width:428.25pt;height:231.75pt" o:allowoverlap="f">
            <v:imagedata r:id="rId12" o:title="" grayscale="t"/>
          </v:shape>
        </w:pict>
      </w:r>
    </w:p>
    <w:p w:rsidR="00C139A1" w:rsidRPr="00E877EA" w:rsidRDefault="00C139A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Рисунок 9. Процент редукции выраженности основных симптомов, характерных для ГТР и неврастении в результате</w:t>
      </w:r>
      <w:r w:rsidR="00296F11">
        <w:rPr>
          <w:color w:val="000000"/>
          <w:sz w:val="28"/>
        </w:rPr>
        <w:t xml:space="preserve"> терапии селанком и медазепамом</w:t>
      </w:r>
    </w:p>
    <w:p w:rsidR="00C139A1" w:rsidRPr="00E877EA" w:rsidRDefault="00C139A1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4B3" w:rsidRDefault="00296F11" w:rsidP="00E877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104B3" w:rsidRPr="00E877EA">
        <w:rPr>
          <w:color w:val="000000"/>
          <w:sz w:val="28"/>
        </w:rPr>
        <w:t>Изменение τ ½ лей-энкефалина в сыворотке крови больных в результате лечения скорее является косвенным отражением процессов, происходящих в ЦНС, чем результатом действия селанка на периферические ферменты деградации энкефалинов. Тем не менее, в результате лечения селанком, но не медазепамом происходит повышение среднего значения τ 1/2 лей-энкефалина в сыворотке крови больных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1</w:t>
      </w:r>
      <w:r w:rsidR="009F578F" w:rsidRPr="00E877EA">
        <w:rPr>
          <w:color w:val="000000"/>
          <w:sz w:val="28"/>
        </w:rPr>
        <w:t>0</w:t>
      </w:r>
      <w:r w:rsidR="00B104B3" w:rsidRPr="00E877EA">
        <w:rPr>
          <w:color w:val="000000"/>
          <w:sz w:val="28"/>
        </w:rPr>
        <w:t xml:space="preserve">). Увеличение этого параметра происходит преимущественно </w:t>
      </w:r>
      <w:r w:rsidR="00AA76CA" w:rsidRPr="00E877EA">
        <w:rPr>
          <w:color w:val="000000"/>
          <w:sz w:val="28"/>
        </w:rPr>
        <w:t>у</w:t>
      </w:r>
      <w:r w:rsidR="00B104B3" w:rsidRPr="00E877EA">
        <w:rPr>
          <w:color w:val="000000"/>
          <w:sz w:val="28"/>
        </w:rPr>
        <w:t xml:space="preserve"> больных ГТР. Анализ индивидуальных данных выявил возрастание τ 1/2 лей-энкефалина в сыворотке крови 13 из 16 больных ГТР. Следует отметить большую продолжительность заболевания у 3 больных ГТР, τ 1/2 лей-энкефалина в сыворотке крови которых в результате лечения снизилось (&gt;1 года). Возможно, при длительном течении ГТР происходит более основательная перестройка пептидергических систем, косвенным подтверждением чему можно считать положительную корреляцию между τ 1/2 и продолжительностью заболевания. У больных неврастенией увеличение τ 1/2 лей-энкефалина в сыворотке крови в результате лечения селанком происходит лишь в половине случаев, а у остальных больных наблюдается с</w:t>
      </w:r>
      <w:r w:rsidR="004944AC" w:rsidRPr="00E877EA">
        <w:rPr>
          <w:color w:val="000000"/>
          <w:sz w:val="28"/>
        </w:rPr>
        <w:t>ниж</w:t>
      </w:r>
      <w:r w:rsidR="00B104B3" w:rsidRPr="00E877EA">
        <w:rPr>
          <w:color w:val="000000"/>
          <w:sz w:val="28"/>
        </w:rPr>
        <w:t xml:space="preserve">ение </w:t>
      </w:r>
      <w:r w:rsidR="004944AC" w:rsidRPr="00E877EA">
        <w:rPr>
          <w:color w:val="000000"/>
          <w:sz w:val="28"/>
        </w:rPr>
        <w:t xml:space="preserve">значений </w:t>
      </w:r>
      <w:r w:rsidR="00B104B3" w:rsidRPr="00E877EA">
        <w:rPr>
          <w:color w:val="000000"/>
          <w:sz w:val="28"/>
        </w:rPr>
        <w:t xml:space="preserve">этого параметра. В результате при этой нозологии клинический эффект селанка не сопровождается увеличением </w:t>
      </w:r>
      <w:r w:rsidR="00AA76CA" w:rsidRPr="00E877EA">
        <w:rPr>
          <w:color w:val="000000"/>
          <w:sz w:val="28"/>
        </w:rPr>
        <w:t xml:space="preserve">среднего </w:t>
      </w:r>
      <w:r w:rsidR="00B104B3" w:rsidRPr="00E877EA">
        <w:rPr>
          <w:color w:val="000000"/>
          <w:sz w:val="28"/>
        </w:rPr>
        <w:t>времени циркуляции регуляторных пептидов в крови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1</w:t>
      </w:r>
      <w:r w:rsidR="00987025" w:rsidRPr="00E877EA">
        <w:rPr>
          <w:color w:val="000000"/>
          <w:sz w:val="28"/>
        </w:rPr>
        <w:t>0</w:t>
      </w:r>
      <w:r w:rsidR="00B104B3" w:rsidRPr="00E877EA">
        <w:rPr>
          <w:color w:val="000000"/>
          <w:sz w:val="28"/>
        </w:rPr>
        <w:t>).</w:t>
      </w:r>
    </w:p>
    <w:p w:rsidR="004B67A3" w:rsidRPr="00E877EA" w:rsidRDefault="004B67A3" w:rsidP="004B67A3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О положительном прогностическом значении исследуемого параметра свидетельствует корреляция между исходными величинами τ 1/2 лей-энкефалина в сыворотке крови больных и степенью редукции астении и гиперестезии при терапии селанком (табл. 9). При терапии медазепамом (</w:t>
      </w:r>
      <w:r w:rsidRPr="00E877EA">
        <w:rPr>
          <w:color w:val="000000"/>
          <w:sz w:val="28"/>
          <w:lang w:val="en-US"/>
        </w:rPr>
        <w:t>n</w:t>
      </w:r>
      <w:r w:rsidRPr="00E877EA">
        <w:rPr>
          <w:color w:val="000000"/>
          <w:sz w:val="28"/>
        </w:rPr>
        <w:t xml:space="preserve">=14) такая закономерность наблюдалась для ряда симптомов: тревога (по шкале Гамильтона, 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 xml:space="preserve">=0.66,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=0.01), повышенная раздражительность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 xml:space="preserve">=0.79,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&lt;0.001), аффективная лабильность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 xml:space="preserve">=0.61,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=0.02), локальные витальные ощущения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 xml:space="preserve">=0.85,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=0.0001). По общей выборке больных исходные значения τ ½ коррелируют с эффективностью терапии к концу курса, оцениваемой по одноименной субшкале шкалы общего клинического впечатления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 xml:space="preserve">=-0.30,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</w:t>
      </w:r>
      <w:r w:rsidRPr="00E877EA">
        <w:rPr>
          <w:color w:val="000000"/>
          <w:sz w:val="28"/>
          <w:lang w:val="en-US"/>
        </w:rPr>
        <w:t>n</w:t>
      </w:r>
      <w:r w:rsidRPr="00E877EA">
        <w:rPr>
          <w:color w:val="000000"/>
          <w:sz w:val="28"/>
        </w:rPr>
        <w:t>=48), и величиной изменения «выраженности заболевания» по той же шкале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 xml:space="preserve">=0.29,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</w:t>
      </w:r>
      <w:r w:rsidRPr="00E877EA">
        <w:rPr>
          <w:color w:val="000000"/>
          <w:sz w:val="28"/>
          <w:lang w:val="en-US"/>
        </w:rPr>
        <w:t>n</w:t>
      </w:r>
      <w:r w:rsidRPr="00E877EA">
        <w:rPr>
          <w:color w:val="000000"/>
          <w:sz w:val="28"/>
        </w:rPr>
        <w:t>=47).</w:t>
      </w:r>
    </w:p>
    <w:p w:rsidR="004B67A3" w:rsidRPr="00E877EA" w:rsidRDefault="004B67A3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987025" w:rsidRPr="00E877EA" w:rsidRDefault="009D12DD" w:rsidP="00E877EA">
      <w:pPr>
        <w:spacing w:line="360" w:lineRule="auto"/>
        <w:ind w:firstLine="709"/>
        <w:jc w:val="both"/>
        <w:rPr>
          <w:color w:val="000000"/>
          <w:sz w:val="28"/>
        </w:rPr>
      </w:pPr>
      <w:r>
        <w:pict>
          <v:shape id="_x0000_i1031" type="#_x0000_t75" style="width:249.75pt;height:231.75pt" o:allowoverlap="f">
            <v:imagedata r:id="rId13" o:title=""/>
          </v:shape>
        </w:pict>
      </w:r>
      <w:r>
        <w:pict>
          <v:shape id="_x0000_i1032" type="#_x0000_t75" style="width:276pt;height:243pt" o:allowoverlap="f">
            <v:imagedata r:id="rId14" o:title=""/>
          </v:shape>
        </w:pict>
      </w:r>
    </w:p>
    <w:p w:rsidR="00C139A1" w:rsidRPr="00E877EA" w:rsidRDefault="00C139A1" w:rsidP="00E877EA">
      <w:pPr>
        <w:tabs>
          <w:tab w:val="left" w:pos="7920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Рисунок 10. Влияние терапии селанком на </w:t>
      </w:r>
      <w:r w:rsidR="00FA3B0A" w:rsidRPr="00E877EA">
        <w:rPr>
          <w:color w:val="000000"/>
          <w:sz w:val="28"/>
        </w:rPr>
        <w:t>период</w:t>
      </w:r>
      <w:r w:rsidRPr="00E877EA">
        <w:rPr>
          <w:color w:val="000000"/>
          <w:sz w:val="28"/>
        </w:rPr>
        <w:t xml:space="preserve"> полу</w:t>
      </w:r>
      <w:r w:rsidR="00FA3B0A" w:rsidRPr="00E877EA">
        <w:rPr>
          <w:color w:val="000000"/>
          <w:sz w:val="28"/>
        </w:rPr>
        <w:t>превращения</w:t>
      </w:r>
      <w:r w:rsidRPr="00E877EA">
        <w:rPr>
          <w:color w:val="000000"/>
          <w:sz w:val="28"/>
        </w:rPr>
        <w:t xml:space="preserve"> лей-энкефалина в </w:t>
      </w:r>
      <w:r w:rsidR="00FA3B0A" w:rsidRPr="00E877EA">
        <w:rPr>
          <w:color w:val="000000"/>
          <w:sz w:val="28"/>
        </w:rPr>
        <w:t xml:space="preserve">сыворотке </w:t>
      </w:r>
      <w:r w:rsidRPr="00E877EA">
        <w:rPr>
          <w:color w:val="000000"/>
          <w:sz w:val="28"/>
        </w:rPr>
        <w:t>крови больных ГТР и неврастенией (1</w:t>
      </w:r>
      <w:r w:rsidR="00E877EA">
        <w:rPr>
          <w:color w:val="000000"/>
          <w:sz w:val="28"/>
        </w:rPr>
        <w:t xml:space="preserve"> –</w:t>
      </w:r>
      <w:r w:rsidR="00E877EA" w:rsidRPr="00E877EA">
        <w:rPr>
          <w:color w:val="000000"/>
          <w:sz w:val="28"/>
        </w:rPr>
        <w:t xml:space="preserve"> до</w:t>
      </w:r>
      <w:r w:rsidRPr="00E877EA">
        <w:rPr>
          <w:color w:val="000000"/>
          <w:sz w:val="28"/>
        </w:rPr>
        <w:t>, 2</w:t>
      </w:r>
      <w:r w:rsidR="00E877EA">
        <w:rPr>
          <w:color w:val="000000"/>
          <w:sz w:val="28"/>
        </w:rPr>
        <w:t xml:space="preserve"> –</w:t>
      </w:r>
      <w:r w:rsidR="00E877EA" w:rsidRPr="00E877EA">
        <w:rPr>
          <w:color w:val="000000"/>
          <w:sz w:val="28"/>
        </w:rPr>
        <w:t xml:space="preserve"> по</w:t>
      </w:r>
      <w:r w:rsidR="004B67A3">
        <w:rPr>
          <w:color w:val="000000"/>
          <w:sz w:val="28"/>
        </w:rPr>
        <w:t>сле терапии)</w:t>
      </w:r>
    </w:p>
    <w:p w:rsidR="00987025" w:rsidRPr="00E877EA" w:rsidRDefault="00987025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4B3" w:rsidRPr="00E877EA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Степень редукции выраженности трево</w:t>
      </w:r>
      <w:r w:rsidR="00AA76CA" w:rsidRPr="00E877EA">
        <w:rPr>
          <w:color w:val="000000"/>
          <w:sz w:val="28"/>
        </w:rPr>
        <w:t>ги</w:t>
      </w:r>
      <w:r w:rsidRPr="00E877EA">
        <w:rPr>
          <w:color w:val="000000"/>
          <w:sz w:val="28"/>
        </w:rPr>
        <w:t>, астени</w:t>
      </w:r>
      <w:r w:rsidR="00AA76CA" w:rsidRPr="00E877EA">
        <w:rPr>
          <w:color w:val="000000"/>
          <w:sz w:val="28"/>
        </w:rPr>
        <w:t>и</w:t>
      </w:r>
      <w:r w:rsidRPr="00E877EA">
        <w:rPr>
          <w:color w:val="000000"/>
          <w:sz w:val="28"/>
        </w:rPr>
        <w:t>, гипотими</w:t>
      </w:r>
      <w:r w:rsidR="00AA76CA" w:rsidRPr="00E877EA">
        <w:rPr>
          <w:color w:val="000000"/>
          <w:sz w:val="28"/>
        </w:rPr>
        <w:t>и</w:t>
      </w:r>
      <w:r w:rsidRPr="00E877EA">
        <w:rPr>
          <w:color w:val="000000"/>
          <w:sz w:val="28"/>
        </w:rPr>
        <w:t xml:space="preserve"> и </w:t>
      </w:r>
      <w:r w:rsidR="00AA76CA" w:rsidRPr="00E877EA">
        <w:rPr>
          <w:color w:val="000000"/>
          <w:sz w:val="28"/>
        </w:rPr>
        <w:t>ряда других симптомов</w:t>
      </w:r>
      <w:r w:rsidRPr="00E877EA">
        <w:rPr>
          <w:color w:val="000000"/>
          <w:sz w:val="28"/>
        </w:rPr>
        <w:t xml:space="preserve"> в результате терапии селанком коррелирует с τ 1/2 лей-энкефалина в сыворотке крови больных после лечения (табл. </w:t>
      </w:r>
      <w:r w:rsidR="00374A3D" w:rsidRPr="00E877EA">
        <w:rPr>
          <w:color w:val="000000"/>
          <w:sz w:val="28"/>
        </w:rPr>
        <w:t>9</w:t>
      </w:r>
      <w:r w:rsidRPr="00E877EA">
        <w:rPr>
          <w:color w:val="000000"/>
          <w:sz w:val="28"/>
        </w:rPr>
        <w:t>). Характер этих корреляций свидетельствует о том, что при низкой степени редукции симптоматики сохраняется повышенная активность симпатоадреналовой и гипоталамо-гипофизарной систем, которая, в случае терапии селанком компенсируется относительно высоким содержанием регуляторных пептидов в крови. По-видимому, в наибольшей степени это касается трево</w:t>
      </w:r>
      <w:r w:rsidR="00523DA2" w:rsidRPr="00E877EA">
        <w:rPr>
          <w:color w:val="000000"/>
          <w:sz w:val="28"/>
        </w:rPr>
        <w:t>ги</w:t>
      </w:r>
      <w:r w:rsidRPr="00E877EA">
        <w:rPr>
          <w:color w:val="000000"/>
          <w:sz w:val="28"/>
        </w:rPr>
        <w:t xml:space="preserve">, потому что степень редукции преимущественно </w:t>
      </w:r>
      <w:r w:rsidR="00523DA2" w:rsidRPr="00E877EA">
        <w:rPr>
          <w:color w:val="000000"/>
          <w:sz w:val="28"/>
        </w:rPr>
        <w:t>ее</w:t>
      </w:r>
      <w:r w:rsidRPr="00E877EA">
        <w:rPr>
          <w:color w:val="000000"/>
          <w:sz w:val="28"/>
        </w:rPr>
        <w:t xml:space="preserve"> симптомов коррелирует со степенью увеличения времени полужизни энкефалина в крови (Δτ ½) (табл. </w:t>
      </w:r>
      <w:r w:rsidR="00374A3D" w:rsidRPr="00E877EA">
        <w:rPr>
          <w:color w:val="000000"/>
          <w:sz w:val="28"/>
        </w:rPr>
        <w:t>9</w:t>
      </w:r>
      <w:r w:rsidRPr="00E877EA">
        <w:rPr>
          <w:color w:val="000000"/>
          <w:sz w:val="28"/>
        </w:rPr>
        <w:t>).</w:t>
      </w:r>
    </w:p>
    <w:p w:rsidR="00FA6FB4" w:rsidRPr="00E877EA" w:rsidRDefault="00FA6FB4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374A3D" w:rsidRPr="00E877EA" w:rsidRDefault="00374A3D" w:rsidP="00E877EA">
      <w:pPr>
        <w:tabs>
          <w:tab w:val="num" w:pos="1980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Таблица 9. Взаимосвязь редукции показателей выраженности симптоматики и активности </w:t>
      </w:r>
      <w:r w:rsidR="00987A88" w:rsidRPr="00E877EA">
        <w:rPr>
          <w:color w:val="000000"/>
          <w:sz w:val="28"/>
        </w:rPr>
        <w:t>ЭДФ</w:t>
      </w:r>
      <w:r w:rsidRPr="00E877EA">
        <w:rPr>
          <w:color w:val="000000"/>
          <w:sz w:val="28"/>
        </w:rPr>
        <w:t xml:space="preserve"> в крови больных при </w:t>
      </w:r>
      <w:r w:rsidR="004B67A3">
        <w:rPr>
          <w:color w:val="000000"/>
          <w:sz w:val="28"/>
        </w:rPr>
        <w:t>терапии препаратом селанк</w:t>
      </w:r>
    </w:p>
    <w:tbl>
      <w:tblPr>
        <w:tblW w:w="473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664"/>
        <w:gridCol w:w="1880"/>
        <w:gridCol w:w="1874"/>
        <w:gridCol w:w="1646"/>
      </w:tblGrid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Степень редукции симптомов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 xml:space="preserve">τ </w:t>
            </w:r>
            <w:r w:rsidRPr="004B31D9">
              <w:rPr>
                <w:color w:val="000000"/>
                <w:sz w:val="20"/>
                <w:lang w:val="en-US"/>
              </w:rPr>
              <w:t>½</w:t>
            </w:r>
            <w:r w:rsidR="00E877EA"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до</w:t>
            </w: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 xml:space="preserve">τ </w:t>
            </w:r>
            <w:r w:rsidRPr="004B31D9">
              <w:rPr>
                <w:color w:val="000000"/>
                <w:sz w:val="20"/>
                <w:lang w:val="en-US"/>
              </w:rPr>
              <w:t xml:space="preserve">½ </w:t>
            </w:r>
            <w:r w:rsidRPr="004B31D9">
              <w:rPr>
                <w:color w:val="000000"/>
                <w:sz w:val="20"/>
              </w:rPr>
              <w:t>после</w:t>
            </w: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 xml:space="preserve">Δτ </w:t>
            </w:r>
            <w:r w:rsidRPr="004B31D9">
              <w:rPr>
                <w:color w:val="000000"/>
                <w:sz w:val="20"/>
                <w:lang w:val="en-US"/>
              </w:rPr>
              <w:t>½</w:t>
            </w: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Тревога по шкале Цунга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-0,37 * (34)</w:t>
            </w: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-0.38 * (33)</w:t>
            </w: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Тревога по ШОВС</w:t>
            </w:r>
            <w:r w:rsidRPr="004B31D9">
              <w:rPr>
                <w:color w:val="000000"/>
                <w:sz w:val="20"/>
                <w:lang w:val="en-US"/>
              </w:rPr>
              <w:t xml:space="preserve"> (N)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-0.52 ** (30)</w:t>
            </w: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Повышенная раздражительность</w:t>
            </w:r>
            <w:r w:rsidRPr="004B31D9">
              <w:rPr>
                <w:color w:val="000000"/>
                <w:sz w:val="20"/>
                <w:lang w:val="en-US"/>
              </w:rPr>
              <w:t xml:space="preserve"> (N)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-</w:t>
            </w:r>
            <w:r w:rsidRPr="004B31D9">
              <w:rPr>
                <w:color w:val="000000"/>
                <w:sz w:val="20"/>
              </w:rPr>
              <w:t>0,4</w:t>
            </w:r>
            <w:r w:rsidRPr="004B31D9">
              <w:rPr>
                <w:color w:val="000000"/>
                <w:sz w:val="20"/>
                <w:lang w:val="en-US"/>
              </w:rPr>
              <w:t xml:space="preserve">1 </w:t>
            </w:r>
            <w:r w:rsidRPr="004B31D9">
              <w:rPr>
                <w:color w:val="000000"/>
                <w:sz w:val="20"/>
              </w:rPr>
              <w:t>*</w:t>
            </w:r>
            <w:r w:rsidRPr="004B31D9">
              <w:rPr>
                <w:color w:val="000000"/>
                <w:sz w:val="20"/>
                <w:lang w:val="en-US"/>
              </w:rPr>
              <w:t xml:space="preserve"> (31)</w:t>
            </w: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-0.37 * (30)</w:t>
            </w: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Аффективная лабильность</w:t>
            </w:r>
            <w:r w:rsidRPr="004B31D9">
              <w:rPr>
                <w:color w:val="000000"/>
                <w:sz w:val="20"/>
                <w:lang w:val="en-US"/>
              </w:rPr>
              <w:t xml:space="preserve"> (N)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-</w:t>
            </w:r>
            <w:r w:rsidRPr="004B31D9">
              <w:rPr>
                <w:color w:val="000000"/>
                <w:sz w:val="20"/>
              </w:rPr>
              <w:t>0,</w:t>
            </w:r>
            <w:r w:rsidRPr="004B31D9">
              <w:rPr>
                <w:color w:val="000000"/>
                <w:sz w:val="20"/>
                <w:lang w:val="en-US"/>
              </w:rPr>
              <w:t>3</w:t>
            </w:r>
            <w:r w:rsidRPr="004B31D9">
              <w:rPr>
                <w:color w:val="000000"/>
                <w:sz w:val="20"/>
              </w:rPr>
              <w:t>9</w:t>
            </w:r>
            <w:r w:rsidRPr="004B31D9">
              <w:rPr>
                <w:color w:val="000000"/>
                <w:sz w:val="20"/>
                <w:lang w:val="en-US"/>
              </w:rPr>
              <w:t xml:space="preserve"> </w:t>
            </w:r>
            <w:r w:rsidRPr="004B31D9">
              <w:rPr>
                <w:color w:val="000000"/>
                <w:sz w:val="20"/>
              </w:rPr>
              <w:t>*</w:t>
            </w:r>
            <w:r w:rsidRPr="004B31D9">
              <w:rPr>
                <w:color w:val="000000"/>
                <w:sz w:val="20"/>
                <w:lang w:val="en-US"/>
              </w:rPr>
              <w:t xml:space="preserve"> (30)</w:t>
            </w: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Пониженное настроение</w:t>
            </w:r>
            <w:r w:rsidRPr="004B31D9">
              <w:rPr>
                <w:color w:val="000000"/>
                <w:sz w:val="20"/>
                <w:lang w:val="en-US"/>
              </w:rPr>
              <w:t xml:space="preserve"> (N)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-0.56 * (20)</w:t>
            </w: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Астения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0,34 * (36)</w:t>
            </w: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 xml:space="preserve">Апатия </w:t>
            </w:r>
            <w:r w:rsidRPr="004B31D9">
              <w:rPr>
                <w:color w:val="000000"/>
                <w:sz w:val="20"/>
                <w:lang w:val="en-US"/>
              </w:rPr>
              <w:t>(N)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-0,4</w:t>
            </w:r>
            <w:r w:rsidRPr="004B31D9">
              <w:rPr>
                <w:color w:val="000000"/>
                <w:sz w:val="20"/>
                <w:lang w:val="en-US"/>
              </w:rPr>
              <w:t xml:space="preserve">9 </w:t>
            </w:r>
            <w:r w:rsidRPr="004B31D9">
              <w:rPr>
                <w:color w:val="000000"/>
                <w:sz w:val="20"/>
              </w:rPr>
              <w:t>*</w:t>
            </w:r>
            <w:r w:rsidRPr="004B31D9">
              <w:rPr>
                <w:color w:val="000000"/>
                <w:sz w:val="20"/>
                <w:lang w:val="en-US"/>
              </w:rPr>
              <w:t xml:space="preserve"> (20)</w:t>
            </w: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Сонливость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-0,34 * (34)</w:t>
            </w: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74A3D" w:rsidRPr="004B31D9" w:rsidTr="004B31D9">
        <w:trPr>
          <w:cantSplit/>
          <w:trHeight w:val="255"/>
        </w:trPr>
        <w:tc>
          <w:tcPr>
            <w:tcW w:w="2021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Гиперестезия</w:t>
            </w:r>
          </w:p>
        </w:tc>
        <w:tc>
          <w:tcPr>
            <w:tcW w:w="1037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0,39 * (36)</w:t>
            </w:r>
          </w:p>
        </w:tc>
        <w:tc>
          <w:tcPr>
            <w:tcW w:w="1034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8" w:type="pct"/>
            <w:shd w:val="clear" w:color="auto" w:fill="auto"/>
            <w:noWrap/>
          </w:tcPr>
          <w:p w:rsidR="00374A3D" w:rsidRPr="004B31D9" w:rsidRDefault="00374A3D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-0.40 * (33)</w:t>
            </w:r>
          </w:p>
        </w:tc>
      </w:tr>
    </w:tbl>
    <w:p w:rsidR="00FA3B0A" w:rsidRPr="00E877EA" w:rsidRDefault="00FA3B0A" w:rsidP="00E877EA">
      <w:pPr>
        <w:tabs>
          <w:tab w:val="num" w:pos="19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74A3D" w:rsidRPr="00E877EA" w:rsidRDefault="00374A3D" w:rsidP="00E877EA">
      <w:pPr>
        <w:tabs>
          <w:tab w:val="num" w:pos="1980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достоверность корреляций * р&lt;0.05, ** р&lt;0.01</w:t>
      </w:r>
    </w:p>
    <w:p w:rsidR="00374A3D" w:rsidRPr="00E877EA" w:rsidRDefault="00374A3D" w:rsidP="00E877EA">
      <w:pPr>
        <w:tabs>
          <w:tab w:val="num" w:pos="1980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(</w:t>
      </w:r>
      <w:r w:rsidRPr="00E877EA">
        <w:rPr>
          <w:color w:val="000000"/>
          <w:sz w:val="28"/>
          <w:lang w:val="en-US"/>
        </w:rPr>
        <w:t>N</w:t>
      </w:r>
      <w:r w:rsidRPr="00E877EA">
        <w:rPr>
          <w:color w:val="000000"/>
          <w:sz w:val="28"/>
        </w:rPr>
        <w:t>) – степень редукции данного симптома нормирована на исходное значение показателя шкалы</w:t>
      </w:r>
    </w:p>
    <w:p w:rsidR="00C139A1" w:rsidRPr="00E877EA" w:rsidRDefault="00C139A1" w:rsidP="00E877EA">
      <w:pPr>
        <w:tabs>
          <w:tab w:val="num" w:pos="1980"/>
        </w:tabs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Приведены лишь достоверные показатели значений коэффициента корреляции (</w:t>
      </w:r>
      <w:r w:rsidRPr="00E877EA">
        <w:rPr>
          <w:color w:val="000000"/>
          <w:sz w:val="28"/>
          <w:lang w:val="en-US"/>
        </w:rPr>
        <w:t>R</w:t>
      </w:r>
      <w:r w:rsidRPr="00E877EA">
        <w:rPr>
          <w:color w:val="000000"/>
          <w:sz w:val="28"/>
        </w:rPr>
        <w:t>).</w:t>
      </w:r>
    </w:p>
    <w:p w:rsidR="00374A3D" w:rsidRPr="00E877EA" w:rsidRDefault="00374A3D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104B3" w:rsidRPr="00E877EA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Итак, экспериментальные и клинико-биологические данные свидетельствуют о наибольшей выраженности анксиолитического эффекта селанка в условиях повышенной активности энкефалиндеградирующих ферментов. При этом эффект селанка сопровождается увеличением времени полужизни энкефалина в крови. Это является дополнительным подтверждением связи одного из механизмов действия селанка с его способностью влиять на активность ферментов деградации энкефалина.</w:t>
      </w:r>
    </w:p>
    <w:p w:rsidR="00315E42" w:rsidRPr="00E877EA" w:rsidRDefault="00315E42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877EA" w:rsidRDefault="00576268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E877EA">
        <w:rPr>
          <w:b/>
          <w:color w:val="000000"/>
          <w:sz w:val="28"/>
        </w:rPr>
        <w:t xml:space="preserve">Воздействие на эндогенную опиоидную систему как способ коррекции </w:t>
      </w:r>
      <w:r w:rsidR="004B67A3">
        <w:rPr>
          <w:b/>
          <w:color w:val="000000"/>
          <w:sz w:val="28"/>
        </w:rPr>
        <w:t>соматических проявлений тревоги</w:t>
      </w:r>
    </w:p>
    <w:p w:rsidR="004B67A3" w:rsidRDefault="004B67A3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Поведенческие проявления тревоги у животных и тревожные расстройства у людей, как правило, сопровождаются различного рода изменениями на соматическом уровне. </w:t>
      </w:r>
      <w:r w:rsidR="0029201E" w:rsidRPr="00E877EA">
        <w:rPr>
          <w:color w:val="000000"/>
          <w:sz w:val="28"/>
        </w:rPr>
        <w:t>Нами</w:t>
      </w:r>
      <w:r w:rsidRPr="00E877EA">
        <w:rPr>
          <w:color w:val="000000"/>
          <w:sz w:val="28"/>
        </w:rPr>
        <w:t xml:space="preserve"> на уровне экспериментальных исследований было продемонстрировано, что анксиолитическое действие селанка и даларгина </w:t>
      </w:r>
      <w:r w:rsidR="00523DA2" w:rsidRPr="00E877EA">
        <w:rPr>
          <w:color w:val="000000"/>
          <w:sz w:val="28"/>
        </w:rPr>
        <w:t>у</w:t>
      </w:r>
      <w:r w:rsidRPr="00E877EA">
        <w:rPr>
          <w:color w:val="000000"/>
          <w:sz w:val="28"/>
        </w:rPr>
        <w:t xml:space="preserve"> животных сопровождается коррекцией стресс-индуцированных соматических нарушений сердечно-сосудистой и иммунной систем. На данном этапе работы были выбраны те же условия, в которых проводилось тестирование анксиолитического действия даларгина и селанка.</w:t>
      </w:r>
    </w:p>
    <w:p w:rsidR="00576268" w:rsidRPr="00E877EA" w:rsidRDefault="0029201E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Так, р</w:t>
      </w:r>
      <w:r w:rsidR="00576268" w:rsidRPr="00E877EA">
        <w:rPr>
          <w:color w:val="000000"/>
          <w:sz w:val="28"/>
        </w:rPr>
        <w:t xml:space="preserve">анее при тестировании тревожности мышей </w:t>
      </w:r>
      <w:r w:rsidR="00576268" w:rsidRPr="00E877EA">
        <w:rPr>
          <w:color w:val="000000"/>
          <w:sz w:val="28"/>
          <w:lang w:val="en-US"/>
        </w:rPr>
        <w:t>Balb</w:t>
      </w:r>
      <w:r w:rsidR="00576268" w:rsidRPr="00E877EA">
        <w:rPr>
          <w:color w:val="000000"/>
          <w:sz w:val="28"/>
        </w:rPr>
        <w:t>/</w:t>
      </w:r>
      <w:r w:rsidR="00576268" w:rsidRPr="00E877EA">
        <w:rPr>
          <w:color w:val="000000"/>
          <w:sz w:val="28"/>
          <w:lang w:val="en-US"/>
        </w:rPr>
        <w:t>c</w:t>
      </w:r>
      <w:r w:rsidR="00576268" w:rsidRPr="00E877EA">
        <w:rPr>
          <w:color w:val="000000"/>
          <w:sz w:val="28"/>
        </w:rPr>
        <w:t xml:space="preserve"> в ПКЛ было обнаружено, что </w:t>
      </w:r>
      <w:r w:rsidR="00523DA2" w:rsidRPr="00E877EA">
        <w:rPr>
          <w:color w:val="000000"/>
          <w:sz w:val="28"/>
        </w:rPr>
        <w:t>внутрибрюшинные</w:t>
      </w:r>
      <w:r w:rsidR="00576268" w:rsidRPr="00E877EA">
        <w:rPr>
          <w:color w:val="000000"/>
          <w:sz w:val="28"/>
        </w:rPr>
        <w:t xml:space="preserve"> уколы </w:t>
      </w:r>
      <w:r w:rsidR="00523DA2" w:rsidRPr="00E877EA">
        <w:rPr>
          <w:color w:val="000000"/>
          <w:sz w:val="28"/>
        </w:rPr>
        <w:t>физиологического</w:t>
      </w:r>
      <w:r w:rsidR="006212A3" w:rsidRPr="00E877EA">
        <w:rPr>
          <w:color w:val="000000"/>
          <w:sz w:val="28"/>
        </w:rPr>
        <w:t xml:space="preserve"> раствор</w:t>
      </w:r>
      <w:r w:rsidR="00523DA2" w:rsidRPr="00E877EA">
        <w:rPr>
          <w:color w:val="000000"/>
          <w:sz w:val="28"/>
        </w:rPr>
        <w:t>а</w:t>
      </w:r>
      <w:r w:rsidR="00576268" w:rsidRPr="00E877EA">
        <w:rPr>
          <w:color w:val="000000"/>
          <w:sz w:val="28"/>
        </w:rPr>
        <w:t xml:space="preserve"> значительно повышают их тревожность и на этом фоне селанк оказывает выраженное анксиолитическое действие, которое блокируется налоксоном (</w:t>
      </w:r>
      <w:r w:rsidRPr="00E877EA">
        <w:rPr>
          <w:color w:val="000000"/>
          <w:sz w:val="28"/>
        </w:rPr>
        <w:t>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3</w:t>
      </w:r>
      <w:r w:rsidR="00576268" w:rsidRPr="00E877EA">
        <w:rPr>
          <w:color w:val="000000"/>
          <w:sz w:val="28"/>
        </w:rPr>
        <w:t xml:space="preserve">). В исследовании, проведенном по той же схеме на 48 мышах-самцах линии </w:t>
      </w:r>
      <w:r w:rsidR="00576268" w:rsidRPr="00E877EA">
        <w:rPr>
          <w:color w:val="000000"/>
          <w:sz w:val="28"/>
          <w:lang w:val="en-US"/>
        </w:rPr>
        <w:t>Balb</w:t>
      </w:r>
      <w:r w:rsidR="00576268" w:rsidRPr="00E877EA">
        <w:rPr>
          <w:color w:val="000000"/>
          <w:sz w:val="28"/>
        </w:rPr>
        <w:t>/</w:t>
      </w:r>
      <w:r w:rsidR="00576268" w:rsidRPr="00E877EA">
        <w:rPr>
          <w:color w:val="000000"/>
          <w:sz w:val="28"/>
          <w:lang w:val="en-US"/>
        </w:rPr>
        <w:t>c</w:t>
      </w:r>
      <w:r w:rsidR="00576268" w:rsidRPr="00E877EA">
        <w:rPr>
          <w:color w:val="000000"/>
          <w:sz w:val="28"/>
        </w:rPr>
        <w:t xml:space="preserve">, удалось обнаружить кардиотропный эффект селанка. Повышение тревожности, вызванное введением </w:t>
      </w:r>
      <w:r w:rsidR="006212A3" w:rsidRPr="00E877EA">
        <w:rPr>
          <w:color w:val="000000"/>
          <w:sz w:val="28"/>
        </w:rPr>
        <w:t>физиологическ</w:t>
      </w:r>
      <w:r w:rsidR="00523DA2" w:rsidRPr="00E877EA">
        <w:rPr>
          <w:color w:val="000000"/>
          <w:sz w:val="28"/>
        </w:rPr>
        <w:t>ого</w:t>
      </w:r>
      <w:r w:rsidR="006212A3" w:rsidRPr="00E877EA">
        <w:rPr>
          <w:color w:val="000000"/>
          <w:sz w:val="28"/>
        </w:rPr>
        <w:t xml:space="preserve"> раствор</w:t>
      </w:r>
      <w:r w:rsidR="00523DA2" w:rsidRPr="00E877EA">
        <w:rPr>
          <w:color w:val="000000"/>
          <w:sz w:val="28"/>
        </w:rPr>
        <w:t>а</w:t>
      </w:r>
      <w:r w:rsidR="00576268" w:rsidRPr="00E877EA">
        <w:rPr>
          <w:color w:val="000000"/>
          <w:sz w:val="28"/>
        </w:rPr>
        <w:t>, сопровождалось стойким повышением ЧСС мышей по сравнению с контрольными животными (632±25 и 527±16 ударов/мин в среднем за 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="00576268" w:rsidRPr="00E877EA">
        <w:rPr>
          <w:color w:val="000000"/>
          <w:sz w:val="28"/>
        </w:rPr>
        <w:t xml:space="preserve"> наблюдения, соответственно, </w:t>
      </w:r>
      <w:r w:rsidR="00576268" w:rsidRPr="00E877EA">
        <w:rPr>
          <w:color w:val="000000"/>
          <w:sz w:val="28"/>
          <w:lang w:val="en-US"/>
        </w:rPr>
        <w:t>p</w:t>
      </w:r>
      <w:r w:rsidR="00576268" w:rsidRPr="00E877EA">
        <w:rPr>
          <w:color w:val="000000"/>
          <w:sz w:val="28"/>
        </w:rPr>
        <w:t xml:space="preserve">&lt;0.01). На этом фоне однократное введение селанка (100 мкг/кг) </w:t>
      </w:r>
      <w:r w:rsidR="00013A5D" w:rsidRPr="00E877EA">
        <w:rPr>
          <w:color w:val="000000"/>
          <w:sz w:val="28"/>
        </w:rPr>
        <w:t>достоверно снижает ЧСС мышей (496±26 ударов/мин в среднем за 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="00013A5D" w:rsidRPr="00E877EA">
        <w:rPr>
          <w:color w:val="000000"/>
          <w:sz w:val="28"/>
        </w:rPr>
        <w:t xml:space="preserve"> наблюдения) по сравнению с животными, получившими уколы физиологического раствора (</w:t>
      </w:r>
      <w:r w:rsidR="00013A5D" w:rsidRPr="00E877EA">
        <w:rPr>
          <w:color w:val="000000"/>
          <w:sz w:val="28"/>
          <w:lang w:val="en-US"/>
        </w:rPr>
        <w:t>p</w:t>
      </w:r>
      <w:r w:rsidR="00013A5D" w:rsidRPr="00E877EA">
        <w:rPr>
          <w:color w:val="000000"/>
          <w:sz w:val="28"/>
        </w:rPr>
        <w:t>&lt;0.01).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На рисунке </w:t>
      </w:r>
      <w:r w:rsidR="0029201E" w:rsidRPr="00E877EA">
        <w:rPr>
          <w:color w:val="000000"/>
          <w:sz w:val="28"/>
        </w:rPr>
        <w:t>11</w:t>
      </w:r>
      <w:r w:rsidRPr="00E877EA">
        <w:rPr>
          <w:color w:val="000000"/>
          <w:sz w:val="28"/>
        </w:rPr>
        <w:t xml:space="preserve"> представлена динамика сердечного ритма мышей, наблюдавшаяся в течение 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 с момента введения электродов мышам, не получавшим до этого никаких инъекций </w:t>
      </w:r>
      <w:r w:rsidR="00E877EA" w:rsidRPr="00E877EA">
        <w:rPr>
          <w:color w:val="000000"/>
          <w:sz w:val="28"/>
        </w:rPr>
        <w:t>(«интактные»</w:t>
      </w:r>
      <w:r w:rsidRPr="00E877EA">
        <w:rPr>
          <w:color w:val="000000"/>
          <w:sz w:val="28"/>
        </w:rPr>
        <w:t>), и животным, которым за 30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 до этого ввели </w:t>
      </w:r>
      <w:r w:rsidR="006212A3" w:rsidRPr="00E877EA">
        <w:rPr>
          <w:color w:val="000000"/>
          <w:sz w:val="28"/>
        </w:rPr>
        <w:t>физиологический раствор</w:t>
      </w:r>
      <w:r w:rsidRPr="00E877EA">
        <w:rPr>
          <w:color w:val="000000"/>
          <w:sz w:val="28"/>
        </w:rPr>
        <w:t xml:space="preserve"> или селанк. Из рисунка видно, что непосредственно после введения электродов ЧСС </w:t>
      </w:r>
      <w:r w:rsidR="0029201E" w:rsidRPr="00E877EA">
        <w:rPr>
          <w:color w:val="000000"/>
          <w:sz w:val="28"/>
        </w:rPr>
        <w:t>«</w:t>
      </w:r>
      <w:r w:rsidRPr="00E877EA">
        <w:rPr>
          <w:color w:val="000000"/>
          <w:sz w:val="28"/>
        </w:rPr>
        <w:t>интактных</w:t>
      </w:r>
      <w:r w:rsidR="0029201E" w:rsidRP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мышей значительно выше, чем на 2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>5</w:t>
      </w:r>
      <w:r w:rsidRPr="00E877EA">
        <w:rPr>
          <w:color w:val="000000"/>
          <w:sz w:val="28"/>
        </w:rPr>
        <w:t xml:space="preserve"> минутах наблюдения (622±17 и 478±23 ударов/мин в первые и последние 30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сек</w:t>
      </w:r>
      <w:r w:rsidRPr="00E877EA">
        <w:rPr>
          <w:color w:val="000000"/>
          <w:sz w:val="28"/>
        </w:rPr>
        <w:t xml:space="preserve"> из 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 наблюдения, соответственно,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&lt;0.01). Очевидно, это связано с процедурным стрессом введения электродов. Судя по ЧСС, этот стресс сопоставим со стрессом уколов </w:t>
      </w:r>
      <w:r w:rsidR="006212A3" w:rsidRPr="00E877EA">
        <w:rPr>
          <w:color w:val="000000"/>
          <w:sz w:val="28"/>
        </w:rPr>
        <w:t>физиологический раствор</w:t>
      </w:r>
      <w:r w:rsidRPr="00E877EA">
        <w:rPr>
          <w:color w:val="000000"/>
          <w:sz w:val="28"/>
        </w:rPr>
        <w:t xml:space="preserve">. Однако, в отличие от </w:t>
      </w:r>
      <w:r w:rsidR="0029201E" w:rsidRPr="00E877EA">
        <w:rPr>
          <w:color w:val="000000"/>
          <w:sz w:val="28"/>
        </w:rPr>
        <w:t>«</w:t>
      </w:r>
      <w:r w:rsidRPr="00E877EA">
        <w:rPr>
          <w:color w:val="000000"/>
          <w:sz w:val="28"/>
        </w:rPr>
        <w:t>интактных</w:t>
      </w:r>
      <w:r w:rsidR="0029201E" w:rsidRP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животных, у мышей, получивших укол </w:t>
      </w:r>
      <w:r w:rsidR="006212A3" w:rsidRPr="00E877EA">
        <w:rPr>
          <w:color w:val="000000"/>
          <w:sz w:val="28"/>
        </w:rPr>
        <w:t>физиологический раствор</w:t>
      </w:r>
      <w:r w:rsidRPr="00E877EA">
        <w:rPr>
          <w:color w:val="000000"/>
          <w:sz w:val="28"/>
        </w:rPr>
        <w:t xml:space="preserve"> в течение 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 тестирования не наблюдается релаксации (снижения сердечного ритма), что соответствует поведенческим данным о повышенной тревожности мышей этой линии, наблюдаемой через 30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 после укола </w:t>
      </w:r>
      <w:r w:rsidR="006212A3" w:rsidRPr="00E877EA">
        <w:rPr>
          <w:color w:val="000000"/>
          <w:sz w:val="28"/>
        </w:rPr>
        <w:t>физиологический раствор</w:t>
      </w:r>
      <w:r w:rsidRPr="00E877EA">
        <w:rPr>
          <w:color w:val="000000"/>
          <w:sz w:val="28"/>
        </w:rPr>
        <w:t xml:space="preserve"> (рис.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3</w:t>
      </w:r>
      <w:r w:rsidRPr="00E877EA">
        <w:rPr>
          <w:color w:val="000000"/>
          <w:sz w:val="28"/>
        </w:rPr>
        <w:t>).</w:t>
      </w:r>
    </w:p>
    <w:p w:rsidR="00127407" w:rsidRPr="00E877EA" w:rsidRDefault="00127407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Введение селанка предотвращает повышение ЧСС мышей в момент введения электродов (460±34 ударов/мин в первые 30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сек</w:t>
      </w:r>
      <w:r w:rsidRPr="00E877EA">
        <w:rPr>
          <w:color w:val="000000"/>
          <w:sz w:val="28"/>
        </w:rPr>
        <w:t xml:space="preserve"> наблюдения,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&lt;0.01 по сравнению с тем же показателем у «интактных» животных) и на всем протяжении тестирования достоверно снижает ЧСС мышей по сравнению с животными, получившими уколы физиологический раствор. Сердечный ритм мышей, получивших селанк, в течение 5 минут тестирования достоверно не меняется и остается на уровне ЧСС «интактных» мышей к моменту релаксации после процедурного стресса.</w:t>
      </w:r>
    </w:p>
    <w:p w:rsidR="004B67A3" w:rsidRDefault="004B67A3" w:rsidP="004B67A3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Таким образом, в данном исследовании нам удалось обнаружить кардиотропный эффект селанка, который проявляется в том, что введение этого препарата снижает тахикардию, вызванную как анксиогенным для мышей </w:t>
      </w:r>
      <w:r w:rsidRPr="00E877EA">
        <w:rPr>
          <w:color w:val="000000"/>
          <w:sz w:val="28"/>
          <w:lang w:val="en-US"/>
        </w:rPr>
        <w:t>Balb</w:t>
      </w:r>
      <w:r w:rsidRPr="00E877EA">
        <w:rPr>
          <w:color w:val="000000"/>
          <w:sz w:val="28"/>
        </w:rPr>
        <w:t>/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 xml:space="preserve"> стрессом внутрибрюшинно введения физиологический раствор, так и процедурным стрессом введения электродов.</w:t>
      </w:r>
    </w:p>
    <w:p w:rsidR="00315E42" w:rsidRDefault="00315E42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576268" w:rsidRPr="00E877EA" w:rsidRDefault="004B67A3" w:rsidP="00E877E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D12DD">
        <w:pict>
          <v:shape id="_x0000_i1033" type="#_x0000_t75" style="width:412.5pt;height:231.75pt" o:allowoverlap="f">
            <v:imagedata r:id="rId15" o:title=""/>
          </v:shape>
        </w:pic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Рисунок </w:t>
      </w:r>
      <w:r w:rsidR="00855F51" w:rsidRPr="00E877EA">
        <w:rPr>
          <w:color w:val="000000"/>
          <w:sz w:val="28"/>
        </w:rPr>
        <w:t>11</w:t>
      </w:r>
      <w:r w:rsidRPr="00E877EA">
        <w:rPr>
          <w:color w:val="000000"/>
          <w:sz w:val="28"/>
        </w:rPr>
        <w:t xml:space="preserve">. Влияние селанка на динамику сердечного ритма мышей </w:t>
      </w:r>
      <w:r w:rsidRPr="00E877EA">
        <w:rPr>
          <w:color w:val="000000"/>
          <w:sz w:val="28"/>
          <w:lang w:val="en-US"/>
        </w:rPr>
        <w:t>Balb</w:t>
      </w:r>
      <w:r w:rsidRPr="00E877EA">
        <w:rPr>
          <w:color w:val="000000"/>
          <w:sz w:val="28"/>
        </w:rPr>
        <w:t>/</w:t>
      </w:r>
      <w:r w:rsidRPr="00E877EA">
        <w:rPr>
          <w:color w:val="000000"/>
          <w:sz w:val="28"/>
          <w:lang w:val="en-US"/>
        </w:rPr>
        <w:t>c</w:t>
      </w:r>
      <w:r w:rsidRPr="00E877EA">
        <w:rPr>
          <w:color w:val="000000"/>
          <w:sz w:val="28"/>
        </w:rPr>
        <w:t xml:space="preserve"> в условиях процедурного стресса.</w:t>
      </w:r>
      <w:r w:rsidR="00127407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ЧСС измеряли в течение 5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Pr="00E877EA">
        <w:rPr>
          <w:color w:val="000000"/>
          <w:sz w:val="28"/>
        </w:rPr>
        <w:t xml:space="preserve"> с момента подкожного введения электродов </w:t>
      </w:r>
      <w:r w:rsidR="00855F51" w:rsidRPr="00E877EA">
        <w:rPr>
          <w:color w:val="000000"/>
          <w:sz w:val="28"/>
        </w:rPr>
        <w:t>«</w:t>
      </w:r>
      <w:r w:rsidRPr="00E877EA">
        <w:rPr>
          <w:color w:val="000000"/>
          <w:sz w:val="28"/>
        </w:rPr>
        <w:t>интактным</w:t>
      </w:r>
      <w:r w:rsidR="00855F51" w:rsidRPr="00E877EA">
        <w:rPr>
          <w:color w:val="000000"/>
          <w:sz w:val="28"/>
        </w:rPr>
        <w:t>»</w:t>
      </w:r>
      <w:r w:rsidRPr="00E877EA">
        <w:rPr>
          <w:color w:val="000000"/>
          <w:sz w:val="28"/>
        </w:rPr>
        <w:t xml:space="preserve"> мышам и мышам, получившим </w:t>
      </w:r>
      <w:r w:rsidR="006212A3" w:rsidRPr="00E877EA">
        <w:rPr>
          <w:color w:val="000000"/>
          <w:sz w:val="28"/>
        </w:rPr>
        <w:t>внутрибрюшинно</w:t>
      </w:r>
      <w:r w:rsidRPr="00E877EA">
        <w:rPr>
          <w:color w:val="000000"/>
          <w:sz w:val="28"/>
        </w:rPr>
        <w:t xml:space="preserve"> инъекции </w:t>
      </w:r>
      <w:r w:rsidR="006212A3" w:rsidRPr="00E877EA">
        <w:rPr>
          <w:color w:val="000000"/>
          <w:sz w:val="28"/>
        </w:rPr>
        <w:t>физиологический раствор</w:t>
      </w:r>
      <w:r w:rsidRPr="00E877EA">
        <w:rPr>
          <w:color w:val="000000"/>
          <w:sz w:val="28"/>
        </w:rPr>
        <w:t xml:space="preserve"> или селанка (100 мкг/кг) за 30</w:t>
      </w:r>
      <w:r w:rsidR="00E877EA">
        <w:rPr>
          <w:color w:val="000000"/>
          <w:sz w:val="28"/>
        </w:rPr>
        <w:t> </w:t>
      </w:r>
      <w:r w:rsidR="00E877EA" w:rsidRPr="00E877EA">
        <w:rPr>
          <w:color w:val="000000"/>
          <w:sz w:val="28"/>
        </w:rPr>
        <w:t>мин</w:t>
      </w:r>
      <w:r w:rsidR="004B67A3">
        <w:rPr>
          <w:color w:val="000000"/>
          <w:sz w:val="28"/>
        </w:rPr>
        <w:t xml:space="preserve"> до начала тестирования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*, **, *** 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&lt;0.05, 0.01, 0.001 – отличие от ЧСС мышей, получавших </w:t>
      </w:r>
      <w:r w:rsidR="006212A3" w:rsidRPr="00E877EA">
        <w:rPr>
          <w:color w:val="000000"/>
          <w:sz w:val="28"/>
        </w:rPr>
        <w:t>физиологический раствор</w:t>
      </w:r>
      <w:r w:rsidRPr="00E877EA">
        <w:rPr>
          <w:color w:val="000000"/>
          <w:sz w:val="28"/>
        </w:rPr>
        <w:t>, измеренной в тот же временной интервал.</w:t>
      </w:r>
    </w:p>
    <w:p w:rsidR="00FA3B0A" w:rsidRPr="00E877EA" w:rsidRDefault="00FA3B0A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855F51" w:rsidRPr="00E877EA" w:rsidRDefault="00855F5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В настоящее время доказано, что эндогенные опиоидные пептиды, в частности, лей- и мет-энкефалины обладают кардиопротективными свойствами. Помимо центрального действия на эмоциогенные зоны мозга и ядра, отвечающие за вегетативную регуляцию </w:t>
      </w:r>
      <w:r w:rsidR="007E25E7" w:rsidRPr="00E877EA">
        <w:rPr>
          <w:color w:val="000000"/>
          <w:sz w:val="28"/>
        </w:rPr>
        <w:t>сердечно-сосудистой системы</w:t>
      </w:r>
      <w:r w:rsidRPr="00E877EA">
        <w:rPr>
          <w:color w:val="000000"/>
          <w:sz w:val="28"/>
        </w:rPr>
        <w:t>, опиоидные пептиды влияют на симпатическую и парасимпатическую регуляцию сердца и кровеносных сосудов, предотвращая избыточный выброс медиаторов из нервных окончаний соответствующих вегетативных нейронов и нивелируя гиперактивацию адренергических рецепторов на уровне трансмембранной передачи. Считается, что таким путем эндогенные опиоиды предотвращают развитие аритмии, гипертрофии сердца и апоптоз кардиомиоцитов в условиях гиперактивации симпатической нервной системы, например, при хроническом стрессе (</w:t>
      </w:r>
      <w:r w:rsidRPr="00E877EA">
        <w:rPr>
          <w:color w:val="000000"/>
          <w:sz w:val="28"/>
          <w:lang w:val="en-US"/>
        </w:rPr>
        <w:t>Pepe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2004). Кроме того, опиоидные пептиды играют существенную роль в кардиогенезе, выживаемости кардиоцитов в условиях ишемии, репаративных процессах при инфаркте миокарда (</w:t>
      </w:r>
      <w:r w:rsidRPr="00E877EA">
        <w:rPr>
          <w:color w:val="000000"/>
          <w:sz w:val="28"/>
          <w:lang w:val="en-US"/>
        </w:rPr>
        <w:t>Peart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et</w:t>
      </w:r>
      <w:r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  <w:lang w:val="en-US"/>
        </w:rPr>
        <w:t>al</w:t>
      </w:r>
      <w:r w:rsidRPr="00E877EA">
        <w:rPr>
          <w:color w:val="000000"/>
          <w:sz w:val="28"/>
        </w:rPr>
        <w:t>., 2005).</w:t>
      </w:r>
    </w:p>
    <w:p w:rsidR="00E877EA" w:rsidRDefault="00855F51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Таким образом, использование Селанка как ингибитора ферментов деградации эндогенных опиоидных пептидов (энкефалинов) при лечении больных, у которых тревожные расстройства сопровождаются сердечно-сосудистыми заболеваниями, патогенетически вполне обоснованно.</w:t>
      </w:r>
    </w:p>
    <w:p w:rsid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Исследование иммуномодулирующего действия даларгина также проводили в условиях анксиог</w:t>
      </w:r>
      <w:r w:rsidR="00D409F2" w:rsidRPr="00E877EA">
        <w:rPr>
          <w:color w:val="000000"/>
          <w:sz w:val="28"/>
        </w:rPr>
        <w:t>енного стресса, сопровождающего</w:t>
      </w:r>
      <w:r w:rsidRPr="00E877EA">
        <w:rPr>
          <w:color w:val="000000"/>
          <w:sz w:val="28"/>
        </w:rPr>
        <w:t xml:space="preserve"> тестирование животных в «челночных камерах». Изучали пролиферативную активность лимфоцитов крови 84 крыс-самцов популяции </w:t>
      </w:r>
      <w:r w:rsidRPr="00E877EA">
        <w:rPr>
          <w:color w:val="000000"/>
          <w:sz w:val="28"/>
          <w:lang w:val="en-US"/>
        </w:rPr>
        <w:t>Wistar</w:t>
      </w:r>
      <w:r w:rsidRPr="00E877EA">
        <w:rPr>
          <w:color w:val="000000"/>
          <w:sz w:val="28"/>
        </w:rPr>
        <w:t xml:space="preserve">, прошедших обучение в «челночной камере» и получивших после этого пятидневный курс </w:t>
      </w:r>
      <w:r w:rsidR="006212A3" w:rsidRPr="00E877EA">
        <w:rPr>
          <w:color w:val="000000"/>
          <w:sz w:val="28"/>
        </w:rPr>
        <w:t>внутрибрюшинно</w:t>
      </w:r>
      <w:r w:rsidR="00127407" w:rsidRPr="00E877EA">
        <w:rPr>
          <w:color w:val="000000"/>
          <w:sz w:val="28"/>
        </w:rPr>
        <w:t>го</w:t>
      </w:r>
      <w:r w:rsidRPr="00E877EA">
        <w:rPr>
          <w:color w:val="000000"/>
          <w:sz w:val="28"/>
        </w:rPr>
        <w:t xml:space="preserve"> введения </w:t>
      </w:r>
      <w:r w:rsidR="006212A3" w:rsidRPr="00E877EA">
        <w:rPr>
          <w:color w:val="000000"/>
          <w:sz w:val="28"/>
        </w:rPr>
        <w:t>физиологическ</w:t>
      </w:r>
      <w:r w:rsidR="00127407" w:rsidRPr="00E877EA">
        <w:rPr>
          <w:color w:val="000000"/>
          <w:sz w:val="28"/>
        </w:rPr>
        <w:t>ого</w:t>
      </w:r>
      <w:r w:rsidR="006212A3" w:rsidRPr="00E877EA">
        <w:rPr>
          <w:color w:val="000000"/>
          <w:sz w:val="28"/>
        </w:rPr>
        <w:t xml:space="preserve"> раствор</w:t>
      </w:r>
      <w:r w:rsidR="00127407" w:rsidRPr="00E877EA">
        <w:rPr>
          <w:color w:val="000000"/>
          <w:sz w:val="28"/>
        </w:rPr>
        <w:t>а</w:t>
      </w:r>
      <w:r w:rsidRPr="00E877EA">
        <w:rPr>
          <w:color w:val="000000"/>
          <w:sz w:val="28"/>
        </w:rPr>
        <w:t xml:space="preserve"> (контрольная группа) или даларгина (20 мкг/кг).</w:t>
      </w:r>
      <w:r w:rsidR="00BA7DD1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В процессе исследования определяли спонтанную пролиферацию лимфоцитов и пролиферативную активность, стимулированную КонА в различных дозах. Затем экстраполяцией кривой доза-эффект вычисляли ту дозу митогена, при которой наблюдается максимальная пролиферация, и определяли индекс стимуляции лимфоцитов по соотношению оптимальной и спонтанной пролиферации. По общей выборке не было обнаружено достоверных отличий между уровнем пролиферации лимфоцитов крови контрольных крыс и крыс, получавших даларгин. Введение даларгина лишь понизило чувствительность клеток к митогену: оптимальная к</w:t>
      </w:r>
      <w:r w:rsidR="007E25E7" w:rsidRPr="00E877EA">
        <w:rPr>
          <w:color w:val="000000"/>
          <w:sz w:val="28"/>
        </w:rPr>
        <w:t>онцентрация КонА повысилась от 1</w:t>
      </w:r>
      <w:r w:rsidRPr="00E877EA">
        <w:rPr>
          <w:color w:val="000000"/>
          <w:sz w:val="28"/>
        </w:rPr>
        <w:t>0.8</w:t>
      </w:r>
      <w:r w:rsidR="007E25E7" w:rsidRPr="00E877EA">
        <w:rPr>
          <w:color w:val="000000"/>
          <w:sz w:val="28"/>
        </w:rPr>
        <w:t>±1.2 (в контрольной группе) до 1</w:t>
      </w:r>
      <w:r w:rsidRPr="00E877EA">
        <w:rPr>
          <w:color w:val="000000"/>
          <w:sz w:val="28"/>
        </w:rPr>
        <w:t>4.1±1.0 мкг/мл (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&lt;0,05).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В процессе статистической обработки результатов животные были разбиты на 3 подгруппы в соответствии с их исходной двигательной активностью в </w:t>
      </w:r>
      <w:r w:rsidRPr="00E877EA">
        <w:rPr>
          <w:color w:val="000000"/>
          <w:sz w:val="28"/>
          <w:lang w:val="en-US"/>
        </w:rPr>
        <w:t>ATS</w:t>
      </w:r>
      <w:r w:rsidRPr="00E877EA">
        <w:rPr>
          <w:color w:val="000000"/>
          <w:sz w:val="28"/>
        </w:rPr>
        <w:t>. В результате обнаружилось, что спонтанная пролиферация лимфоцитов крыс со «средней» двигательной активностью (СА) значительно ниже, чем у высоко</w:t>
      </w:r>
      <w:r w:rsidR="00E877EA">
        <w:rPr>
          <w:color w:val="000000"/>
          <w:sz w:val="28"/>
        </w:rPr>
        <w:t xml:space="preserve"> –</w:t>
      </w:r>
      <w:r w:rsidR="00E877EA" w:rsidRPr="00E877EA">
        <w:rPr>
          <w:color w:val="000000"/>
          <w:sz w:val="28"/>
        </w:rPr>
        <w:t xml:space="preserve"> (В</w:t>
      </w:r>
      <w:r w:rsidRPr="00E877EA">
        <w:rPr>
          <w:color w:val="000000"/>
          <w:sz w:val="28"/>
        </w:rPr>
        <w:t>А) и низко</w:t>
      </w:r>
      <w:r w:rsidR="00E877EA">
        <w:rPr>
          <w:color w:val="000000"/>
          <w:sz w:val="28"/>
        </w:rPr>
        <w:t xml:space="preserve"> –</w:t>
      </w:r>
      <w:r w:rsidR="00E877EA" w:rsidRPr="00E877EA">
        <w:rPr>
          <w:color w:val="000000"/>
          <w:sz w:val="28"/>
        </w:rPr>
        <w:t xml:space="preserve"> (Н</w:t>
      </w:r>
      <w:r w:rsidRPr="00E877EA">
        <w:rPr>
          <w:color w:val="000000"/>
          <w:sz w:val="28"/>
        </w:rPr>
        <w:t xml:space="preserve">А) активных животных (табл. </w:t>
      </w:r>
      <w:r w:rsidR="00BA7DD1" w:rsidRPr="00E877EA">
        <w:rPr>
          <w:color w:val="000000"/>
          <w:sz w:val="28"/>
        </w:rPr>
        <w:t>10</w:t>
      </w:r>
      <w:r w:rsidRPr="00E877EA">
        <w:rPr>
          <w:color w:val="000000"/>
          <w:sz w:val="28"/>
        </w:rPr>
        <w:t xml:space="preserve">). Величина спонтанной пролиферации в значительной степени отражает функциональную активность лимфоцитов </w:t>
      </w:r>
      <w:r w:rsidRPr="00E877EA">
        <w:rPr>
          <w:i/>
          <w:color w:val="000000"/>
          <w:sz w:val="28"/>
          <w:lang w:val="en-US"/>
        </w:rPr>
        <w:t>in</w:t>
      </w:r>
      <w:r w:rsidRPr="00E877EA">
        <w:rPr>
          <w:i/>
          <w:color w:val="000000"/>
          <w:sz w:val="28"/>
        </w:rPr>
        <w:t xml:space="preserve"> </w:t>
      </w:r>
      <w:r w:rsidRPr="00E877EA">
        <w:rPr>
          <w:i/>
          <w:color w:val="000000"/>
          <w:sz w:val="28"/>
          <w:lang w:val="en-US"/>
        </w:rPr>
        <w:t>vivo</w:t>
      </w:r>
      <w:r w:rsidRPr="00E877EA">
        <w:rPr>
          <w:i/>
          <w:color w:val="000000"/>
          <w:sz w:val="28"/>
        </w:rPr>
        <w:t xml:space="preserve">. </w:t>
      </w:r>
      <w:r w:rsidRPr="00E877EA">
        <w:rPr>
          <w:color w:val="000000"/>
          <w:sz w:val="28"/>
        </w:rPr>
        <w:t xml:space="preserve">Ее изменение может происходить не только под воздействием попадающих в организм антигенов (вирусы, бактерии, искусственная иммунизация </w:t>
      </w:r>
      <w:r w:rsidR="00E877EA">
        <w:rPr>
          <w:color w:val="000000"/>
          <w:sz w:val="28"/>
        </w:rPr>
        <w:t>и т.д.</w:t>
      </w:r>
      <w:r w:rsidRPr="00E877EA">
        <w:rPr>
          <w:color w:val="000000"/>
          <w:sz w:val="28"/>
        </w:rPr>
        <w:t>), но и в результате действия стрессогенных факторов, воздействующих на иммунную систему через ЦНС и нейроэндокринную систему (</w:t>
      </w:r>
      <w:r w:rsidRPr="00E877EA">
        <w:rPr>
          <w:color w:val="000000"/>
          <w:sz w:val="28"/>
          <w:lang w:val="en-US"/>
        </w:rPr>
        <w:t>Pedersen</w:t>
      </w:r>
      <w:r w:rsidRPr="00E877EA">
        <w:rPr>
          <w:color w:val="000000"/>
          <w:sz w:val="28"/>
        </w:rPr>
        <w:t>, 1991). Повышение спонтанной пролиферации лимфоцитов НА и ВА крыс по сравнению с СА животными говорит о включении последнего механизма, поскольку с точки зрения антигенных воздействий все животные находились в одинаковых условиях. Возможно, это результат стресса, вызванного обучением в «челночных камерах».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Таблица </w:t>
      </w:r>
      <w:r w:rsidR="00BA7DD1" w:rsidRPr="00E877EA">
        <w:rPr>
          <w:color w:val="000000"/>
          <w:sz w:val="28"/>
        </w:rPr>
        <w:t>10</w:t>
      </w:r>
      <w:r w:rsidRPr="00E877EA">
        <w:rPr>
          <w:color w:val="000000"/>
          <w:sz w:val="28"/>
        </w:rPr>
        <w:t>. Влияние даларгина (</w:t>
      </w:r>
      <w:r w:rsidR="006212A3" w:rsidRPr="00E877EA">
        <w:rPr>
          <w:color w:val="000000"/>
          <w:sz w:val="28"/>
        </w:rPr>
        <w:t>внутрибрюшинно</w:t>
      </w:r>
      <w:r w:rsidRPr="00E877EA">
        <w:rPr>
          <w:color w:val="000000"/>
          <w:sz w:val="28"/>
        </w:rPr>
        <w:t xml:space="preserve">, 5 дней, 20 мкг/кг ежедневно) на пролиферативную активность лимфоцитов крови крыс популяции </w:t>
      </w:r>
      <w:r w:rsidRPr="00E877EA">
        <w:rPr>
          <w:color w:val="000000"/>
          <w:sz w:val="28"/>
          <w:lang w:val="en-US"/>
        </w:rPr>
        <w:t>Wistar</w:t>
      </w:r>
      <w:r w:rsidRPr="00E877EA">
        <w:rPr>
          <w:color w:val="000000"/>
          <w:sz w:val="28"/>
        </w:rPr>
        <w:t>, прошедших кур</w:t>
      </w:r>
      <w:r w:rsidR="004B67A3">
        <w:rPr>
          <w:color w:val="000000"/>
          <w:sz w:val="28"/>
        </w:rPr>
        <w:t>с обучения в «челночной камере»</w:t>
      </w:r>
    </w:p>
    <w:tbl>
      <w:tblPr>
        <w:tblW w:w="4735" w:type="pct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1"/>
        <w:gridCol w:w="1720"/>
        <w:gridCol w:w="1838"/>
        <w:gridCol w:w="1838"/>
        <w:gridCol w:w="1967"/>
      </w:tblGrid>
      <w:tr w:rsidR="00576268" w:rsidRPr="004B31D9" w:rsidTr="004B31D9">
        <w:trPr>
          <w:cantSplit/>
        </w:trPr>
        <w:tc>
          <w:tcPr>
            <w:tcW w:w="938" w:type="pct"/>
            <w:vMerge w:val="restart"/>
            <w:shd w:val="clear" w:color="auto" w:fill="auto"/>
          </w:tcPr>
          <w:p w:rsidR="00576268" w:rsidRPr="004B31D9" w:rsidRDefault="008A6CF7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 xml:space="preserve">показатели </w:t>
            </w:r>
            <w:r w:rsidR="00E877EA" w:rsidRPr="004B31D9">
              <w:rPr>
                <w:color w:val="000000"/>
                <w:sz w:val="20"/>
              </w:rPr>
              <w:t>пролиф. а</w:t>
            </w:r>
            <w:r w:rsidRPr="004B31D9">
              <w:rPr>
                <w:color w:val="000000"/>
                <w:sz w:val="20"/>
              </w:rPr>
              <w:t>ктивн.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Вводимый препарат</w:t>
            </w:r>
          </w:p>
        </w:tc>
        <w:tc>
          <w:tcPr>
            <w:tcW w:w="3113" w:type="pct"/>
            <w:gridSpan w:val="3"/>
            <w:shd w:val="clear" w:color="auto" w:fill="auto"/>
          </w:tcPr>
          <w:p w:rsidR="00576268" w:rsidRPr="004B31D9" w:rsidRDefault="00D20DBA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Двигательная активность</w:t>
            </w:r>
            <w:r w:rsidR="00576268" w:rsidRPr="004B31D9">
              <w:rPr>
                <w:color w:val="000000"/>
                <w:sz w:val="20"/>
              </w:rPr>
              <w:t xml:space="preserve"> животных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576268" w:rsidRPr="004B31D9" w:rsidRDefault="00D20DBA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низкая</w:t>
            </w:r>
            <w:r w:rsidR="00576268" w:rsidRPr="004B31D9">
              <w:rPr>
                <w:color w:val="000000"/>
                <w:sz w:val="20"/>
              </w:rPr>
              <w:t xml:space="preserve"> </w:t>
            </w:r>
            <w:r w:rsidR="00576268" w:rsidRPr="004B31D9">
              <w:rPr>
                <w:color w:val="000000"/>
                <w:sz w:val="20"/>
                <w:lang w:val="en-US"/>
              </w:rPr>
              <w:t>(n=28)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D20DBA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средняя</w:t>
            </w:r>
            <w:r w:rsidR="00576268" w:rsidRPr="004B31D9">
              <w:rPr>
                <w:color w:val="000000"/>
                <w:sz w:val="20"/>
                <w:lang w:val="en-US"/>
              </w:rPr>
              <w:t xml:space="preserve"> (n=28)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D20DBA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высокая</w:t>
            </w:r>
            <w:r w:rsidR="00576268" w:rsidRPr="004B31D9">
              <w:rPr>
                <w:color w:val="000000"/>
                <w:sz w:val="20"/>
                <w:lang w:val="en-US"/>
              </w:rPr>
              <w:t xml:space="preserve"> (n=28)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 w:val="restar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Спонтанная пролиферация</w:t>
            </w:r>
          </w:p>
        </w:tc>
        <w:tc>
          <w:tcPr>
            <w:tcW w:w="949" w:type="pct"/>
            <w:shd w:val="clear" w:color="auto" w:fill="auto"/>
          </w:tcPr>
          <w:p w:rsidR="00576268" w:rsidRPr="004B31D9" w:rsidRDefault="00127407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 xml:space="preserve">физ. </w:t>
            </w:r>
            <w:r w:rsidR="00576268" w:rsidRPr="004B31D9">
              <w:rPr>
                <w:color w:val="000000"/>
                <w:sz w:val="20"/>
              </w:rPr>
              <w:t>р</w:t>
            </w:r>
            <w:r w:rsidRPr="004B31D9">
              <w:rPr>
                <w:color w:val="000000"/>
                <w:sz w:val="20"/>
              </w:rPr>
              <w:t>-р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1114±172 **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453±98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783±110 *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639±55 ** #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399±44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834±135 **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 w:val="restar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Оптимальная пролиферация</w:t>
            </w:r>
          </w:p>
        </w:tc>
        <w:tc>
          <w:tcPr>
            <w:tcW w:w="949" w:type="pct"/>
            <w:shd w:val="clear" w:color="auto" w:fill="auto"/>
          </w:tcPr>
          <w:p w:rsidR="00576268" w:rsidRPr="004B31D9" w:rsidRDefault="00127407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физ. р-р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18380±3873 **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39680±3490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5</w:t>
            </w:r>
            <w:r w:rsidRPr="004B31D9">
              <w:rPr>
                <w:color w:val="000000"/>
                <w:sz w:val="20"/>
                <w:lang w:val="en-US"/>
              </w:rPr>
              <w:t>5247±10860++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38899±9375 #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38502±5073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39871±8231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 w:val="restar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Индекс стимуляции</w:t>
            </w:r>
          </w:p>
        </w:tc>
        <w:tc>
          <w:tcPr>
            <w:tcW w:w="949" w:type="pct"/>
            <w:shd w:val="clear" w:color="auto" w:fill="auto"/>
          </w:tcPr>
          <w:p w:rsidR="00576268" w:rsidRPr="004B31D9" w:rsidRDefault="00127407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физ. р-р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24±6 **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</w:t>
            </w:r>
            <w:r w:rsidRPr="004B31D9">
              <w:rPr>
                <w:color w:val="000000"/>
                <w:sz w:val="20"/>
              </w:rPr>
              <w:t>2</w:t>
            </w:r>
            <w:r w:rsidRPr="004B31D9">
              <w:rPr>
                <w:color w:val="000000"/>
                <w:sz w:val="20"/>
                <w:lang w:val="en-US"/>
              </w:rPr>
              <w:t>8±26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80±19 * ++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49±8 ** #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102±13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  <w:lang w:val="en-US"/>
              </w:rPr>
              <w:t>63±12 *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 w:val="restar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Оптимальная конц. КонА</w:t>
            </w:r>
          </w:p>
        </w:tc>
        <w:tc>
          <w:tcPr>
            <w:tcW w:w="949" w:type="pct"/>
            <w:shd w:val="clear" w:color="auto" w:fill="auto"/>
          </w:tcPr>
          <w:p w:rsidR="00576268" w:rsidRPr="004B31D9" w:rsidRDefault="00127407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физ. р-р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7E25E7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576268" w:rsidRPr="004B31D9">
              <w:rPr>
                <w:color w:val="000000"/>
                <w:sz w:val="20"/>
                <w:lang w:val="en-US"/>
              </w:rPr>
              <w:t>1.4±1.6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7E25E7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576268" w:rsidRPr="004B31D9">
              <w:rPr>
                <w:color w:val="000000"/>
                <w:sz w:val="20"/>
                <w:lang w:val="en-US"/>
              </w:rPr>
              <w:t>0.4±1.5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7E25E7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576268" w:rsidRPr="004B31D9">
              <w:rPr>
                <w:color w:val="000000"/>
                <w:sz w:val="20"/>
                <w:lang w:val="en-US"/>
              </w:rPr>
              <w:t>0.6±1.2</w:t>
            </w:r>
          </w:p>
        </w:tc>
      </w:tr>
      <w:tr w:rsidR="00576268" w:rsidRPr="004B31D9" w:rsidTr="004B31D9">
        <w:trPr>
          <w:cantSplit/>
        </w:trPr>
        <w:tc>
          <w:tcPr>
            <w:tcW w:w="938" w:type="pct"/>
            <w:vMerge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49" w:type="pct"/>
            <w:shd w:val="clear" w:color="auto" w:fill="auto"/>
          </w:tcPr>
          <w:p w:rsidR="00576268" w:rsidRPr="004B31D9" w:rsidRDefault="00576268" w:rsidP="004B31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4B31D9">
              <w:rPr>
                <w:color w:val="000000"/>
                <w:sz w:val="20"/>
              </w:rPr>
              <w:t>даларгин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7E25E7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576268" w:rsidRPr="004B31D9">
              <w:rPr>
                <w:color w:val="000000"/>
                <w:sz w:val="20"/>
                <w:lang w:val="en-US"/>
              </w:rPr>
              <w:t>5.9±1.7</w:t>
            </w:r>
          </w:p>
        </w:tc>
        <w:tc>
          <w:tcPr>
            <w:tcW w:w="1014" w:type="pct"/>
            <w:shd w:val="clear" w:color="auto" w:fill="auto"/>
          </w:tcPr>
          <w:p w:rsidR="00576268" w:rsidRPr="004B31D9" w:rsidRDefault="007E25E7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576268" w:rsidRPr="004B31D9">
              <w:rPr>
                <w:color w:val="000000"/>
                <w:sz w:val="20"/>
                <w:lang w:val="en-US"/>
              </w:rPr>
              <w:t>2.2±0.8</w:t>
            </w:r>
          </w:p>
        </w:tc>
        <w:tc>
          <w:tcPr>
            <w:tcW w:w="1085" w:type="pct"/>
            <w:shd w:val="clear" w:color="auto" w:fill="auto"/>
          </w:tcPr>
          <w:p w:rsidR="00576268" w:rsidRPr="004B31D9" w:rsidRDefault="007E25E7" w:rsidP="004B31D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4B31D9">
              <w:rPr>
                <w:color w:val="000000"/>
                <w:sz w:val="20"/>
              </w:rPr>
              <w:t>1</w:t>
            </w:r>
            <w:r w:rsidR="00576268" w:rsidRPr="004B31D9">
              <w:rPr>
                <w:color w:val="000000"/>
                <w:sz w:val="20"/>
                <w:lang w:val="en-US"/>
              </w:rPr>
              <w:t>4.2±1.0 #</w:t>
            </w:r>
          </w:p>
        </w:tc>
      </w:tr>
    </w:tbl>
    <w:p w:rsidR="004B67A3" w:rsidRDefault="004B67A3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**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&lt;0.01, *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&lt;0.05 – отличие от </w:t>
      </w:r>
      <w:r w:rsidR="00D20DBA" w:rsidRPr="00E877EA">
        <w:rPr>
          <w:color w:val="000000"/>
          <w:sz w:val="28"/>
        </w:rPr>
        <w:t>среднеактивных</w:t>
      </w:r>
      <w:r w:rsidRPr="00E877EA">
        <w:rPr>
          <w:color w:val="000000"/>
          <w:sz w:val="28"/>
        </w:rPr>
        <w:t>,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++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 xml:space="preserve">&lt;0.01 – отличие между </w:t>
      </w:r>
      <w:r w:rsidR="00D20DBA" w:rsidRPr="00E877EA">
        <w:rPr>
          <w:color w:val="000000"/>
          <w:sz w:val="28"/>
        </w:rPr>
        <w:t>высоко-</w:t>
      </w:r>
      <w:r w:rsidRPr="00E877EA">
        <w:rPr>
          <w:color w:val="000000"/>
          <w:sz w:val="28"/>
        </w:rPr>
        <w:t xml:space="preserve"> и </w:t>
      </w:r>
      <w:r w:rsidR="00D20DBA" w:rsidRPr="00E877EA">
        <w:rPr>
          <w:color w:val="000000"/>
          <w:sz w:val="28"/>
        </w:rPr>
        <w:t>низкоактивными</w:t>
      </w:r>
      <w:r w:rsidRPr="00E877EA">
        <w:rPr>
          <w:color w:val="000000"/>
          <w:sz w:val="28"/>
        </w:rPr>
        <w:t>,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# </w:t>
      </w:r>
      <w:r w:rsidRPr="00E877EA">
        <w:rPr>
          <w:color w:val="000000"/>
          <w:sz w:val="28"/>
          <w:lang w:val="en-US"/>
        </w:rPr>
        <w:t>p</w:t>
      </w:r>
      <w:r w:rsidRPr="00E877EA">
        <w:rPr>
          <w:color w:val="000000"/>
          <w:sz w:val="28"/>
        </w:rPr>
        <w:t>&lt;0.05 – эффект даларгина.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Приведены средние значения </w:t>
      </w:r>
      <w:r w:rsidRPr="00E877EA">
        <w:rPr>
          <w:color w:val="000000"/>
          <w:sz w:val="28"/>
          <w:szCs w:val="28"/>
        </w:rPr>
        <w:sym w:font="Symbol" w:char="F0B1"/>
      </w:r>
      <w:r w:rsidRPr="00E877EA">
        <w:rPr>
          <w:color w:val="000000"/>
          <w:sz w:val="28"/>
        </w:rPr>
        <w:t xml:space="preserve"> ошибка среднего.</w:t>
      </w:r>
    </w:p>
    <w:p w:rsidR="00E877EA" w:rsidRDefault="00E877EA" w:rsidP="00E87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E877EA" w:rsidRDefault="00D20DBA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Введение даларгина практически в 2 раза снижает спонтанную пролиферацию лимфоцитов крови НА крыс и не влияет на этот параметр у СА и ВА животных (табл. 10).</w:t>
      </w:r>
    </w:p>
    <w:p w:rsidR="00FA6FB4" w:rsidRPr="00E877EA" w:rsidRDefault="00D20DBA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Пролиферативный ответ лимфоцитов крови на оптимальную дозу КонА возрастает по мере увеличения исходной двигательной активности исследуемых животных. Оптимальная пролиферация лимфоцитов крови НА крыс в 2 раза ниже, чем у СА крыс, и в 3 раза ниже, чем в группе ВА животных (табл. 10). Введение даларгина оказывает нормализующий эффект на этот параметр: в 2 раза увеличивает его у НА, не влияет на СА и снижает, хотя и в виде тенденции, у ВА крыс. В результате после введения даларгина пролиферация лимфоцитов в присутствии оптимальной дозы КонА во всех группах крыс становится одинаковой (табл. 10). </w:t>
      </w:r>
      <w:r w:rsidR="00FA6FB4" w:rsidRPr="00E877EA">
        <w:rPr>
          <w:color w:val="000000"/>
          <w:sz w:val="28"/>
        </w:rPr>
        <w:t>Еще один параметр пролиферативного иммунного ответа – индекс стимуляции лимфоцитов оптимальной дозой митогена – отражает функциональный резерв ответа иммунокомпетентных клеток на митогенный стимул с учетом их исходного состояния. С точки зрения «резервных» способностей лимфоцитов крови, оцениваемых по этому параметру, в наиболее выгодном состоянии находится иммунная система СА крыс: по сравнению с ними индекс стимуляции лимфоцитов у ВА крыс снижен в 1.5 раза, а у НА – в 5 раз (табл. 10). Курсовое введение даларгина в 2 раза повышает индекс стимуляции в группе НА и не влияет достоверно на остальных животных (</w:t>
      </w:r>
      <w:r w:rsidR="00E877EA" w:rsidRPr="00E877EA">
        <w:rPr>
          <w:color w:val="000000"/>
          <w:sz w:val="28"/>
        </w:rPr>
        <w:t>табл.</w:t>
      </w:r>
      <w:r w:rsidR="00E877EA">
        <w:rPr>
          <w:color w:val="000000"/>
          <w:sz w:val="28"/>
        </w:rPr>
        <w:t xml:space="preserve"> </w:t>
      </w:r>
      <w:r w:rsidR="00E877EA" w:rsidRPr="00E877EA">
        <w:rPr>
          <w:color w:val="000000"/>
          <w:sz w:val="28"/>
        </w:rPr>
        <w:t>1</w:t>
      </w:r>
      <w:r w:rsidR="00FA6FB4" w:rsidRPr="00E877EA">
        <w:rPr>
          <w:color w:val="000000"/>
          <w:sz w:val="28"/>
        </w:rPr>
        <w:t>0).</w:t>
      </w:r>
    </w:p>
    <w:p w:rsid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Анализ индивидуальных величин концентраций КонА, при которых наблюдается максимальный пролиферативный ответ лимфоцитов крови, показал отсутствие различий по этому параметру между животными выделенных групп (табл. </w:t>
      </w:r>
      <w:r w:rsidR="00BA7DD1" w:rsidRPr="00E877EA">
        <w:rPr>
          <w:color w:val="000000"/>
          <w:sz w:val="28"/>
        </w:rPr>
        <w:t>10</w:t>
      </w:r>
      <w:r w:rsidRPr="00E877EA">
        <w:rPr>
          <w:color w:val="000000"/>
          <w:sz w:val="28"/>
        </w:rPr>
        <w:t xml:space="preserve">). Введение даларгина понизило чувствительность лимфоцитов к митогену у всех животных, но наиболее выражено этот эффект наблюдался у ВА крыс (табл. </w:t>
      </w:r>
      <w:r w:rsidR="00BA7DD1" w:rsidRPr="00E877EA">
        <w:rPr>
          <w:color w:val="000000"/>
          <w:sz w:val="28"/>
        </w:rPr>
        <w:t>10</w:t>
      </w:r>
      <w:r w:rsidRPr="00E877EA">
        <w:rPr>
          <w:color w:val="000000"/>
          <w:sz w:val="28"/>
        </w:rPr>
        <w:t>).</w:t>
      </w:r>
    </w:p>
    <w:p w:rsidR="00E877EA" w:rsidRDefault="00576268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Обучение в «челночной камере» является тестом, основанным на выработке условного рефлекса, подкрепляемого аверсивным стимулом, предъявление которого, по определению, сопровождается тревожной реакцией у животного. Анксиолитический эффект даларгина в этом тесте, выражающийся в снижении реактивности на условный сигнал, был обнаружен лишь у ВА крыс. В этой же группе животных под действием даларгина снизилась повышенная в результате стресса реактивность лифоцитов на КонА (табл. </w:t>
      </w:r>
      <w:r w:rsidR="00CE76B8" w:rsidRPr="00E877EA">
        <w:rPr>
          <w:color w:val="000000"/>
          <w:sz w:val="28"/>
        </w:rPr>
        <w:t>10</w:t>
      </w:r>
      <w:r w:rsidRPr="00E877EA">
        <w:rPr>
          <w:color w:val="000000"/>
          <w:sz w:val="28"/>
        </w:rPr>
        <w:t>). Несмотря на отсутствие видимых поведенческих эффектов даларгина на НА крыс в тесте «челночная камера», этот пептид оказал выраженное стимулирующее влияние на иммунную систему НА животных, подавленную в результате хронического анксиогенного воздействия.</w:t>
      </w:r>
    </w:p>
    <w:p w:rsidR="00576268" w:rsidRPr="00E877EA" w:rsidRDefault="00576268" w:rsidP="00E877EA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E877EA">
        <w:rPr>
          <w:color w:val="000000"/>
          <w:sz w:val="28"/>
        </w:rPr>
        <w:t xml:space="preserve">Таким образом, </w:t>
      </w:r>
      <w:r w:rsidR="00CE76B8" w:rsidRPr="00E877EA">
        <w:rPr>
          <w:color w:val="000000"/>
          <w:sz w:val="28"/>
        </w:rPr>
        <w:t xml:space="preserve">анксиолитическое действие селанка и даларгина на животных сопровождается коррекцией стресс-индуцированных соматических нарушений на уровне сердечно-сосудистой и иммунной систем. Селанк снижает тахикардию, индуцированную процедурным стрессом у мышей </w:t>
      </w:r>
      <w:r w:rsidR="00CE76B8" w:rsidRPr="00E877EA">
        <w:rPr>
          <w:color w:val="000000"/>
          <w:sz w:val="28"/>
          <w:lang w:val="en-US"/>
        </w:rPr>
        <w:t>Balb</w:t>
      </w:r>
      <w:r w:rsidR="00CE76B8" w:rsidRPr="00E877EA">
        <w:rPr>
          <w:color w:val="000000"/>
          <w:sz w:val="28"/>
        </w:rPr>
        <w:t>/</w:t>
      </w:r>
      <w:r w:rsidR="00CE76B8" w:rsidRPr="00E877EA">
        <w:rPr>
          <w:color w:val="000000"/>
          <w:sz w:val="28"/>
          <w:lang w:val="en-US"/>
        </w:rPr>
        <w:t>c</w:t>
      </w:r>
      <w:r w:rsidR="00CE76B8" w:rsidRPr="00E877EA">
        <w:rPr>
          <w:color w:val="000000"/>
          <w:sz w:val="28"/>
        </w:rPr>
        <w:t>, а курсовое введение даларгина оказывает нормализующий иммуномодулирующий эффект на фоне стресса, вызванного обучением в «челночной камере»</w:t>
      </w:r>
      <w:r w:rsidR="00CE76B8" w:rsidRPr="00E877EA">
        <w:rPr>
          <w:i/>
          <w:color w:val="000000"/>
          <w:sz w:val="28"/>
        </w:rPr>
        <w:t>.</w:t>
      </w:r>
    </w:p>
    <w:p w:rsidR="004B67A3" w:rsidRDefault="004B67A3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B67A3" w:rsidRDefault="004B67A3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7E43C4" w:rsidRDefault="004B67A3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CA189C" w:rsidRPr="00E877EA">
        <w:rPr>
          <w:b/>
          <w:color w:val="000000"/>
          <w:sz w:val="28"/>
        </w:rPr>
        <w:t>Заклю</w:t>
      </w:r>
      <w:r>
        <w:rPr>
          <w:b/>
          <w:color w:val="000000"/>
          <w:sz w:val="28"/>
        </w:rPr>
        <w:t>чение</w:t>
      </w:r>
    </w:p>
    <w:p w:rsidR="004B67A3" w:rsidRPr="00E877EA" w:rsidRDefault="004B67A3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104B3" w:rsidRPr="00E877EA" w:rsidRDefault="00B104B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 xml:space="preserve">Таким образом, собственные и литературные данные свидетельствуют об участии опиоидной системы в регуляции уровня тревожности. Биологические механизмы вариабельности анксиолитических эффектов препаратов, воздействующих на опиоидную систему, связаны с гетерогенностью опиоидных рецепторов, соотношением процессов экспрессии и десенситизации различных их подтипов, синтеза и деградации эндогенных опиоидов. Так, связанный с модуляцией опиоидной системы анксиолитический эффект селанка проявляется в условиях повышенной активности ферментов деградации эндогенных опиоидов. </w:t>
      </w:r>
      <w:r w:rsidR="00127407" w:rsidRPr="00E877EA">
        <w:rPr>
          <w:color w:val="000000"/>
          <w:sz w:val="28"/>
        </w:rPr>
        <w:t>Установлено, что</w:t>
      </w:r>
      <w:r w:rsidRPr="00E877EA">
        <w:rPr>
          <w:color w:val="000000"/>
          <w:sz w:val="28"/>
        </w:rPr>
        <w:t xml:space="preserve"> коррекция</w:t>
      </w:r>
      <w:r w:rsidR="00127407" w:rsidRPr="00E877EA">
        <w:rPr>
          <w:color w:val="000000"/>
          <w:sz w:val="28"/>
        </w:rPr>
        <w:t xml:space="preserve"> состояния</w:t>
      </w:r>
      <w:r w:rsidRPr="00E877EA">
        <w:rPr>
          <w:color w:val="000000"/>
          <w:sz w:val="28"/>
        </w:rPr>
        <w:t xml:space="preserve"> опиоидной системы с использованием пептидных препаратов может </w:t>
      </w:r>
      <w:r w:rsidR="00127407" w:rsidRPr="00E877EA">
        <w:rPr>
          <w:color w:val="000000"/>
          <w:sz w:val="28"/>
        </w:rPr>
        <w:t>с успехом применяться при</w:t>
      </w:r>
      <w:r w:rsidRPr="00E877EA">
        <w:rPr>
          <w:color w:val="000000"/>
          <w:sz w:val="28"/>
        </w:rPr>
        <w:t xml:space="preserve"> терапии некоторых форм тревожных расстройств, сопровождающихся истощением эндогенной опиоидной системы, в частности, ГТР. </w:t>
      </w:r>
      <w:r w:rsidR="00987A88" w:rsidRPr="00E877EA">
        <w:rPr>
          <w:color w:val="000000"/>
          <w:sz w:val="28"/>
        </w:rPr>
        <w:t>В заключение можно сказать, что с</w:t>
      </w:r>
      <w:r w:rsidRPr="00E877EA">
        <w:rPr>
          <w:color w:val="000000"/>
          <w:sz w:val="28"/>
        </w:rPr>
        <w:t xml:space="preserve">тимуляция опиоидной системы агонистами ОР дельта-типа и ингибиторами ЭДФ </w:t>
      </w:r>
      <w:r w:rsidR="009E5A71" w:rsidRPr="00E877EA">
        <w:rPr>
          <w:color w:val="000000"/>
          <w:sz w:val="28"/>
        </w:rPr>
        <w:t>сопровождается</w:t>
      </w:r>
      <w:r w:rsidRPr="00E877EA">
        <w:rPr>
          <w:color w:val="000000"/>
          <w:sz w:val="28"/>
        </w:rPr>
        <w:t xml:space="preserve"> анксиолитиче</w:t>
      </w:r>
      <w:r w:rsidR="009E5A71" w:rsidRPr="00E877EA">
        <w:rPr>
          <w:color w:val="000000"/>
          <w:sz w:val="28"/>
        </w:rPr>
        <w:t>ским</w:t>
      </w:r>
      <w:r w:rsidRPr="00E877EA">
        <w:rPr>
          <w:color w:val="000000"/>
          <w:sz w:val="28"/>
        </w:rPr>
        <w:t xml:space="preserve"> эффект</w:t>
      </w:r>
      <w:r w:rsidR="009E5A71" w:rsidRPr="00E877EA">
        <w:rPr>
          <w:color w:val="000000"/>
          <w:sz w:val="28"/>
        </w:rPr>
        <w:t>ом</w:t>
      </w:r>
      <w:r w:rsidRPr="00E877EA">
        <w:rPr>
          <w:color w:val="000000"/>
          <w:sz w:val="28"/>
        </w:rPr>
        <w:t xml:space="preserve"> на фоне генетически обусловленной или определяемой внешней средой недостаточности функциональной активности эндогенной опиоидной системы.</w:t>
      </w:r>
    </w:p>
    <w:p w:rsidR="004B67A3" w:rsidRDefault="004B67A3" w:rsidP="00E877EA">
      <w:pPr>
        <w:pStyle w:val="a3"/>
        <w:spacing w:after="0" w:line="360" w:lineRule="auto"/>
        <w:ind w:firstLine="709"/>
        <w:jc w:val="both"/>
        <w:rPr>
          <w:b/>
          <w:color w:val="000000"/>
          <w:szCs w:val="24"/>
        </w:rPr>
      </w:pPr>
    </w:p>
    <w:p w:rsidR="004B67A3" w:rsidRDefault="004B67A3" w:rsidP="00E877EA">
      <w:pPr>
        <w:pStyle w:val="a3"/>
        <w:spacing w:after="0" w:line="360" w:lineRule="auto"/>
        <w:ind w:firstLine="709"/>
        <w:jc w:val="both"/>
        <w:rPr>
          <w:b/>
          <w:color w:val="000000"/>
          <w:szCs w:val="24"/>
        </w:rPr>
      </w:pPr>
    </w:p>
    <w:p w:rsidR="002A467D" w:rsidRDefault="004B67A3" w:rsidP="00E877EA">
      <w:pPr>
        <w:pStyle w:val="a3"/>
        <w:spacing w:after="0" w:line="360" w:lineRule="auto"/>
        <w:ind w:firstLine="709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  <w:r w:rsidRPr="00E877EA">
        <w:rPr>
          <w:b/>
          <w:color w:val="000000"/>
          <w:szCs w:val="24"/>
        </w:rPr>
        <w:t>Выводы</w:t>
      </w:r>
    </w:p>
    <w:p w:rsidR="004B67A3" w:rsidRPr="00E877EA" w:rsidRDefault="004B67A3" w:rsidP="00E877EA">
      <w:pPr>
        <w:pStyle w:val="a3"/>
        <w:spacing w:after="0" w:line="360" w:lineRule="auto"/>
        <w:ind w:firstLine="709"/>
        <w:jc w:val="both"/>
        <w:rPr>
          <w:b/>
          <w:color w:val="000000"/>
          <w:szCs w:val="24"/>
        </w:rPr>
      </w:pPr>
    </w:p>
    <w:p w:rsidR="002A467D" w:rsidRPr="00E877EA" w:rsidRDefault="00C63C23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1</w:t>
      </w:r>
      <w:r w:rsidR="004F4ADC" w:rsidRPr="00E877EA">
        <w:rPr>
          <w:color w:val="000000"/>
          <w:szCs w:val="24"/>
        </w:rPr>
        <w:t xml:space="preserve">. </w:t>
      </w:r>
      <w:r w:rsidR="002A467D" w:rsidRPr="00E877EA">
        <w:rPr>
          <w:color w:val="000000"/>
          <w:szCs w:val="24"/>
        </w:rPr>
        <w:t>Синтетический аналог энкефалинов даларгин, преимущественно взаимодействующий с опиоидными рецепторами (ОР) дельта-типа, но не ДАГО, лиганд ОР мю-типа, снижает поведенческие п</w:t>
      </w:r>
      <w:r w:rsidR="00AA186F" w:rsidRPr="00E877EA">
        <w:rPr>
          <w:color w:val="000000"/>
          <w:szCs w:val="24"/>
        </w:rPr>
        <w:t>роявления тревожности животных в тестах</w:t>
      </w:r>
      <w:r w:rsidR="002A467D" w:rsidRPr="00E877EA">
        <w:rPr>
          <w:color w:val="000000"/>
          <w:szCs w:val="24"/>
        </w:rPr>
        <w:t xml:space="preserve"> «Открытое поле», «Приподнятый крестообразный лабиринт» (ПКЛ), «Конфликтный т</w:t>
      </w:r>
      <w:r w:rsidR="00AA186F" w:rsidRPr="00E877EA">
        <w:rPr>
          <w:color w:val="000000"/>
          <w:szCs w:val="24"/>
        </w:rPr>
        <w:t>ест Вогеля», «Челночная камера»</w:t>
      </w:r>
      <w:r w:rsidR="002A467D" w:rsidRPr="00E877EA">
        <w:rPr>
          <w:color w:val="000000"/>
          <w:szCs w:val="24"/>
        </w:rPr>
        <w:t xml:space="preserve"> как при центральном, так и при периферическом введении. Анксиолитический эффект даларгина наблюдается на фоне дополнительных стрессорных воздействий, приводящих к повышению уровня тревожности, и зависит от исходного поведенческого статуса животных.</w:t>
      </w:r>
    </w:p>
    <w:p w:rsidR="002A467D" w:rsidRPr="00E877EA" w:rsidRDefault="00C63C23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2</w:t>
      </w:r>
      <w:r w:rsidR="007E25E7" w:rsidRPr="00E877EA">
        <w:rPr>
          <w:color w:val="000000"/>
          <w:szCs w:val="24"/>
        </w:rPr>
        <w:t>. Обнаружены</w:t>
      </w:r>
      <w:r w:rsidR="002A467D" w:rsidRPr="00E877EA">
        <w:rPr>
          <w:color w:val="000000"/>
          <w:szCs w:val="24"/>
        </w:rPr>
        <w:t xml:space="preserve"> </w:t>
      </w:r>
      <w:r w:rsidR="007E25E7" w:rsidRPr="00E877EA">
        <w:rPr>
          <w:color w:val="000000"/>
          <w:szCs w:val="24"/>
        </w:rPr>
        <w:t>отличия в плотности и аффинности</w:t>
      </w:r>
      <w:r w:rsidR="002A467D" w:rsidRPr="00E877EA">
        <w:rPr>
          <w:color w:val="000000"/>
          <w:szCs w:val="24"/>
        </w:rPr>
        <w:t xml:space="preserve"> центральных ОР к лиганду</w:t>
      </w:r>
      <w:r w:rsidR="00200446" w:rsidRPr="00E877EA">
        <w:rPr>
          <w:color w:val="000000"/>
          <w:szCs w:val="24"/>
        </w:rPr>
        <w:t xml:space="preserve"> δ- и μ-ОР ДАДЛЭ, активности</w:t>
      </w:r>
      <w:r w:rsidR="002A467D" w:rsidRPr="00E877EA">
        <w:rPr>
          <w:color w:val="000000"/>
          <w:szCs w:val="24"/>
        </w:rPr>
        <w:t xml:space="preserve"> эндогенных лигандов ОР в гиппокампе</w:t>
      </w:r>
      <w:r w:rsidR="00200446" w:rsidRPr="00E877EA">
        <w:rPr>
          <w:color w:val="000000"/>
          <w:szCs w:val="24"/>
        </w:rPr>
        <w:t xml:space="preserve"> и в плазме крови, скорости</w:t>
      </w:r>
      <w:r w:rsidR="002A467D" w:rsidRPr="00E877EA">
        <w:rPr>
          <w:color w:val="000000"/>
          <w:szCs w:val="24"/>
        </w:rPr>
        <w:t xml:space="preserve"> деградации лей-энкефалина в плазме крови </w:t>
      </w:r>
      <w:r w:rsidR="00200446" w:rsidRPr="00E877EA">
        <w:rPr>
          <w:color w:val="000000"/>
          <w:szCs w:val="24"/>
        </w:rPr>
        <w:t>животных</w:t>
      </w:r>
      <w:r w:rsidR="002A467D" w:rsidRPr="00E877EA">
        <w:rPr>
          <w:color w:val="000000"/>
          <w:szCs w:val="24"/>
        </w:rPr>
        <w:t xml:space="preserve"> </w:t>
      </w:r>
      <w:r w:rsidR="00200446" w:rsidRPr="00E877EA">
        <w:rPr>
          <w:color w:val="000000"/>
          <w:szCs w:val="24"/>
        </w:rPr>
        <w:t>с различными поведенческими проявлениями</w:t>
      </w:r>
      <w:r w:rsidR="002A467D" w:rsidRPr="00E877EA">
        <w:rPr>
          <w:color w:val="000000"/>
          <w:szCs w:val="24"/>
        </w:rPr>
        <w:t xml:space="preserve"> тревожности.</w:t>
      </w:r>
    </w:p>
    <w:p w:rsidR="002A467D" w:rsidRPr="00E877EA" w:rsidRDefault="00C63C23" w:rsidP="00E877EA">
      <w:pPr>
        <w:pStyle w:val="a3"/>
        <w:spacing w:after="0" w:line="360" w:lineRule="auto"/>
        <w:ind w:firstLine="709"/>
        <w:jc w:val="both"/>
        <w:rPr>
          <w:i/>
          <w:color w:val="000000"/>
          <w:szCs w:val="24"/>
        </w:rPr>
      </w:pPr>
      <w:r w:rsidRPr="00E877EA">
        <w:rPr>
          <w:color w:val="000000"/>
          <w:szCs w:val="24"/>
        </w:rPr>
        <w:t>3</w:t>
      </w:r>
      <w:r w:rsidR="002A467D" w:rsidRPr="00E877EA">
        <w:rPr>
          <w:color w:val="000000"/>
          <w:szCs w:val="24"/>
        </w:rPr>
        <w:t xml:space="preserve">. Обнаружена взаимосвязь между активностью энкефалиндеградирующих ферментов (ЭДФ) плазмы крови и конституционально-личностными характеристиками людей. </w:t>
      </w:r>
      <w:r w:rsidR="007118EB" w:rsidRPr="00E877EA">
        <w:rPr>
          <w:color w:val="000000"/>
          <w:szCs w:val="24"/>
        </w:rPr>
        <w:t>Время</w:t>
      </w:r>
      <w:r w:rsidR="002A467D" w:rsidRPr="00E877EA">
        <w:rPr>
          <w:color w:val="000000"/>
          <w:szCs w:val="24"/>
        </w:rPr>
        <w:t xml:space="preserve"> полу</w:t>
      </w:r>
      <w:r w:rsidR="007118EB" w:rsidRPr="00E877EA">
        <w:rPr>
          <w:color w:val="000000"/>
          <w:szCs w:val="24"/>
        </w:rPr>
        <w:t>превращения</w:t>
      </w:r>
      <w:r w:rsidR="002A467D" w:rsidRPr="00E877EA">
        <w:rPr>
          <w:color w:val="000000"/>
          <w:szCs w:val="24"/>
        </w:rPr>
        <w:t xml:space="preserve"> (τ</w:t>
      </w:r>
      <w:r w:rsidR="002A467D" w:rsidRPr="00E877EA">
        <w:rPr>
          <w:color w:val="000000"/>
          <w:szCs w:val="24"/>
          <w:vertAlign w:val="subscript"/>
        </w:rPr>
        <w:t>1/2</w:t>
      </w:r>
      <w:r w:rsidR="002A467D" w:rsidRPr="00E877EA">
        <w:rPr>
          <w:color w:val="000000"/>
          <w:szCs w:val="24"/>
        </w:rPr>
        <w:t xml:space="preserve">) лей-энкефалина в плазме крови здоровых людей прямо коррелирует с уровнем личностной тревожности по Спилбергеру и обратно – с уровнем экстравертированности по Айзенку. В условия развития генерализованного тревожного расстройства (ГТР) </w:t>
      </w:r>
      <w:r w:rsidR="00200446" w:rsidRPr="00E877EA">
        <w:rPr>
          <w:color w:val="000000"/>
          <w:szCs w:val="24"/>
        </w:rPr>
        <w:t>различия по τ</w:t>
      </w:r>
      <w:r w:rsidR="00200446" w:rsidRPr="00E877EA">
        <w:rPr>
          <w:color w:val="000000"/>
          <w:szCs w:val="24"/>
          <w:vertAlign w:val="subscript"/>
        </w:rPr>
        <w:t>1/2</w:t>
      </w:r>
      <w:r w:rsidR="00200446" w:rsidRPr="00E877EA">
        <w:rPr>
          <w:color w:val="000000"/>
          <w:szCs w:val="24"/>
        </w:rPr>
        <w:t xml:space="preserve"> между пациентами с различным уровнем экстравертированности нивелируются. При этом </w:t>
      </w:r>
      <w:r w:rsidR="002A467D" w:rsidRPr="00E877EA">
        <w:rPr>
          <w:color w:val="000000"/>
          <w:szCs w:val="24"/>
        </w:rPr>
        <w:t>τ</w:t>
      </w:r>
      <w:r w:rsidR="002A467D" w:rsidRPr="00E877EA">
        <w:rPr>
          <w:color w:val="000000"/>
          <w:szCs w:val="24"/>
          <w:vertAlign w:val="subscript"/>
        </w:rPr>
        <w:t>1/2</w:t>
      </w:r>
      <w:r w:rsidR="002A467D" w:rsidRPr="00E877EA">
        <w:rPr>
          <w:color w:val="000000"/>
          <w:szCs w:val="24"/>
        </w:rPr>
        <w:t xml:space="preserve"> лей-энкефалина в плазме крови больных </w:t>
      </w:r>
      <w:r w:rsidR="00200446" w:rsidRPr="00E877EA">
        <w:rPr>
          <w:color w:val="000000"/>
          <w:szCs w:val="24"/>
        </w:rPr>
        <w:t xml:space="preserve">ГТР положительно </w:t>
      </w:r>
      <w:r w:rsidR="002A467D" w:rsidRPr="00E877EA">
        <w:rPr>
          <w:color w:val="000000"/>
          <w:szCs w:val="24"/>
        </w:rPr>
        <w:t>коррелирует с выраженностью ряда симптомов тревожной, астенической и гипотимической групп, а также вегетативных расстройств, присущих этому заболеванию.</w:t>
      </w:r>
    </w:p>
    <w:p w:rsidR="002A467D" w:rsidRPr="00E877EA" w:rsidRDefault="00C63C23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4</w:t>
      </w:r>
      <w:r w:rsidR="002A467D" w:rsidRPr="00E877EA">
        <w:rPr>
          <w:color w:val="000000"/>
          <w:sz w:val="28"/>
          <w:szCs w:val="24"/>
        </w:rPr>
        <w:t>. В плазме крови больных ГТР достоверно снижено как τ</w:t>
      </w:r>
      <w:r w:rsidR="002A467D" w:rsidRPr="00E877EA">
        <w:rPr>
          <w:color w:val="000000"/>
          <w:sz w:val="28"/>
          <w:szCs w:val="24"/>
          <w:vertAlign w:val="subscript"/>
        </w:rPr>
        <w:t>1/2</w:t>
      </w:r>
      <w:r w:rsidR="002A467D" w:rsidRPr="00E877EA">
        <w:rPr>
          <w:color w:val="000000"/>
          <w:sz w:val="28"/>
          <w:szCs w:val="24"/>
        </w:rPr>
        <w:t xml:space="preserve">, так и максимальная скорость реакции гидролиза лей-энкефалина по сравнению со здоровыми донорами и </w:t>
      </w:r>
      <w:r w:rsidR="00A168AB" w:rsidRPr="00E877EA">
        <w:rPr>
          <w:color w:val="000000"/>
          <w:sz w:val="28"/>
          <w:szCs w:val="24"/>
        </w:rPr>
        <w:t>больными агора</w:t>
      </w:r>
      <w:r w:rsidR="002A467D" w:rsidRPr="00E877EA">
        <w:rPr>
          <w:color w:val="000000"/>
          <w:sz w:val="28"/>
          <w:szCs w:val="24"/>
        </w:rPr>
        <w:t>фобией и паническим расстройством, что свидетельствует о недостатке эндогенных ингибиторов ЭДФ у больных ГТР</w:t>
      </w:r>
      <w:r w:rsidR="002A467D" w:rsidRPr="00E877EA">
        <w:rPr>
          <w:i/>
          <w:color w:val="000000"/>
          <w:sz w:val="28"/>
          <w:szCs w:val="24"/>
        </w:rPr>
        <w:t>.</w:t>
      </w:r>
    </w:p>
    <w:p w:rsidR="002A467D" w:rsidRPr="00E877EA" w:rsidRDefault="00C63C23" w:rsidP="00E877EA">
      <w:pPr>
        <w:spacing w:line="360" w:lineRule="auto"/>
        <w:ind w:firstLine="709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5</w:t>
      </w:r>
      <w:r w:rsidR="002A467D" w:rsidRPr="00E877EA">
        <w:rPr>
          <w:color w:val="000000"/>
          <w:sz w:val="28"/>
        </w:rPr>
        <w:t xml:space="preserve">. Селанк и </w:t>
      </w:r>
      <w:r w:rsidR="00A177E3" w:rsidRPr="00E877EA">
        <w:rPr>
          <w:color w:val="000000"/>
          <w:sz w:val="28"/>
        </w:rPr>
        <w:t xml:space="preserve">его пептидные фрагменты, тафтсин и </w:t>
      </w:r>
      <w:r w:rsidR="00A177E3" w:rsidRPr="00E877EA">
        <w:rPr>
          <w:color w:val="000000"/>
          <w:sz w:val="28"/>
          <w:lang w:val="en-US"/>
        </w:rPr>
        <w:t>Pro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Arg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Pro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Gly</w:t>
      </w:r>
      <w:r w:rsidR="00A177E3" w:rsidRPr="00E877EA">
        <w:rPr>
          <w:color w:val="000000"/>
          <w:sz w:val="28"/>
        </w:rPr>
        <w:t>-</w:t>
      </w:r>
      <w:r w:rsidR="00A177E3" w:rsidRPr="00E877EA">
        <w:rPr>
          <w:color w:val="000000"/>
          <w:sz w:val="28"/>
          <w:lang w:val="en-US"/>
        </w:rPr>
        <w:t>Pro</w:t>
      </w:r>
      <w:r w:rsidR="00A177E3" w:rsidRPr="00E877EA">
        <w:rPr>
          <w:color w:val="000000"/>
          <w:sz w:val="28"/>
        </w:rPr>
        <w:t xml:space="preserve">, </w:t>
      </w:r>
      <w:r w:rsidR="002A467D" w:rsidRPr="00E877EA">
        <w:rPr>
          <w:color w:val="000000"/>
          <w:sz w:val="28"/>
        </w:rPr>
        <w:t xml:space="preserve">ингибируют активность ЭДФ плазмы крови человека и мембранной фракции мозга крысы </w:t>
      </w:r>
      <w:r w:rsidR="002A467D" w:rsidRPr="00E877EA">
        <w:rPr>
          <w:color w:val="000000"/>
          <w:sz w:val="28"/>
          <w:lang w:val="en-US"/>
        </w:rPr>
        <w:t>in</w:t>
      </w:r>
      <w:r w:rsidR="002A467D" w:rsidRPr="00E877EA">
        <w:rPr>
          <w:color w:val="000000"/>
          <w:sz w:val="28"/>
        </w:rPr>
        <w:t xml:space="preserve"> </w:t>
      </w:r>
      <w:r w:rsidR="002A467D" w:rsidRPr="00E877EA">
        <w:rPr>
          <w:color w:val="000000"/>
          <w:sz w:val="28"/>
          <w:lang w:val="en-US"/>
        </w:rPr>
        <w:t>vitro</w:t>
      </w:r>
      <w:r w:rsidR="002A467D" w:rsidRPr="00E877EA">
        <w:rPr>
          <w:color w:val="000000"/>
          <w:sz w:val="28"/>
        </w:rPr>
        <w:t xml:space="preserve">. </w:t>
      </w:r>
      <w:r w:rsidR="00296A71" w:rsidRPr="00E877EA">
        <w:rPr>
          <w:color w:val="000000"/>
          <w:sz w:val="28"/>
        </w:rPr>
        <w:t>Наиболее выражено</w:t>
      </w:r>
      <w:r w:rsidR="002A467D" w:rsidRPr="00E877EA">
        <w:rPr>
          <w:color w:val="000000"/>
          <w:sz w:val="28"/>
        </w:rPr>
        <w:t xml:space="preserve"> </w:t>
      </w:r>
      <w:r w:rsidR="00296A71" w:rsidRPr="00E877EA">
        <w:rPr>
          <w:color w:val="000000"/>
          <w:sz w:val="28"/>
        </w:rPr>
        <w:t>ингибирующее действие</w:t>
      </w:r>
      <w:r w:rsidR="002A467D" w:rsidRPr="00E877EA">
        <w:rPr>
          <w:color w:val="000000"/>
          <w:sz w:val="28"/>
        </w:rPr>
        <w:t xml:space="preserve"> селанк</w:t>
      </w:r>
      <w:r w:rsidR="00296A71" w:rsidRPr="00E877EA">
        <w:rPr>
          <w:color w:val="000000"/>
          <w:sz w:val="28"/>
        </w:rPr>
        <w:t>а</w:t>
      </w:r>
      <w:r w:rsidR="002A467D" w:rsidRPr="00E877EA">
        <w:rPr>
          <w:color w:val="000000"/>
          <w:sz w:val="28"/>
        </w:rPr>
        <w:t xml:space="preserve"> </w:t>
      </w:r>
      <w:r w:rsidR="00296A71" w:rsidRPr="00E877EA">
        <w:rPr>
          <w:color w:val="000000"/>
          <w:sz w:val="28"/>
        </w:rPr>
        <w:t>на</w:t>
      </w:r>
      <w:r w:rsidR="002A467D" w:rsidRPr="00E877EA">
        <w:rPr>
          <w:color w:val="000000"/>
          <w:sz w:val="28"/>
        </w:rPr>
        <w:t xml:space="preserve"> </w:t>
      </w:r>
      <w:r w:rsidR="00296A71" w:rsidRPr="00E877EA">
        <w:rPr>
          <w:color w:val="000000"/>
          <w:sz w:val="28"/>
        </w:rPr>
        <w:t>дикарбоксипептидазы</w:t>
      </w:r>
      <w:r w:rsidR="002A467D" w:rsidRPr="00E877EA">
        <w:rPr>
          <w:color w:val="000000"/>
          <w:sz w:val="28"/>
        </w:rPr>
        <w:t>, которые, в частности, ангиотензинпревращающий фермент</w:t>
      </w:r>
      <w:r w:rsidR="00296A71" w:rsidRPr="00E877EA">
        <w:rPr>
          <w:color w:val="000000"/>
          <w:sz w:val="28"/>
        </w:rPr>
        <w:t>,</w:t>
      </w:r>
      <w:r w:rsidR="002A467D" w:rsidRPr="00E877EA">
        <w:rPr>
          <w:color w:val="000000"/>
          <w:sz w:val="28"/>
        </w:rPr>
        <w:t xml:space="preserve"> непосредственно участвуют в его гидролизе.</w:t>
      </w:r>
    </w:p>
    <w:p w:rsidR="002A467D" w:rsidRPr="00E877EA" w:rsidRDefault="00C63C23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6</w:t>
      </w:r>
      <w:r w:rsidR="002A467D" w:rsidRPr="00E877EA">
        <w:rPr>
          <w:color w:val="000000"/>
          <w:sz w:val="28"/>
          <w:szCs w:val="24"/>
        </w:rPr>
        <w:t xml:space="preserve">. Один из механизмов поведенческих эффектов селанка связан с действием на опиоидную систему: анксиолитическое действие селанка на мышей Balb/с, регистрируемое в тесте ПКЛ, блокируется антагонистом ОР налоксоном. Анксиолитический эффект препарата на мышей Balb/с, </w:t>
      </w:r>
      <w:r w:rsidR="00296A71" w:rsidRPr="00E877EA">
        <w:rPr>
          <w:color w:val="000000"/>
          <w:sz w:val="28"/>
          <w:szCs w:val="24"/>
        </w:rPr>
        <w:t xml:space="preserve">с фенотипом повышенной тревожности </w:t>
      </w:r>
      <w:r w:rsidR="002A467D" w:rsidRPr="00E877EA">
        <w:rPr>
          <w:color w:val="000000"/>
          <w:sz w:val="28"/>
          <w:szCs w:val="24"/>
        </w:rPr>
        <w:t xml:space="preserve">в тесте «открытое поле» сопровождается снижением скорости распада энкефалинов в </w:t>
      </w:r>
      <w:r w:rsidR="00296A71" w:rsidRPr="00E877EA">
        <w:rPr>
          <w:color w:val="000000"/>
          <w:sz w:val="28"/>
          <w:szCs w:val="24"/>
        </w:rPr>
        <w:t xml:space="preserve">их </w:t>
      </w:r>
      <w:r w:rsidR="002A467D" w:rsidRPr="00E877EA">
        <w:rPr>
          <w:color w:val="000000"/>
          <w:sz w:val="28"/>
          <w:szCs w:val="24"/>
        </w:rPr>
        <w:t>крови</w:t>
      </w:r>
      <w:r w:rsidR="00296A71" w:rsidRPr="00E877EA">
        <w:rPr>
          <w:color w:val="000000"/>
          <w:sz w:val="28"/>
          <w:szCs w:val="24"/>
        </w:rPr>
        <w:t>.</w:t>
      </w:r>
      <w:r w:rsidR="002A467D" w:rsidRPr="00E877EA">
        <w:rPr>
          <w:color w:val="000000"/>
          <w:sz w:val="28"/>
          <w:szCs w:val="24"/>
        </w:rPr>
        <w:t xml:space="preserve"> </w:t>
      </w:r>
      <w:r w:rsidR="00992BCE" w:rsidRPr="00E877EA">
        <w:rPr>
          <w:color w:val="000000"/>
          <w:sz w:val="28"/>
          <w:szCs w:val="24"/>
        </w:rPr>
        <w:t>Ведение селанка резистентным к анксиолитическому действию этого препарата мышам</w:t>
      </w:r>
      <w:r w:rsidR="002A467D" w:rsidRPr="00E877EA">
        <w:rPr>
          <w:color w:val="000000"/>
          <w:sz w:val="28"/>
          <w:szCs w:val="24"/>
        </w:rPr>
        <w:t xml:space="preserve"> C57Black/6</w:t>
      </w:r>
      <w:r w:rsidR="00992BCE" w:rsidRPr="00E877EA">
        <w:rPr>
          <w:color w:val="000000"/>
          <w:sz w:val="28"/>
          <w:szCs w:val="24"/>
        </w:rPr>
        <w:t xml:space="preserve"> не влияет на активность ЭДФ в их крови</w:t>
      </w:r>
      <w:r w:rsidR="002A467D" w:rsidRPr="00E877EA">
        <w:rPr>
          <w:color w:val="000000"/>
          <w:sz w:val="28"/>
          <w:szCs w:val="24"/>
        </w:rPr>
        <w:t>.</w:t>
      </w:r>
    </w:p>
    <w:p w:rsidR="002A467D" w:rsidRPr="00E877EA" w:rsidRDefault="00C63C23" w:rsidP="00E877EA">
      <w:pPr>
        <w:pStyle w:val="2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E877EA">
        <w:rPr>
          <w:color w:val="000000"/>
          <w:sz w:val="28"/>
          <w:szCs w:val="24"/>
        </w:rPr>
        <w:t>7</w:t>
      </w:r>
      <w:r w:rsidR="002A467D" w:rsidRPr="00E877EA">
        <w:rPr>
          <w:color w:val="000000"/>
          <w:sz w:val="28"/>
          <w:szCs w:val="24"/>
        </w:rPr>
        <w:t>. Выраженный клинический эффект селанка наблюдается при ГТР, характеризующемся недостатком эндогенных ингибиторов ЭДФ. В результате терапии селанком, но не медазепамом происходит повышение среднего значения τ 1/2 лей-энкефалина в сыворотке крови больных ГТР.</w:t>
      </w:r>
    </w:p>
    <w:p w:rsidR="002A467D" w:rsidRPr="00E877EA" w:rsidRDefault="00C63C23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8</w:t>
      </w:r>
      <w:r w:rsidR="002A467D" w:rsidRPr="00E877EA">
        <w:rPr>
          <w:color w:val="000000"/>
          <w:szCs w:val="24"/>
        </w:rPr>
        <w:t>. Анксиолитическое действие селанка и даларгина на животных сопровождается коррекцией стресс-индуцированных соматических нарушений на уровне сердечно-сосудистой и иммунной систем. С</w:t>
      </w:r>
      <w:r w:rsidR="004944AC" w:rsidRPr="00E877EA">
        <w:rPr>
          <w:color w:val="000000"/>
          <w:szCs w:val="24"/>
        </w:rPr>
        <w:t>еланк</w:t>
      </w:r>
      <w:r w:rsidR="002A467D" w:rsidRPr="00E877EA">
        <w:rPr>
          <w:color w:val="000000"/>
          <w:szCs w:val="24"/>
        </w:rPr>
        <w:t xml:space="preserve"> снижает тахикардию, индуцированную процедурным стрессом у мышей </w:t>
      </w:r>
      <w:r w:rsidR="002A467D" w:rsidRPr="00E877EA">
        <w:rPr>
          <w:color w:val="000000"/>
          <w:szCs w:val="24"/>
          <w:lang w:val="en-US"/>
        </w:rPr>
        <w:t>Balb</w:t>
      </w:r>
      <w:r w:rsidR="002A467D" w:rsidRPr="00E877EA">
        <w:rPr>
          <w:color w:val="000000"/>
          <w:szCs w:val="24"/>
        </w:rPr>
        <w:t>/</w:t>
      </w:r>
      <w:r w:rsidR="002A467D" w:rsidRPr="00E877EA">
        <w:rPr>
          <w:color w:val="000000"/>
          <w:szCs w:val="24"/>
          <w:lang w:val="en-US"/>
        </w:rPr>
        <w:t>c</w:t>
      </w:r>
      <w:r w:rsidR="002A467D" w:rsidRPr="00E877EA">
        <w:rPr>
          <w:color w:val="000000"/>
          <w:szCs w:val="24"/>
        </w:rPr>
        <w:t xml:space="preserve">. На фоне стресса, вызванного обучением в «челночной камере», курсовое введение даларгина оказывает нормализующий </w:t>
      </w:r>
      <w:r w:rsidR="005A259C" w:rsidRPr="00E877EA">
        <w:rPr>
          <w:color w:val="000000"/>
          <w:szCs w:val="24"/>
        </w:rPr>
        <w:t>эффект</w:t>
      </w:r>
      <w:r w:rsidR="00C95256" w:rsidRPr="00E877EA">
        <w:rPr>
          <w:color w:val="000000"/>
          <w:szCs w:val="24"/>
        </w:rPr>
        <w:t xml:space="preserve"> на Т-клеточное звено иммунитета крыс</w:t>
      </w:r>
      <w:r w:rsidR="002A467D" w:rsidRPr="00E877EA">
        <w:rPr>
          <w:i/>
          <w:color w:val="000000"/>
          <w:szCs w:val="24"/>
        </w:rPr>
        <w:t>.</w:t>
      </w:r>
    </w:p>
    <w:p w:rsidR="002A467D" w:rsidRPr="00E877EA" w:rsidRDefault="00C63C23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  <w:r w:rsidRPr="00E877EA">
        <w:rPr>
          <w:color w:val="000000"/>
          <w:szCs w:val="24"/>
        </w:rPr>
        <w:t>9</w:t>
      </w:r>
      <w:r w:rsidR="002A467D" w:rsidRPr="00E877EA">
        <w:rPr>
          <w:color w:val="000000"/>
          <w:szCs w:val="24"/>
        </w:rPr>
        <w:t xml:space="preserve">. Стимуляция опиоидной системы агонистами ОР дельта-типа и ингибиторами ЭДФ вызывает анксиолитический эффект на фоне генетически обусловленной или определяемой внешней средой недостаточности функциональной активности эндогенной опиоидной системы. </w:t>
      </w:r>
      <w:r w:rsidR="00025CC2" w:rsidRPr="00E877EA">
        <w:rPr>
          <w:color w:val="000000"/>
          <w:szCs w:val="24"/>
        </w:rPr>
        <w:t xml:space="preserve">Использование подобных препаратов </w:t>
      </w:r>
      <w:r w:rsidR="000415CB" w:rsidRPr="00E877EA">
        <w:rPr>
          <w:color w:val="000000"/>
          <w:szCs w:val="24"/>
        </w:rPr>
        <w:t>патогенетически обосновано при терапии и профилактике тревожных расстройств и стресс-индуцированных нарушений сердечно-сосудистой и иммунной систем.</w:t>
      </w:r>
    </w:p>
    <w:p w:rsidR="00C63C23" w:rsidRPr="00E877EA" w:rsidRDefault="00C63C23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</w:p>
    <w:p w:rsidR="00C63C23" w:rsidRPr="00E877EA" w:rsidRDefault="00C63C23" w:rsidP="00E877EA">
      <w:pPr>
        <w:pStyle w:val="a3"/>
        <w:spacing w:after="0" w:line="360" w:lineRule="auto"/>
        <w:ind w:firstLine="709"/>
        <w:jc w:val="both"/>
        <w:rPr>
          <w:color w:val="000000"/>
          <w:szCs w:val="24"/>
        </w:rPr>
      </w:pPr>
    </w:p>
    <w:p w:rsidR="004D7D38" w:rsidRDefault="004B67A3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87FA6" w:rsidRPr="00E877EA">
        <w:rPr>
          <w:b/>
          <w:color w:val="000000"/>
          <w:sz w:val="28"/>
        </w:rPr>
        <w:t>Список основных публикаций по теме диссертации</w:t>
      </w:r>
    </w:p>
    <w:p w:rsidR="004B67A3" w:rsidRPr="00E877EA" w:rsidRDefault="004B67A3" w:rsidP="00E877E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Пацакова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Э.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</w:t>
      </w:r>
      <w:r w:rsidR="00187FA6" w:rsidRPr="00E877EA">
        <w:rPr>
          <w:b/>
          <w:color w:val="000000"/>
          <w:sz w:val="28"/>
        </w:rPr>
        <w:t>В</w:t>
      </w:r>
      <w:r w:rsidR="00187FA6" w:rsidRPr="00E877EA">
        <w:rPr>
          <w:color w:val="000000"/>
          <w:sz w:val="28"/>
        </w:rPr>
        <w:t xml:space="preserve">. Изучение взаимодействия эндогенных опиатов с лимфоцитами периферической крови человека. Журн. невропат. и псих., 1982, Т. 82,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5</w:t>
      </w:r>
      <w:r w:rsidR="00187FA6" w:rsidRPr="00E877EA">
        <w:rPr>
          <w:color w:val="000000"/>
          <w:sz w:val="28"/>
        </w:rPr>
        <w:t xml:space="preserve">, </w:t>
      </w:r>
      <w:r w:rsidR="00D1575C"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60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6</w:t>
      </w:r>
      <w:r w:rsidR="00D1575C" w:rsidRPr="00E877EA">
        <w:rPr>
          <w:color w:val="000000"/>
          <w:sz w:val="28"/>
        </w:rPr>
        <w:t>3.</w:t>
      </w:r>
    </w:p>
    <w:p w:rsidR="00D1575C" w:rsidRPr="00E877EA" w:rsidRDefault="00D1575C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b/>
          <w:color w:val="000000"/>
          <w:sz w:val="28"/>
          <w:lang w:val="en-US"/>
        </w:rPr>
        <w:t>Kost N.V.,</w:t>
      </w:r>
      <w:r w:rsidRPr="00E877EA">
        <w:rPr>
          <w:color w:val="000000"/>
          <w:sz w:val="28"/>
          <w:lang w:val="en-US"/>
        </w:rPr>
        <w:t xml:space="preserve"> Pacakova E., Zozulya A.A. A comparative study of the morphine effect on the level of cyclic AMP in lymphocytes of smokers and nonsmokers. Biol. Psychiatry, 1983, V. 18, </w:t>
      </w:r>
      <w:r w:rsidR="00E877EA">
        <w:rPr>
          <w:color w:val="000000"/>
          <w:sz w:val="28"/>
        </w:rPr>
        <w:t>№</w:t>
      </w:r>
      <w:r w:rsidR="00E877EA" w:rsidRPr="00E877EA">
        <w:rPr>
          <w:color w:val="000000"/>
          <w:sz w:val="28"/>
        </w:rPr>
        <w:t>7</w:t>
      </w:r>
      <w:r w:rsidRPr="00E877EA">
        <w:rPr>
          <w:color w:val="000000"/>
          <w:sz w:val="28"/>
        </w:rPr>
        <w:t>, р. 763</w:t>
      </w:r>
      <w:r w:rsidR="00E877EA">
        <w:rPr>
          <w:color w:val="000000"/>
          <w:sz w:val="28"/>
        </w:rPr>
        <w:t>–</w:t>
      </w:r>
      <w:r w:rsidR="00E877EA" w:rsidRPr="00E877EA">
        <w:rPr>
          <w:color w:val="000000"/>
          <w:sz w:val="28"/>
        </w:rPr>
        <w:t>7</w:t>
      </w:r>
      <w:r w:rsidRPr="00E877EA">
        <w:rPr>
          <w:color w:val="000000"/>
          <w:sz w:val="28"/>
        </w:rPr>
        <w:t>69.</w:t>
      </w:r>
    </w:p>
    <w:p w:rsidR="00847F46" w:rsidRPr="00E877EA" w:rsidRDefault="00847F46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 xml:space="preserve">Pacakova E., </w:t>
      </w:r>
      <w:r w:rsidRPr="00E877EA">
        <w:rPr>
          <w:b/>
          <w:color w:val="000000"/>
          <w:sz w:val="28"/>
          <w:lang w:val="en-US"/>
        </w:rPr>
        <w:t>Kost N.V.,</w:t>
      </w:r>
      <w:r w:rsidRPr="00E877EA">
        <w:rPr>
          <w:color w:val="000000"/>
          <w:sz w:val="28"/>
          <w:lang w:val="en-US"/>
        </w:rPr>
        <w:t xml:space="preserve"> Zozulya A.A. Interakcia opiatov s lymfocytmi cloveka. Československa psychiatrie. 1985, V. </w:t>
      </w:r>
      <w:r w:rsidR="006A7884" w:rsidRPr="00E877EA">
        <w:rPr>
          <w:color w:val="000000"/>
          <w:sz w:val="28"/>
          <w:lang w:val="en-US"/>
        </w:rPr>
        <w:t>81, N.1, p. 45</w:t>
      </w:r>
      <w:r w:rsidR="00E877EA">
        <w:rPr>
          <w:color w:val="000000"/>
          <w:sz w:val="28"/>
          <w:lang w:val="en-US"/>
        </w:rPr>
        <w:t>–</w:t>
      </w:r>
      <w:r w:rsidR="00E877EA" w:rsidRPr="00E877EA">
        <w:rPr>
          <w:color w:val="000000"/>
          <w:sz w:val="28"/>
          <w:lang w:val="en-US"/>
        </w:rPr>
        <w:t>4</w:t>
      </w:r>
      <w:r w:rsidR="006A7884" w:rsidRPr="00E877EA">
        <w:rPr>
          <w:color w:val="000000"/>
          <w:sz w:val="28"/>
          <w:lang w:val="en-US"/>
        </w:rPr>
        <w:t>7</w:t>
      </w:r>
      <w:r w:rsidR="006A7884" w:rsidRPr="00E877EA">
        <w:rPr>
          <w:color w:val="000000"/>
          <w:sz w:val="28"/>
        </w:rPr>
        <w:t>.</w:t>
      </w:r>
    </w:p>
    <w:p w:rsidR="00204503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204503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Пацакова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Э.</w:t>
      </w:r>
      <w:r w:rsidR="00204503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</w:t>
      </w:r>
      <w:r w:rsidR="00204503" w:rsidRPr="00E877EA">
        <w:rPr>
          <w:b/>
          <w:color w:val="000000"/>
          <w:sz w:val="28"/>
        </w:rPr>
        <w:t>В</w:t>
      </w:r>
      <w:r w:rsidR="00204503" w:rsidRPr="00E877EA">
        <w:rPr>
          <w:color w:val="000000"/>
          <w:sz w:val="28"/>
        </w:rPr>
        <w:t xml:space="preserve">., </w:t>
      </w:r>
      <w:r w:rsidRPr="00E877EA">
        <w:rPr>
          <w:color w:val="000000"/>
          <w:sz w:val="28"/>
        </w:rPr>
        <w:t>Иванушкин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А.М.</w:t>
      </w:r>
      <w:r w:rsidR="00204503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Воронкова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Т.Л.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Исследование</w:t>
      </w:r>
      <w:r w:rsidR="00204503" w:rsidRPr="00E877EA">
        <w:rPr>
          <w:color w:val="000000"/>
          <w:sz w:val="28"/>
        </w:rPr>
        <w:t xml:space="preserve"> влияния β-эндорфина и миелопептидов на уровень цАМФ и пролиферацию лимфоцитов </w:t>
      </w:r>
      <w:r w:rsidR="00204503" w:rsidRPr="00E877EA">
        <w:rPr>
          <w:color w:val="000000"/>
          <w:sz w:val="28"/>
          <w:lang w:val="en-US"/>
        </w:rPr>
        <w:t>in</w:t>
      </w:r>
      <w:r w:rsidR="00204503" w:rsidRPr="00E877EA">
        <w:rPr>
          <w:color w:val="000000"/>
          <w:sz w:val="28"/>
        </w:rPr>
        <w:t xml:space="preserve"> </w:t>
      </w:r>
      <w:r w:rsidR="00204503" w:rsidRPr="00E877EA">
        <w:rPr>
          <w:color w:val="000000"/>
          <w:sz w:val="28"/>
          <w:lang w:val="en-US"/>
        </w:rPr>
        <w:t>vitro</w:t>
      </w:r>
      <w:r w:rsidR="00204503" w:rsidRPr="00E877EA">
        <w:rPr>
          <w:color w:val="000000"/>
          <w:sz w:val="28"/>
        </w:rPr>
        <w:t>. Бюлл</w:t>
      </w:r>
      <w:r w:rsidRPr="00E877EA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</w:rPr>
        <w:t>Эк</w:t>
      </w:r>
      <w:r w:rsidR="00204503" w:rsidRPr="00E877EA">
        <w:rPr>
          <w:color w:val="000000"/>
          <w:sz w:val="28"/>
        </w:rPr>
        <w:t>сп</w:t>
      </w:r>
      <w:r w:rsidRPr="00E877EA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</w:rPr>
        <w:t>Би</w:t>
      </w:r>
      <w:r w:rsidR="00204503" w:rsidRPr="00E877EA">
        <w:rPr>
          <w:color w:val="000000"/>
          <w:sz w:val="28"/>
        </w:rPr>
        <w:t>ол</w:t>
      </w:r>
      <w:r w:rsidRPr="00E877EA">
        <w:rPr>
          <w:color w:val="000000"/>
          <w:sz w:val="28"/>
          <w:lang w:val="en-US"/>
        </w:rPr>
        <w:t>.</w:t>
      </w:r>
      <w:r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</w:rPr>
        <w:t>Ме</w:t>
      </w:r>
      <w:r w:rsidR="00204503" w:rsidRPr="00E877EA">
        <w:rPr>
          <w:color w:val="000000"/>
          <w:sz w:val="28"/>
        </w:rPr>
        <w:t>д</w:t>
      </w:r>
      <w:r w:rsidR="006A7884" w:rsidRPr="00E877EA">
        <w:rPr>
          <w:color w:val="000000"/>
          <w:sz w:val="28"/>
          <w:lang w:val="en-US"/>
        </w:rPr>
        <w:t>., 19</w:t>
      </w:r>
      <w:r w:rsidR="006A7884" w:rsidRPr="00E877EA">
        <w:rPr>
          <w:color w:val="000000"/>
          <w:sz w:val="28"/>
        </w:rPr>
        <w:t>8</w:t>
      </w:r>
      <w:r w:rsidR="00204503" w:rsidRPr="00E877EA">
        <w:rPr>
          <w:color w:val="000000"/>
          <w:sz w:val="28"/>
          <w:lang w:val="en-US"/>
        </w:rPr>
        <w:t xml:space="preserve">6, </w:t>
      </w:r>
      <w:r w:rsidR="00204503" w:rsidRPr="00E877EA">
        <w:rPr>
          <w:color w:val="000000"/>
          <w:sz w:val="28"/>
        </w:rPr>
        <w:t>Т</w:t>
      </w:r>
      <w:r w:rsidR="006A7884" w:rsidRPr="00E877EA">
        <w:rPr>
          <w:color w:val="000000"/>
          <w:sz w:val="28"/>
          <w:lang w:val="en-US"/>
        </w:rPr>
        <w:t>.1</w:t>
      </w:r>
      <w:r w:rsidR="006A7884" w:rsidRPr="00E877EA">
        <w:rPr>
          <w:color w:val="000000"/>
          <w:sz w:val="28"/>
        </w:rPr>
        <w:t>0</w:t>
      </w:r>
      <w:r w:rsidR="006A7884" w:rsidRPr="00E877EA">
        <w:rPr>
          <w:color w:val="000000"/>
          <w:sz w:val="28"/>
          <w:lang w:val="en-US"/>
        </w:rPr>
        <w:t xml:space="preserve">2, </w:t>
      </w:r>
      <w:r>
        <w:rPr>
          <w:color w:val="000000"/>
          <w:sz w:val="28"/>
          <w:lang w:val="en-US"/>
        </w:rPr>
        <w:t>№</w:t>
      </w:r>
      <w:r w:rsidRPr="00E877EA">
        <w:rPr>
          <w:color w:val="000000"/>
          <w:sz w:val="28"/>
        </w:rPr>
        <w:t>1</w:t>
      </w:r>
      <w:r w:rsidR="006A7884" w:rsidRPr="00E877EA">
        <w:rPr>
          <w:color w:val="000000"/>
          <w:sz w:val="28"/>
        </w:rPr>
        <w:t>2</w:t>
      </w:r>
      <w:r w:rsidR="00204503" w:rsidRPr="00E877EA">
        <w:rPr>
          <w:color w:val="000000"/>
          <w:sz w:val="28"/>
          <w:lang w:val="en-US"/>
        </w:rPr>
        <w:t xml:space="preserve">, </w:t>
      </w:r>
      <w:r w:rsidRPr="00E877EA">
        <w:rPr>
          <w:color w:val="000000"/>
          <w:sz w:val="28"/>
        </w:rPr>
        <w:t>С</w:t>
      </w:r>
      <w:r w:rsidRPr="00E877EA">
        <w:rPr>
          <w:color w:val="000000"/>
          <w:sz w:val="28"/>
          <w:lang w:val="en-US"/>
        </w:rPr>
        <w:t>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731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7</w:t>
      </w:r>
      <w:r w:rsidR="006A7884" w:rsidRPr="00E877EA">
        <w:rPr>
          <w:color w:val="000000"/>
          <w:sz w:val="28"/>
        </w:rPr>
        <w:t>33</w:t>
      </w:r>
      <w:r w:rsidR="00204503" w:rsidRPr="00E877EA">
        <w:rPr>
          <w:color w:val="000000"/>
          <w:sz w:val="28"/>
          <w:lang w:val="en-US"/>
        </w:rPr>
        <w:t>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 xml:space="preserve">Zozulya A.A., </w:t>
      </w:r>
      <w:r w:rsidRPr="00E877EA">
        <w:rPr>
          <w:b/>
          <w:color w:val="000000"/>
          <w:sz w:val="28"/>
          <w:lang w:val="en-US"/>
        </w:rPr>
        <w:t>Kost N.V</w:t>
      </w:r>
      <w:r w:rsidRPr="00E877EA">
        <w:rPr>
          <w:color w:val="000000"/>
          <w:sz w:val="28"/>
          <w:lang w:val="en-US"/>
        </w:rPr>
        <w:t>., Pshenichkin S</w:t>
      </w:r>
      <w:r w:rsidR="00E877EA" w:rsidRPr="00E877EA">
        <w:rPr>
          <w:color w:val="000000"/>
          <w:sz w:val="28"/>
          <w:lang w:val="en-US"/>
        </w:rPr>
        <w:t>.</w:t>
      </w:r>
      <w:r w:rsidR="00E877EA">
        <w:rPr>
          <w:color w:val="000000"/>
          <w:sz w:val="28"/>
          <w:lang w:val="en-US"/>
        </w:rPr>
        <w:t xml:space="preserve"> </w:t>
      </w:r>
      <w:r w:rsidR="00E877EA" w:rsidRPr="00E877EA">
        <w:rPr>
          <w:color w:val="000000"/>
          <w:sz w:val="28"/>
          <w:lang w:val="en-US"/>
        </w:rPr>
        <w:t>Ph</w:t>
      </w:r>
      <w:r w:rsidRPr="00E877EA">
        <w:rPr>
          <w:color w:val="000000"/>
          <w:sz w:val="28"/>
          <w:lang w:val="en-US"/>
        </w:rPr>
        <w:t>., Shurin M.R., Toropov A.V.,</w:t>
      </w:r>
      <w:r w:rsidR="004A407F" w:rsidRPr="00E877EA">
        <w:rPr>
          <w:color w:val="000000"/>
          <w:sz w:val="28"/>
          <w:lang w:val="en-US"/>
        </w:rPr>
        <w:t xml:space="preserve"> Meshavkin V.K., Smolkin Yu.S. </w:t>
      </w:r>
      <w:r w:rsidRPr="00E877EA">
        <w:rPr>
          <w:color w:val="000000"/>
          <w:sz w:val="28"/>
          <w:lang w:val="en-US"/>
        </w:rPr>
        <w:t>Opioid system in neuroimmunomodulation: methods and me</w:t>
      </w:r>
      <w:r w:rsidR="004A407F" w:rsidRPr="00E877EA">
        <w:rPr>
          <w:color w:val="000000"/>
          <w:sz w:val="28"/>
          <w:lang w:val="en-US"/>
        </w:rPr>
        <w:t>chanisms of immunocorrection</w:t>
      </w:r>
      <w:r w:rsidR="0097050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 xml:space="preserve">Abs. of 1 Baltic See Conference of Psychosomatics and Psychotherapy. </w:t>
      </w:r>
      <w:r w:rsidR="00E877EA">
        <w:rPr>
          <w:color w:val="000000"/>
          <w:sz w:val="28"/>
          <w:lang w:val="en-US"/>
        </w:rPr>
        <w:t>–</w:t>
      </w:r>
      <w:r w:rsidR="00E877E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 xml:space="preserve">Kiel (Germany), 1992. </w:t>
      </w:r>
      <w:r w:rsidR="00E877EA">
        <w:rPr>
          <w:color w:val="000000"/>
          <w:sz w:val="28"/>
          <w:lang w:val="en-US"/>
        </w:rPr>
        <w:t>–</w:t>
      </w:r>
      <w:r w:rsidR="00E877E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>P.34.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 xml:space="preserve">Zozulya A.A., </w:t>
      </w:r>
      <w:r w:rsidRPr="00E877EA">
        <w:rPr>
          <w:b/>
          <w:color w:val="000000"/>
          <w:sz w:val="28"/>
          <w:lang w:val="en-US"/>
        </w:rPr>
        <w:t>Kost N.V.</w:t>
      </w:r>
      <w:r w:rsidR="004A407F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>Hierarchy of mechanisms determining the variability of op</w:t>
      </w:r>
      <w:r w:rsidR="004A407F" w:rsidRPr="00E877EA">
        <w:rPr>
          <w:color w:val="000000"/>
          <w:sz w:val="28"/>
          <w:lang w:val="en-US"/>
        </w:rPr>
        <w:t>ioids neuroimmunomodulation</w:t>
      </w:r>
      <w:r w:rsidR="0097050A" w:rsidRPr="00E877EA">
        <w:rPr>
          <w:color w:val="000000"/>
          <w:sz w:val="28"/>
          <w:lang w:val="en-US"/>
        </w:rPr>
        <w:t xml:space="preserve">. </w:t>
      </w:r>
      <w:r w:rsidRPr="00E877EA">
        <w:rPr>
          <w:color w:val="000000"/>
          <w:sz w:val="28"/>
          <w:lang w:val="en-US"/>
        </w:rPr>
        <w:t>Abs. 2</w:t>
      </w:r>
      <w:r w:rsidRPr="00E877EA">
        <w:rPr>
          <w:color w:val="000000"/>
          <w:sz w:val="28"/>
          <w:vertAlign w:val="superscript"/>
          <w:lang w:val="en-US"/>
        </w:rPr>
        <w:t>nd</w:t>
      </w:r>
      <w:r w:rsidRPr="00E877EA">
        <w:rPr>
          <w:color w:val="000000"/>
          <w:sz w:val="28"/>
          <w:lang w:val="en-US"/>
        </w:rPr>
        <w:t xml:space="preserve"> In-ternational Congress ISNIM, Paestum (Saleno), Italy, 1993, P.135.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b/>
          <w:color w:val="000000"/>
          <w:sz w:val="28"/>
          <w:lang w:val="en-US"/>
        </w:rPr>
        <w:t>Kost N.,</w:t>
      </w:r>
      <w:r w:rsidRPr="00E877EA">
        <w:rPr>
          <w:color w:val="000000"/>
          <w:sz w:val="28"/>
          <w:lang w:val="en-US"/>
        </w:rPr>
        <w:t xml:space="preserve"> Toropov A., Meshavkin V., Lukacher N., Butenk</w:t>
      </w:r>
      <w:r w:rsidR="004A407F" w:rsidRPr="00E877EA">
        <w:rPr>
          <w:color w:val="000000"/>
          <w:sz w:val="28"/>
          <w:lang w:val="en-US"/>
        </w:rPr>
        <w:t xml:space="preserve">o O., Barsegyan G., Zozulya A. </w:t>
      </w:r>
      <w:r w:rsidRPr="00E877EA">
        <w:rPr>
          <w:color w:val="000000"/>
          <w:sz w:val="28"/>
          <w:lang w:val="en-US"/>
        </w:rPr>
        <w:t>The synthetic opioid and stimulation of endogenous opioid system in stress-protection: multifactor study of immunomo</w:t>
      </w:r>
      <w:r w:rsidR="004A407F" w:rsidRPr="00E877EA">
        <w:rPr>
          <w:color w:val="000000"/>
          <w:sz w:val="28"/>
          <w:lang w:val="en-US"/>
        </w:rPr>
        <w:t>dulative effects variability</w:t>
      </w:r>
      <w:r w:rsidR="0097050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>Abs. 2</w:t>
      </w:r>
      <w:r w:rsidRPr="00E877EA">
        <w:rPr>
          <w:color w:val="000000"/>
          <w:sz w:val="28"/>
          <w:vertAlign w:val="superscript"/>
          <w:lang w:val="en-US"/>
        </w:rPr>
        <w:t>nd</w:t>
      </w:r>
      <w:r w:rsidRPr="00E877EA">
        <w:rPr>
          <w:color w:val="000000"/>
          <w:sz w:val="28"/>
          <w:lang w:val="en-US"/>
        </w:rPr>
        <w:t xml:space="preserve"> International Congress ISNIM, Paestum (Saleno), Italy, 1993, P.155.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Мешавкин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В.К.,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Щурин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М.Р.</w:t>
      </w:r>
      <w:r w:rsidR="004A407F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Торопов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4A407F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Стресс</w:t>
      </w:r>
      <w:r w:rsidR="00187FA6" w:rsidRPr="00E877EA">
        <w:rPr>
          <w:color w:val="000000"/>
          <w:sz w:val="28"/>
        </w:rPr>
        <w:t>-лимитирующее иммуномодулирующее действие транскраниальной электростимуляции опиоидергичес</w:t>
      </w:r>
      <w:r w:rsidR="004A407F" w:rsidRPr="00E877EA">
        <w:rPr>
          <w:color w:val="000000"/>
          <w:sz w:val="28"/>
        </w:rPr>
        <w:t>ких структур головного мозга.</w:t>
      </w:r>
      <w:r w:rsidR="00187FA6" w:rsidRPr="00E877EA">
        <w:rPr>
          <w:color w:val="000000"/>
          <w:sz w:val="28"/>
        </w:rPr>
        <w:t xml:space="preserve"> Бюлл. СО РАМН, 1994,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4</w:t>
      </w:r>
      <w:r w:rsidR="00187FA6" w:rsidRPr="00E877EA">
        <w:rPr>
          <w:color w:val="000000"/>
          <w:sz w:val="28"/>
        </w:rPr>
        <w:t>, 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71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7</w:t>
      </w:r>
      <w:r w:rsidR="00187FA6" w:rsidRPr="00E877EA">
        <w:rPr>
          <w:color w:val="000000"/>
          <w:sz w:val="28"/>
        </w:rPr>
        <w:t>4.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b/>
          <w:color w:val="000000"/>
          <w:sz w:val="28"/>
          <w:lang w:val="en-US"/>
        </w:rPr>
        <w:t>Kost N</w:t>
      </w:r>
      <w:r w:rsidRPr="00E877EA">
        <w:rPr>
          <w:color w:val="000000"/>
          <w:sz w:val="28"/>
          <w:lang w:val="en-US"/>
        </w:rPr>
        <w:t>., Toropov A., Meshavkin V., Butenk</w:t>
      </w:r>
      <w:r w:rsidR="004A407F" w:rsidRPr="00E877EA">
        <w:rPr>
          <w:color w:val="000000"/>
          <w:sz w:val="28"/>
          <w:lang w:val="en-US"/>
        </w:rPr>
        <w:t xml:space="preserve">o O., Barsegyan G., Zozulya A. </w:t>
      </w:r>
      <w:r w:rsidRPr="00E877EA">
        <w:rPr>
          <w:color w:val="000000"/>
          <w:sz w:val="28"/>
          <w:lang w:val="en-US"/>
        </w:rPr>
        <w:t>Reactivity of nervous and immune system of rats with different locomotor activity: the significance of endo</w:t>
      </w:r>
      <w:r w:rsidR="0097050A" w:rsidRPr="00E877EA">
        <w:rPr>
          <w:color w:val="000000"/>
          <w:sz w:val="28"/>
          <w:lang w:val="en-US"/>
        </w:rPr>
        <w:t>ge</w:t>
      </w:r>
      <w:r w:rsidR="004A407F" w:rsidRPr="00E877EA">
        <w:rPr>
          <w:color w:val="000000"/>
          <w:sz w:val="28"/>
          <w:lang w:val="en-US"/>
        </w:rPr>
        <w:t>nous and synthetic opioids</w:t>
      </w:r>
      <w:r w:rsidR="0097050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 xml:space="preserve">Abs. of The Congress </w:t>
      </w:r>
      <w:r w:rsidR="00E877EA">
        <w:rPr>
          <w:color w:val="000000"/>
          <w:sz w:val="28"/>
          <w:lang w:val="en-US"/>
        </w:rPr>
        <w:t>«</w:t>
      </w:r>
      <w:r w:rsidR="00E877EA" w:rsidRPr="00E877EA">
        <w:rPr>
          <w:color w:val="000000"/>
          <w:sz w:val="28"/>
          <w:lang w:val="en-US"/>
        </w:rPr>
        <w:t>I</w:t>
      </w:r>
      <w:r w:rsidRPr="00E877EA">
        <w:rPr>
          <w:color w:val="000000"/>
          <w:sz w:val="28"/>
          <w:lang w:val="en-US"/>
        </w:rPr>
        <w:t>mmuno Neuroendocrine Interactions in Autoimmune and Infectious Diseases</w:t>
      </w:r>
      <w:r w:rsidR="00E877EA">
        <w:rPr>
          <w:color w:val="000000"/>
          <w:sz w:val="28"/>
          <w:lang w:val="en-US"/>
        </w:rPr>
        <w:t>»</w:t>
      </w:r>
      <w:r w:rsidR="00E877EA" w:rsidRPr="00E877EA">
        <w:rPr>
          <w:color w:val="000000"/>
          <w:sz w:val="28"/>
          <w:lang w:val="en-US"/>
        </w:rPr>
        <w:t>,</w:t>
      </w:r>
      <w:r w:rsidRPr="00E877EA">
        <w:rPr>
          <w:color w:val="000000"/>
          <w:sz w:val="28"/>
          <w:lang w:val="en-US"/>
        </w:rPr>
        <w:t xml:space="preserve"> Rio De Janeiro, 1994.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b/>
          <w:color w:val="000000"/>
          <w:sz w:val="28"/>
          <w:lang w:val="en-US"/>
        </w:rPr>
        <w:t>Kost N.,</w:t>
      </w:r>
      <w:r w:rsidRPr="00E877EA">
        <w:rPr>
          <w:color w:val="000000"/>
          <w:sz w:val="28"/>
          <w:lang w:val="en-US"/>
        </w:rPr>
        <w:t xml:space="preserve"> Toropov A., Meshavkin V., Butenk</w:t>
      </w:r>
      <w:r w:rsidR="004A407F" w:rsidRPr="00E877EA">
        <w:rPr>
          <w:color w:val="000000"/>
          <w:sz w:val="28"/>
          <w:lang w:val="en-US"/>
        </w:rPr>
        <w:t xml:space="preserve">o O., Barsegyan G., Zozulya A. </w:t>
      </w:r>
      <w:r w:rsidRPr="00E877EA">
        <w:rPr>
          <w:color w:val="000000"/>
          <w:sz w:val="28"/>
          <w:lang w:val="en-US"/>
        </w:rPr>
        <w:t>The influence of dalargin on stress-induced alteration of immunity in rats with different locomotor a</w:t>
      </w:r>
      <w:r w:rsidR="004A407F" w:rsidRPr="00E877EA">
        <w:rPr>
          <w:color w:val="000000"/>
          <w:sz w:val="28"/>
          <w:lang w:val="en-US"/>
        </w:rPr>
        <w:t>ctivity</w:t>
      </w:r>
      <w:r w:rsidR="0097050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>Abs. of the First World Congress on Stress, Bethesda, USA, 1994.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b/>
          <w:color w:val="000000"/>
          <w:sz w:val="28"/>
          <w:lang w:val="en-US"/>
        </w:rPr>
        <w:t>Kost N.V</w:t>
      </w:r>
      <w:r w:rsidR="004A407F" w:rsidRPr="00E877EA">
        <w:rPr>
          <w:color w:val="000000"/>
          <w:sz w:val="28"/>
          <w:lang w:val="en-US"/>
        </w:rPr>
        <w:t xml:space="preserve">., Zozulya A.A. </w:t>
      </w:r>
      <w:r w:rsidRPr="00E877EA">
        <w:rPr>
          <w:color w:val="000000"/>
          <w:sz w:val="28"/>
          <w:lang w:val="en-US"/>
        </w:rPr>
        <w:t>Immunomodulative effects of opioids</w:t>
      </w:r>
      <w:r w:rsidR="004A407F" w:rsidRPr="00E877EA">
        <w:rPr>
          <w:color w:val="000000"/>
          <w:sz w:val="28"/>
          <w:lang w:val="en-US"/>
        </w:rPr>
        <w:t>: mechanisms of variability</w:t>
      </w:r>
      <w:r w:rsidR="0097050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>Abs. Second Baltic Sea Conference on Psychosomatic Medicine, Goteborg, Sweden, 1995.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>Zozulya</w:t>
      </w:r>
      <w:r w:rsidR="0097050A" w:rsidRPr="00E877EA">
        <w:rPr>
          <w:color w:val="000000"/>
          <w:sz w:val="28"/>
          <w:lang w:val="en-US"/>
        </w:rPr>
        <w:t xml:space="preserve"> A.</w:t>
      </w:r>
      <w:r w:rsidRPr="00E877EA">
        <w:rPr>
          <w:color w:val="000000"/>
          <w:sz w:val="28"/>
          <w:lang w:val="en-US"/>
        </w:rPr>
        <w:t xml:space="preserve">, </w:t>
      </w:r>
      <w:r w:rsidRPr="00E877EA">
        <w:rPr>
          <w:b/>
          <w:color w:val="000000"/>
          <w:sz w:val="28"/>
          <w:lang w:val="en-US"/>
        </w:rPr>
        <w:t>Kost</w:t>
      </w:r>
      <w:r w:rsidR="0097050A" w:rsidRPr="00E877EA">
        <w:rPr>
          <w:b/>
          <w:color w:val="000000"/>
          <w:sz w:val="28"/>
          <w:lang w:val="en-US"/>
        </w:rPr>
        <w:t xml:space="preserve"> N.</w:t>
      </w:r>
      <w:r w:rsidRPr="00E877EA">
        <w:rPr>
          <w:color w:val="000000"/>
          <w:sz w:val="28"/>
          <w:lang w:val="en-US"/>
        </w:rPr>
        <w:t>, Toropov</w:t>
      </w:r>
      <w:r w:rsidR="0097050A" w:rsidRPr="00E877EA">
        <w:rPr>
          <w:color w:val="000000"/>
          <w:sz w:val="28"/>
          <w:lang w:val="en-US"/>
        </w:rPr>
        <w:t xml:space="preserve"> A.</w:t>
      </w:r>
      <w:r w:rsidRPr="00E877EA">
        <w:rPr>
          <w:color w:val="000000"/>
          <w:sz w:val="28"/>
          <w:lang w:val="en-US"/>
        </w:rPr>
        <w:t>, Sokolov</w:t>
      </w:r>
      <w:r w:rsidR="0097050A" w:rsidRPr="00E877EA">
        <w:rPr>
          <w:color w:val="000000"/>
          <w:sz w:val="28"/>
          <w:lang w:val="en-US"/>
        </w:rPr>
        <w:t xml:space="preserve"> O.</w:t>
      </w:r>
      <w:r w:rsidRPr="00E877EA">
        <w:rPr>
          <w:color w:val="000000"/>
          <w:sz w:val="28"/>
          <w:lang w:val="en-US"/>
        </w:rPr>
        <w:t>, Meshavkin</w:t>
      </w:r>
      <w:r w:rsidR="0097050A" w:rsidRPr="00E877EA">
        <w:rPr>
          <w:color w:val="000000"/>
          <w:sz w:val="28"/>
          <w:lang w:val="en-US"/>
        </w:rPr>
        <w:t xml:space="preserve"> V.</w:t>
      </w:r>
      <w:r w:rsidRPr="00E877EA">
        <w:rPr>
          <w:color w:val="000000"/>
          <w:sz w:val="28"/>
          <w:lang w:val="en-US"/>
        </w:rPr>
        <w:t xml:space="preserve">, </w:t>
      </w:r>
      <w:r w:rsidR="0097050A" w:rsidRPr="00E877EA">
        <w:rPr>
          <w:color w:val="000000"/>
          <w:sz w:val="28"/>
          <w:lang w:val="en-US"/>
        </w:rPr>
        <w:t>Shu</w:t>
      </w:r>
      <w:r w:rsidRPr="00E877EA">
        <w:rPr>
          <w:color w:val="000000"/>
          <w:sz w:val="28"/>
          <w:lang w:val="en-US"/>
        </w:rPr>
        <w:t>rin</w:t>
      </w:r>
      <w:r w:rsidR="0097050A" w:rsidRPr="00E877EA">
        <w:rPr>
          <w:color w:val="000000"/>
          <w:sz w:val="28"/>
          <w:lang w:val="en-US"/>
        </w:rPr>
        <w:t xml:space="preserve"> M.</w:t>
      </w:r>
      <w:r w:rsidRPr="00E877EA">
        <w:rPr>
          <w:color w:val="000000"/>
          <w:sz w:val="28"/>
          <w:lang w:val="en-US"/>
        </w:rPr>
        <w:t>, Gurevich</w:t>
      </w:r>
      <w:r w:rsidR="0097050A" w:rsidRPr="00E877EA">
        <w:rPr>
          <w:color w:val="000000"/>
          <w:sz w:val="28"/>
          <w:lang w:val="en-US"/>
        </w:rPr>
        <w:t xml:space="preserve"> K.</w:t>
      </w:r>
      <w:r w:rsidRPr="00E877EA">
        <w:rPr>
          <w:color w:val="000000"/>
          <w:sz w:val="28"/>
          <w:lang w:val="en-US"/>
        </w:rPr>
        <w:t xml:space="preserve">, Surkina </w:t>
      </w:r>
      <w:r w:rsidR="0097050A" w:rsidRPr="00E877EA">
        <w:rPr>
          <w:color w:val="000000"/>
          <w:sz w:val="28"/>
          <w:lang w:val="en-US"/>
        </w:rPr>
        <w:t xml:space="preserve">I. </w:t>
      </w:r>
      <w:r w:rsidRPr="00E877EA">
        <w:rPr>
          <w:color w:val="000000"/>
          <w:sz w:val="28"/>
          <w:lang w:val="en-US"/>
        </w:rPr>
        <w:t>Possible role of opioids in relationship between reactivities of</w:t>
      </w:r>
      <w:r w:rsidR="004A407F" w:rsidRPr="00E877EA">
        <w:rPr>
          <w:color w:val="000000"/>
          <w:sz w:val="28"/>
          <w:lang w:val="en-US"/>
        </w:rPr>
        <w:t xml:space="preserve"> nervous and immune systems</w:t>
      </w:r>
      <w:r w:rsidR="0097050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>Abstr. Third Annual Symposium on AIDS, Drugs of Abuse and Neuroimmune Axis, San Diego, USA, 1995, P.38.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b/>
          <w:color w:val="000000"/>
          <w:sz w:val="28"/>
          <w:lang w:val="en-US"/>
        </w:rPr>
        <w:t>Kost</w:t>
      </w:r>
      <w:r w:rsidR="0097050A" w:rsidRPr="00E877EA">
        <w:rPr>
          <w:b/>
          <w:color w:val="000000"/>
          <w:sz w:val="28"/>
          <w:lang w:val="en-US"/>
        </w:rPr>
        <w:t xml:space="preserve"> N.</w:t>
      </w:r>
      <w:r w:rsidRPr="00E877EA">
        <w:rPr>
          <w:color w:val="000000"/>
          <w:sz w:val="28"/>
          <w:lang w:val="en-US"/>
        </w:rPr>
        <w:t xml:space="preserve">, Zozulya </w:t>
      </w:r>
      <w:r w:rsidR="0097050A" w:rsidRPr="00E877EA">
        <w:rPr>
          <w:color w:val="000000"/>
          <w:sz w:val="28"/>
          <w:lang w:val="en-US"/>
        </w:rPr>
        <w:t xml:space="preserve">A. </w:t>
      </w:r>
      <w:r w:rsidRPr="00E877EA">
        <w:rPr>
          <w:color w:val="000000"/>
          <w:sz w:val="28"/>
          <w:lang w:val="en-US"/>
        </w:rPr>
        <w:t>Opioids in immunocorrect</w:t>
      </w:r>
      <w:r w:rsidR="0097050A" w:rsidRPr="00E877EA">
        <w:rPr>
          <w:color w:val="000000"/>
          <w:sz w:val="28"/>
          <w:lang w:val="en-US"/>
        </w:rPr>
        <w:t xml:space="preserve">ion: sources of </w:t>
      </w:r>
      <w:r w:rsidR="004A407F" w:rsidRPr="00E877EA">
        <w:rPr>
          <w:color w:val="000000"/>
          <w:sz w:val="28"/>
          <w:lang w:val="en-US"/>
        </w:rPr>
        <w:t>variability</w:t>
      </w:r>
      <w:r w:rsidR="0097050A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>Abstr. of Symposium on AIDS, Drugs of Abuse and Neuroimmune Axis, San Juan, USA, 1995, P.21.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Торопов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Мешавкин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В.К.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Бутенко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О.Б.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Барсегян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Г.Г.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Зависимость</w:t>
      </w:r>
      <w:r w:rsidR="00187FA6" w:rsidRPr="00E877EA">
        <w:rPr>
          <w:color w:val="000000"/>
          <w:sz w:val="28"/>
        </w:rPr>
        <w:t xml:space="preserve"> иммуномодулирующих и поведенческих эффектов опиоидного пептида даларгина от характеристик выс</w:t>
      </w:r>
      <w:r w:rsidR="004A407F" w:rsidRPr="00E877EA">
        <w:rPr>
          <w:color w:val="000000"/>
          <w:sz w:val="28"/>
        </w:rPr>
        <w:t>шей нервной деятельности крыс</w:t>
      </w:r>
      <w:r w:rsidR="00187FA6" w:rsidRPr="00E877EA">
        <w:rPr>
          <w:color w:val="000000"/>
          <w:sz w:val="28"/>
        </w:rPr>
        <w:t xml:space="preserve"> </w:t>
      </w:r>
      <w:r w:rsidR="00A1190C" w:rsidRPr="00E877EA">
        <w:rPr>
          <w:color w:val="000000"/>
          <w:sz w:val="28"/>
        </w:rPr>
        <w:t>Иммунология</w:t>
      </w:r>
      <w:r w:rsidR="00187FA6" w:rsidRPr="00E877EA">
        <w:rPr>
          <w:color w:val="000000"/>
          <w:sz w:val="28"/>
        </w:rPr>
        <w:t xml:space="preserve">, 1996,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5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25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2</w:t>
      </w:r>
      <w:r w:rsidR="00187FA6" w:rsidRPr="00E877EA">
        <w:rPr>
          <w:color w:val="000000"/>
          <w:sz w:val="28"/>
        </w:rPr>
        <w:t>9.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Мешавкин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В.К.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Торопов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Ильинский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О.Б.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Суркина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И.Д.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Повышение</w:t>
      </w:r>
      <w:r w:rsidR="00187FA6" w:rsidRPr="00E877EA">
        <w:rPr>
          <w:color w:val="000000"/>
          <w:sz w:val="28"/>
        </w:rPr>
        <w:t xml:space="preserve"> физической работоспособности под влиянием тран</w:t>
      </w:r>
      <w:r w:rsidR="004A407F" w:rsidRPr="00E877EA">
        <w:rPr>
          <w:color w:val="000000"/>
          <w:sz w:val="28"/>
        </w:rPr>
        <w:t>скраниальной электростимуляции</w:t>
      </w:r>
      <w:r w:rsidR="00187FA6" w:rsidRPr="00E877EA">
        <w:rPr>
          <w:color w:val="000000"/>
          <w:sz w:val="28"/>
        </w:rPr>
        <w:t xml:space="preserve"> Бюлл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Эк</w:t>
      </w:r>
      <w:r w:rsidR="00187FA6" w:rsidRPr="00E877EA">
        <w:rPr>
          <w:color w:val="000000"/>
          <w:sz w:val="28"/>
        </w:rPr>
        <w:t>сп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Би</w:t>
      </w:r>
      <w:r w:rsidR="00187FA6" w:rsidRPr="00E877EA">
        <w:rPr>
          <w:color w:val="000000"/>
          <w:sz w:val="28"/>
        </w:rPr>
        <w:t>ол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Ме</w:t>
      </w:r>
      <w:r w:rsidR="00187FA6" w:rsidRPr="00E877EA">
        <w:rPr>
          <w:color w:val="000000"/>
          <w:sz w:val="28"/>
        </w:rPr>
        <w:t xml:space="preserve">д., 1996, Т.122,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8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128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1</w:t>
      </w:r>
      <w:r w:rsidR="00187FA6" w:rsidRPr="00E877EA">
        <w:rPr>
          <w:color w:val="000000"/>
          <w:sz w:val="28"/>
        </w:rPr>
        <w:t>30.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>Sokolov</w:t>
      </w:r>
      <w:r w:rsidR="00D0344B" w:rsidRPr="00E877EA">
        <w:rPr>
          <w:color w:val="000000"/>
          <w:sz w:val="28"/>
          <w:lang w:val="en-US"/>
        </w:rPr>
        <w:t xml:space="preserve"> O.</w:t>
      </w:r>
      <w:r w:rsidRPr="00E877EA">
        <w:rPr>
          <w:color w:val="000000"/>
          <w:sz w:val="28"/>
          <w:lang w:val="en-US"/>
        </w:rPr>
        <w:t xml:space="preserve">, </w:t>
      </w:r>
      <w:r w:rsidRPr="00E877EA">
        <w:rPr>
          <w:b/>
          <w:color w:val="000000"/>
          <w:sz w:val="28"/>
          <w:lang w:val="en-US"/>
        </w:rPr>
        <w:t>Kost</w:t>
      </w:r>
      <w:r w:rsidR="00D0344B" w:rsidRPr="00E877EA">
        <w:rPr>
          <w:b/>
          <w:color w:val="000000"/>
          <w:sz w:val="28"/>
          <w:lang w:val="en-US"/>
        </w:rPr>
        <w:t xml:space="preserve"> N.</w:t>
      </w:r>
      <w:r w:rsidRPr="00E877EA">
        <w:rPr>
          <w:color w:val="000000"/>
          <w:sz w:val="28"/>
          <w:lang w:val="en-US"/>
        </w:rPr>
        <w:t>, Koptelov</w:t>
      </w:r>
      <w:r w:rsidR="00D0344B" w:rsidRPr="00E877EA">
        <w:rPr>
          <w:color w:val="000000"/>
          <w:sz w:val="28"/>
          <w:lang w:val="en-US"/>
        </w:rPr>
        <w:t xml:space="preserve"> O.</w:t>
      </w:r>
      <w:r w:rsidRPr="00E877EA">
        <w:rPr>
          <w:color w:val="000000"/>
          <w:sz w:val="28"/>
          <w:lang w:val="en-US"/>
        </w:rPr>
        <w:t>, Surkina</w:t>
      </w:r>
      <w:r w:rsidR="00D0344B" w:rsidRPr="00E877EA">
        <w:rPr>
          <w:color w:val="000000"/>
          <w:sz w:val="28"/>
          <w:lang w:val="en-US"/>
        </w:rPr>
        <w:t xml:space="preserve"> I.</w:t>
      </w:r>
      <w:r w:rsidRPr="00E877EA">
        <w:rPr>
          <w:color w:val="000000"/>
          <w:sz w:val="28"/>
          <w:lang w:val="en-US"/>
        </w:rPr>
        <w:t>, Toropov</w:t>
      </w:r>
      <w:r w:rsidR="00D0344B" w:rsidRPr="00E877EA">
        <w:rPr>
          <w:color w:val="000000"/>
          <w:sz w:val="28"/>
          <w:lang w:val="en-US"/>
        </w:rPr>
        <w:t xml:space="preserve"> A.</w:t>
      </w:r>
      <w:r w:rsidRPr="00E877EA">
        <w:rPr>
          <w:color w:val="000000"/>
          <w:sz w:val="28"/>
          <w:lang w:val="en-US"/>
        </w:rPr>
        <w:t>, Mouhin</w:t>
      </w:r>
      <w:r w:rsidR="00D0344B" w:rsidRPr="00E877EA">
        <w:rPr>
          <w:color w:val="000000"/>
          <w:sz w:val="28"/>
          <w:lang w:val="en-US"/>
        </w:rPr>
        <w:t xml:space="preserve"> A.</w:t>
      </w:r>
      <w:r w:rsidRPr="00E877EA">
        <w:rPr>
          <w:color w:val="000000"/>
          <w:sz w:val="28"/>
          <w:lang w:val="en-US"/>
        </w:rPr>
        <w:t>, Gurevich</w:t>
      </w:r>
      <w:r w:rsidR="00D0344B" w:rsidRPr="00E877EA">
        <w:rPr>
          <w:color w:val="000000"/>
          <w:sz w:val="28"/>
          <w:lang w:val="en-US"/>
        </w:rPr>
        <w:t xml:space="preserve"> K.</w:t>
      </w:r>
      <w:r w:rsidRPr="00E877EA">
        <w:rPr>
          <w:color w:val="000000"/>
          <w:sz w:val="28"/>
          <w:lang w:val="en-US"/>
        </w:rPr>
        <w:t>,</w:t>
      </w:r>
      <w:r w:rsidR="00D0344B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 xml:space="preserve">Zozulya </w:t>
      </w:r>
      <w:r w:rsidR="00D0344B" w:rsidRPr="00E877EA">
        <w:rPr>
          <w:color w:val="000000"/>
          <w:sz w:val="28"/>
          <w:lang w:val="en-US"/>
        </w:rPr>
        <w:t xml:space="preserve">A. </w:t>
      </w:r>
      <w:r w:rsidRPr="00E877EA">
        <w:rPr>
          <w:color w:val="000000"/>
          <w:sz w:val="28"/>
          <w:lang w:val="en-US"/>
        </w:rPr>
        <w:t xml:space="preserve">Stress-related mental disorders: anxiety </w:t>
      </w:r>
      <w:r w:rsidR="004A407F" w:rsidRPr="00E877EA">
        <w:rPr>
          <w:color w:val="000000"/>
          <w:sz w:val="28"/>
          <w:lang w:val="en-US"/>
        </w:rPr>
        <w:t>and possible role of opioids</w:t>
      </w:r>
      <w:r w:rsidRPr="00E877EA">
        <w:rPr>
          <w:color w:val="000000"/>
          <w:sz w:val="28"/>
          <w:lang w:val="en-US"/>
        </w:rPr>
        <w:t xml:space="preserve"> Abstr. of Symposium on AIDS, Drugs of Abuse and Neuroimmune Axis, San Juan, USA, 1996, P.42.</w:t>
      </w:r>
    </w:p>
    <w:p w:rsidR="00E6482A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Суркина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И.Д.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</w:t>
      </w:r>
      <w:r w:rsidR="00187FA6" w:rsidRPr="00E877EA">
        <w:rPr>
          <w:b/>
          <w:color w:val="000000"/>
          <w:sz w:val="28"/>
        </w:rPr>
        <w:t>В</w:t>
      </w:r>
      <w:r w:rsidR="00187FA6" w:rsidRPr="00E877EA">
        <w:rPr>
          <w:color w:val="000000"/>
          <w:sz w:val="28"/>
        </w:rPr>
        <w:t xml:space="preserve">., </w:t>
      </w:r>
      <w:r w:rsidRPr="00E877EA">
        <w:rPr>
          <w:color w:val="000000"/>
          <w:sz w:val="28"/>
        </w:rPr>
        <w:t>Торопов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Масликов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А.Т.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Мешавкин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В.К.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Гуревич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К.Г.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Активность</w:t>
      </w:r>
      <w:r w:rsidR="00187FA6" w:rsidRPr="00E877EA">
        <w:rPr>
          <w:color w:val="000000"/>
          <w:sz w:val="28"/>
        </w:rPr>
        <w:t xml:space="preserve"> опиоидной системы в условиях острого психоэмоционального стресс</w:t>
      </w:r>
      <w:r w:rsidR="00D0344B" w:rsidRPr="00E877EA">
        <w:rPr>
          <w:color w:val="000000"/>
          <w:sz w:val="28"/>
        </w:rPr>
        <w:t>а и возможность ее коррекции.</w:t>
      </w:r>
      <w:r w:rsidR="00187FA6" w:rsidRPr="00E877EA">
        <w:rPr>
          <w:color w:val="000000"/>
          <w:sz w:val="28"/>
        </w:rPr>
        <w:t xml:space="preserve"> Вестн. спорт. мед., 1997, </w:t>
      </w:r>
      <w:r w:rsidRPr="00E877EA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(</w:t>
      </w:r>
      <w:r w:rsidR="00187FA6" w:rsidRPr="00E877EA">
        <w:rPr>
          <w:color w:val="000000"/>
          <w:sz w:val="28"/>
        </w:rPr>
        <w:t>15), 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36</w:t>
      </w:r>
      <w:r w:rsidR="00187FA6" w:rsidRPr="00E877EA">
        <w:rPr>
          <w:color w:val="000000"/>
          <w:sz w:val="28"/>
        </w:rPr>
        <w:t>.</w:t>
      </w:r>
    </w:p>
    <w:p w:rsidR="00E6482A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E6482A" w:rsidRPr="00E877EA">
        <w:rPr>
          <w:color w:val="000000"/>
          <w:sz w:val="28"/>
        </w:rPr>
        <w:t xml:space="preserve">, </w:t>
      </w:r>
      <w:r w:rsidR="00E6482A" w:rsidRPr="00E877EA">
        <w:rPr>
          <w:b/>
          <w:color w:val="000000"/>
          <w:sz w:val="28"/>
        </w:rPr>
        <w:t>Кост</w:t>
      </w:r>
      <w:r w:rsidR="00D0344B" w:rsidRPr="00E877EA">
        <w:rPr>
          <w:color w:val="000000"/>
          <w:sz w:val="28"/>
        </w:rPr>
        <w:t xml:space="preserve"> Н.В.</w:t>
      </w:r>
      <w:r w:rsidR="00E6482A" w:rsidRPr="00E877EA">
        <w:rPr>
          <w:b/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Суркина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И.Д.</w:t>
      </w:r>
      <w:r w:rsidR="00E6482A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Мешавкин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В.К.</w:t>
      </w:r>
      <w:r w:rsidR="00E6482A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Гуревич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К.Г.</w:t>
      </w:r>
      <w:r w:rsidR="00E6482A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Торопов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E6482A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Зорин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В.Ю.</w:t>
      </w:r>
      <w:r w:rsidR="00E6482A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E6482A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Мухин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Возможная</w:t>
      </w:r>
      <w:r w:rsidR="00E6482A" w:rsidRPr="00E877EA">
        <w:rPr>
          <w:color w:val="000000"/>
          <w:sz w:val="28"/>
        </w:rPr>
        <w:t xml:space="preserve"> роль опиоидной системы в раз</w:t>
      </w:r>
      <w:r w:rsidR="004A407F" w:rsidRPr="00E877EA">
        <w:rPr>
          <w:color w:val="000000"/>
          <w:sz w:val="28"/>
        </w:rPr>
        <w:t>витии тревожных расстройств</w:t>
      </w:r>
      <w:r w:rsidR="00D0344B" w:rsidRPr="00E877EA">
        <w:rPr>
          <w:color w:val="000000"/>
          <w:sz w:val="28"/>
        </w:rPr>
        <w:t xml:space="preserve"> </w:t>
      </w:r>
      <w:r w:rsidR="00E6482A" w:rsidRPr="00E877EA">
        <w:rPr>
          <w:color w:val="000000"/>
          <w:sz w:val="28"/>
        </w:rPr>
        <w:t xml:space="preserve">В кн. </w:t>
      </w:r>
      <w:r w:rsidR="00D0344B" w:rsidRPr="00E877EA">
        <w:rPr>
          <w:color w:val="000000"/>
          <w:sz w:val="28"/>
        </w:rPr>
        <w:t>«</w:t>
      </w:r>
      <w:r w:rsidR="00E6482A" w:rsidRPr="00E877EA">
        <w:rPr>
          <w:color w:val="000000"/>
          <w:sz w:val="28"/>
        </w:rPr>
        <w:t>Тревога и обсессии</w:t>
      </w:r>
      <w:r w:rsidR="00D0344B" w:rsidRPr="00E877EA">
        <w:rPr>
          <w:color w:val="000000"/>
          <w:sz w:val="28"/>
        </w:rPr>
        <w:t>»</w:t>
      </w:r>
      <w:r w:rsidR="00E6482A" w:rsidRPr="00E877EA">
        <w:rPr>
          <w:color w:val="000000"/>
          <w:sz w:val="28"/>
        </w:rPr>
        <w:t xml:space="preserve"> (ред. </w:t>
      </w:r>
      <w:r w:rsidRPr="00E877EA">
        <w:rPr>
          <w:color w:val="000000"/>
          <w:sz w:val="28"/>
        </w:rPr>
        <w:t>А.Б.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Смулевич</w:t>
      </w:r>
      <w:r w:rsidR="00D0344B" w:rsidRPr="00E877EA">
        <w:rPr>
          <w:color w:val="000000"/>
          <w:sz w:val="28"/>
        </w:rPr>
        <w:t>)</w:t>
      </w:r>
      <w:r w:rsidR="00E6482A" w:rsidRPr="00E877EA">
        <w:rPr>
          <w:color w:val="000000"/>
          <w:sz w:val="28"/>
        </w:rPr>
        <w:t xml:space="preserve"> Москва, 1998, 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332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3</w:t>
      </w:r>
      <w:r w:rsidR="00E6482A" w:rsidRPr="00E877EA">
        <w:rPr>
          <w:color w:val="000000"/>
          <w:sz w:val="28"/>
        </w:rPr>
        <w:t>33.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Гуревич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К.Г.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Торопов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4A407F" w:rsidRPr="00E877EA">
        <w:rPr>
          <w:color w:val="000000"/>
          <w:sz w:val="28"/>
        </w:rPr>
        <w:t xml:space="preserve"> </w:t>
      </w:r>
      <w:r w:rsidR="00187FA6" w:rsidRPr="00E877EA">
        <w:rPr>
          <w:color w:val="000000"/>
          <w:sz w:val="28"/>
        </w:rPr>
        <w:t>Поэтапный статистический анализ св</w:t>
      </w:r>
      <w:r w:rsidR="004A407F" w:rsidRPr="00E877EA">
        <w:rPr>
          <w:color w:val="000000"/>
          <w:sz w:val="28"/>
        </w:rPr>
        <w:t>ободного поведения животных</w:t>
      </w:r>
      <w:r w:rsidR="00187FA6" w:rsidRPr="00E877EA">
        <w:rPr>
          <w:color w:val="000000"/>
          <w:sz w:val="28"/>
        </w:rPr>
        <w:t xml:space="preserve"> Журнал </w:t>
      </w:r>
      <w:r w:rsidR="004A407F" w:rsidRPr="00E877EA">
        <w:rPr>
          <w:color w:val="000000"/>
          <w:sz w:val="28"/>
        </w:rPr>
        <w:t>ВНД</w:t>
      </w:r>
      <w:r w:rsidR="00187FA6" w:rsidRPr="00E877EA">
        <w:rPr>
          <w:color w:val="000000"/>
          <w:sz w:val="28"/>
        </w:rPr>
        <w:t>, 1998, т</w:t>
      </w:r>
      <w:r w:rsidR="00D0344B" w:rsidRPr="00E877EA">
        <w:rPr>
          <w:color w:val="000000"/>
          <w:sz w:val="28"/>
        </w:rPr>
        <w:t>.</w:t>
      </w:r>
      <w:r w:rsidR="00187FA6" w:rsidRPr="00E877EA">
        <w:rPr>
          <w:color w:val="000000"/>
          <w:sz w:val="28"/>
        </w:rPr>
        <w:t xml:space="preserve"> 48, Вып.6,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1123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1</w:t>
      </w:r>
      <w:r w:rsidR="00187FA6" w:rsidRPr="00E877EA">
        <w:rPr>
          <w:color w:val="000000"/>
          <w:sz w:val="28"/>
        </w:rPr>
        <w:t>128.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Мешавкин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В.К.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Торопов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Гуревич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К.Г.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FE67B5" w:rsidRPr="00E877EA">
        <w:rPr>
          <w:b/>
          <w:color w:val="000000"/>
          <w:sz w:val="28"/>
        </w:rPr>
        <w:t xml:space="preserve"> </w:t>
      </w:r>
      <w:r w:rsidR="00187FA6" w:rsidRPr="00E877EA">
        <w:rPr>
          <w:color w:val="000000"/>
          <w:sz w:val="28"/>
        </w:rPr>
        <w:t xml:space="preserve">Анксиолитическое действие даларгина на поведение крыс в конфликтном тесте Вогеля и </w:t>
      </w:r>
      <w:r>
        <w:rPr>
          <w:color w:val="000000"/>
          <w:sz w:val="28"/>
        </w:rPr>
        <w:t>«</w:t>
      </w:r>
      <w:r w:rsidRPr="00E877EA">
        <w:rPr>
          <w:color w:val="000000"/>
          <w:sz w:val="28"/>
        </w:rPr>
        <w:t>П</w:t>
      </w:r>
      <w:r w:rsidR="00187FA6" w:rsidRPr="00E877EA">
        <w:rPr>
          <w:color w:val="000000"/>
          <w:sz w:val="28"/>
        </w:rPr>
        <w:t>риподнято</w:t>
      </w:r>
      <w:r w:rsidR="00FE67B5" w:rsidRPr="00E877EA">
        <w:rPr>
          <w:color w:val="000000"/>
          <w:sz w:val="28"/>
        </w:rPr>
        <w:t>м крестообразном лабиринте</w:t>
      </w:r>
      <w:r>
        <w:rPr>
          <w:color w:val="000000"/>
          <w:sz w:val="28"/>
        </w:rPr>
        <w:t>»</w:t>
      </w:r>
      <w:r w:rsidRPr="00E877EA">
        <w:rPr>
          <w:color w:val="000000"/>
          <w:sz w:val="28"/>
        </w:rPr>
        <w:t>.</w:t>
      </w:r>
      <w:r w:rsidR="00FE67B5" w:rsidRPr="00E877EA">
        <w:rPr>
          <w:color w:val="000000"/>
          <w:sz w:val="28"/>
        </w:rPr>
        <w:t xml:space="preserve"> </w:t>
      </w:r>
      <w:r w:rsidR="00187FA6" w:rsidRPr="00E877EA">
        <w:rPr>
          <w:color w:val="000000"/>
          <w:sz w:val="28"/>
        </w:rPr>
        <w:t xml:space="preserve">Бюлл. Эксп. Биол. Мед., 1999, Т.127, N2,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211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2</w:t>
      </w:r>
      <w:r w:rsidR="00187FA6" w:rsidRPr="00E877EA">
        <w:rPr>
          <w:color w:val="000000"/>
          <w:sz w:val="28"/>
        </w:rPr>
        <w:t>14.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Степура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О.Б.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Акатова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Е.В.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Пак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Л.С.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Мартынов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А.И.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Эндогенные</w:t>
      </w:r>
      <w:r w:rsidR="00187FA6" w:rsidRPr="00E877EA">
        <w:rPr>
          <w:color w:val="000000"/>
          <w:sz w:val="28"/>
        </w:rPr>
        <w:t xml:space="preserve"> опиоиды при заболеваниях с</w:t>
      </w:r>
      <w:r w:rsidR="004A407F" w:rsidRPr="00E877EA">
        <w:rPr>
          <w:color w:val="000000"/>
          <w:sz w:val="28"/>
        </w:rPr>
        <w:t>ердечно-сосудистой системы</w:t>
      </w:r>
      <w:r w:rsidR="00FE67B5" w:rsidRPr="00E877EA">
        <w:rPr>
          <w:color w:val="000000"/>
          <w:sz w:val="28"/>
        </w:rPr>
        <w:t xml:space="preserve"> </w:t>
      </w:r>
      <w:r w:rsidR="004A407F" w:rsidRPr="00E877EA">
        <w:rPr>
          <w:color w:val="000000"/>
          <w:sz w:val="28"/>
        </w:rPr>
        <w:t>Кардиология</w:t>
      </w:r>
      <w:r w:rsidR="00187FA6" w:rsidRPr="00E877EA">
        <w:rPr>
          <w:color w:val="000000"/>
          <w:sz w:val="28"/>
        </w:rPr>
        <w:t xml:space="preserve"> 1999, Т. 7,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40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4</w:t>
      </w:r>
      <w:r w:rsidR="00187FA6" w:rsidRPr="00E877EA">
        <w:rPr>
          <w:color w:val="000000"/>
          <w:sz w:val="28"/>
        </w:rPr>
        <w:t>8.</w:t>
      </w:r>
    </w:p>
    <w:p w:rsidR="00187FA6" w:rsidRPr="00E877EA" w:rsidRDefault="00187FA6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>Eshe</w:t>
      </w:r>
      <w:r w:rsidR="00FE67B5" w:rsidRPr="00E877EA">
        <w:rPr>
          <w:color w:val="000000"/>
          <w:sz w:val="28"/>
          <w:lang w:val="en-US"/>
        </w:rPr>
        <w:t xml:space="preserve"> C.</w:t>
      </w:r>
      <w:r w:rsidRPr="00E877EA">
        <w:rPr>
          <w:color w:val="000000"/>
          <w:sz w:val="28"/>
          <w:lang w:val="en-US"/>
        </w:rPr>
        <w:t>, Makarenkova</w:t>
      </w:r>
      <w:r w:rsidR="00FE67B5" w:rsidRPr="00E877EA">
        <w:rPr>
          <w:color w:val="000000"/>
          <w:sz w:val="28"/>
          <w:lang w:val="en-US"/>
        </w:rPr>
        <w:t xml:space="preserve"> V.P.</w:t>
      </w:r>
      <w:r w:rsidRPr="00E877EA">
        <w:rPr>
          <w:color w:val="000000"/>
          <w:sz w:val="28"/>
          <w:lang w:val="en-US"/>
        </w:rPr>
        <w:t xml:space="preserve">, </w:t>
      </w:r>
      <w:r w:rsidRPr="00E877EA">
        <w:rPr>
          <w:b/>
          <w:color w:val="000000"/>
          <w:sz w:val="28"/>
          <w:lang w:val="en-US"/>
        </w:rPr>
        <w:t>Kost</w:t>
      </w:r>
      <w:r w:rsidR="00FE67B5" w:rsidRPr="00E877EA">
        <w:rPr>
          <w:b/>
          <w:color w:val="000000"/>
          <w:sz w:val="28"/>
          <w:lang w:val="en-US"/>
        </w:rPr>
        <w:t xml:space="preserve"> N.V.</w:t>
      </w:r>
      <w:r w:rsidRPr="00E877EA">
        <w:rPr>
          <w:color w:val="000000"/>
          <w:sz w:val="28"/>
          <w:lang w:val="en-US"/>
        </w:rPr>
        <w:t>, Lotze</w:t>
      </w:r>
      <w:r w:rsidR="00FE67B5" w:rsidRPr="00E877EA">
        <w:rPr>
          <w:color w:val="000000"/>
          <w:sz w:val="28"/>
          <w:lang w:val="en-US"/>
        </w:rPr>
        <w:t xml:space="preserve"> M.T.</w:t>
      </w:r>
      <w:r w:rsidRPr="00E877EA">
        <w:rPr>
          <w:color w:val="000000"/>
          <w:sz w:val="28"/>
          <w:lang w:val="en-US"/>
        </w:rPr>
        <w:t>, Zozulya</w:t>
      </w:r>
      <w:r w:rsidR="00FE67B5" w:rsidRPr="00E877EA">
        <w:rPr>
          <w:color w:val="000000"/>
          <w:sz w:val="28"/>
          <w:lang w:val="en-US"/>
        </w:rPr>
        <w:t xml:space="preserve"> A.A.</w:t>
      </w:r>
      <w:r w:rsidRPr="00E877EA">
        <w:rPr>
          <w:color w:val="000000"/>
          <w:sz w:val="28"/>
          <w:lang w:val="en-US"/>
        </w:rPr>
        <w:t xml:space="preserve">, Shurin </w:t>
      </w:r>
      <w:r w:rsidR="00FE67B5" w:rsidRPr="00E877EA">
        <w:rPr>
          <w:color w:val="000000"/>
          <w:sz w:val="28"/>
          <w:lang w:val="en-US"/>
        </w:rPr>
        <w:t xml:space="preserve">M.R. </w:t>
      </w:r>
      <w:r w:rsidRPr="00E877EA">
        <w:rPr>
          <w:color w:val="000000"/>
          <w:sz w:val="28"/>
          <w:lang w:val="en-US"/>
        </w:rPr>
        <w:t>Functional delta-type opioid r</w:t>
      </w:r>
      <w:r w:rsidR="004A407F" w:rsidRPr="00E877EA">
        <w:rPr>
          <w:color w:val="000000"/>
          <w:sz w:val="28"/>
          <w:lang w:val="en-US"/>
        </w:rPr>
        <w:t>eceptors on dendritic cells</w:t>
      </w:r>
      <w:r w:rsidR="00FE67B5" w:rsidRPr="00E877EA">
        <w:rPr>
          <w:color w:val="000000"/>
          <w:sz w:val="28"/>
          <w:lang w:val="en-US"/>
        </w:rPr>
        <w:t xml:space="preserve"> </w:t>
      </w:r>
      <w:r w:rsidRPr="00E877EA">
        <w:rPr>
          <w:color w:val="000000"/>
          <w:sz w:val="28"/>
          <w:lang w:val="en-US"/>
        </w:rPr>
        <w:t xml:space="preserve">Ann. </w:t>
      </w:r>
      <w:r w:rsidR="00E877EA" w:rsidRPr="00E877EA">
        <w:rPr>
          <w:color w:val="000000"/>
          <w:sz w:val="28"/>
          <w:lang w:val="en-US"/>
        </w:rPr>
        <w:t>N.Y.</w:t>
      </w:r>
      <w:r w:rsidR="00E877EA">
        <w:rPr>
          <w:color w:val="000000"/>
          <w:sz w:val="28"/>
          <w:lang w:val="en-US"/>
        </w:rPr>
        <w:t> </w:t>
      </w:r>
      <w:r w:rsidR="00E877EA" w:rsidRPr="00E877EA">
        <w:rPr>
          <w:color w:val="000000"/>
          <w:sz w:val="28"/>
          <w:lang w:val="en-US"/>
        </w:rPr>
        <w:t>Acad</w:t>
      </w:r>
      <w:r w:rsidRPr="00E877EA">
        <w:rPr>
          <w:color w:val="000000"/>
          <w:sz w:val="28"/>
          <w:lang w:val="en-US"/>
        </w:rPr>
        <w:t>. Sci., 1999, V 885, P.387</w:t>
      </w:r>
      <w:r w:rsidR="00E877EA">
        <w:rPr>
          <w:color w:val="000000"/>
          <w:sz w:val="28"/>
          <w:lang w:val="en-US"/>
        </w:rPr>
        <w:t>–</w:t>
      </w:r>
      <w:r w:rsidR="00E877EA" w:rsidRPr="00E877EA">
        <w:rPr>
          <w:color w:val="000000"/>
          <w:sz w:val="28"/>
          <w:lang w:val="en-US"/>
        </w:rPr>
        <w:t>3</w:t>
      </w:r>
      <w:r w:rsidRPr="00E877EA">
        <w:rPr>
          <w:color w:val="000000"/>
          <w:sz w:val="28"/>
          <w:lang w:val="en-US"/>
        </w:rPr>
        <w:t>90.</w:t>
      </w:r>
    </w:p>
    <w:p w:rsidR="00187FA6" w:rsidRPr="00E877EA" w:rsidRDefault="00FE67B5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 xml:space="preserve">Eshe C., Makarenkova V.P., </w:t>
      </w:r>
      <w:r w:rsidRPr="00E877EA">
        <w:rPr>
          <w:b/>
          <w:color w:val="000000"/>
          <w:sz w:val="28"/>
          <w:lang w:val="en-US"/>
        </w:rPr>
        <w:t>Kost N.V.</w:t>
      </w:r>
      <w:r w:rsidRPr="00E877EA">
        <w:rPr>
          <w:color w:val="000000"/>
          <w:sz w:val="28"/>
          <w:lang w:val="en-US"/>
        </w:rPr>
        <w:t xml:space="preserve">, Lotze M.T., Zozulya A.A., Shurin M.R. </w:t>
      </w:r>
      <w:r w:rsidR="00187FA6" w:rsidRPr="00E877EA">
        <w:rPr>
          <w:color w:val="000000"/>
          <w:sz w:val="28"/>
          <w:lang w:val="en-US"/>
        </w:rPr>
        <w:t>Opioid Peptides Other Immu</w:t>
      </w:r>
      <w:r w:rsidRPr="00E877EA">
        <w:rPr>
          <w:color w:val="000000"/>
          <w:sz w:val="28"/>
          <w:lang w:val="en-US"/>
        </w:rPr>
        <w:t>ne Targets: Dendritic Cells</w:t>
      </w:r>
      <w:r w:rsidR="00187FA6" w:rsidRPr="00E877EA">
        <w:rPr>
          <w:color w:val="000000"/>
          <w:sz w:val="28"/>
          <w:lang w:val="en-US"/>
        </w:rPr>
        <w:t xml:space="preserve"> Neuroimmunomodulation, 1999, V.6, P.216</w:t>
      </w:r>
      <w:r w:rsidR="00E877EA">
        <w:rPr>
          <w:color w:val="000000"/>
          <w:sz w:val="28"/>
          <w:lang w:val="en-US"/>
        </w:rPr>
        <w:t>–</w:t>
      </w:r>
      <w:r w:rsidR="00E877EA" w:rsidRPr="00E877EA">
        <w:rPr>
          <w:color w:val="000000"/>
          <w:sz w:val="28"/>
          <w:lang w:val="en-US"/>
        </w:rPr>
        <w:t>2</w:t>
      </w:r>
      <w:r w:rsidR="00187FA6" w:rsidRPr="00E877EA">
        <w:rPr>
          <w:color w:val="000000"/>
          <w:sz w:val="28"/>
          <w:lang w:val="en-US"/>
        </w:rPr>
        <w:t>17.</w:t>
      </w:r>
    </w:p>
    <w:p w:rsidR="008E1CA4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Габаева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Иванов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Алфимова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Гуревич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К.Г.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Смулевич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А.Б.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Связь</w:t>
      </w:r>
      <w:r w:rsidR="008E1CA4" w:rsidRPr="00E877EA">
        <w:rPr>
          <w:color w:val="000000"/>
          <w:sz w:val="28"/>
        </w:rPr>
        <w:t xml:space="preserve"> общей энкефалиназной активности плазмы крови с конституционально-личност</w:t>
      </w:r>
      <w:r w:rsidR="004A407F" w:rsidRPr="00E877EA">
        <w:rPr>
          <w:color w:val="000000"/>
          <w:sz w:val="28"/>
        </w:rPr>
        <w:t>ными характеристиками человека</w:t>
      </w:r>
      <w:r w:rsidR="008E1CA4" w:rsidRPr="00E877EA">
        <w:rPr>
          <w:color w:val="000000"/>
          <w:sz w:val="28"/>
        </w:rPr>
        <w:t xml:space="preserve"> Тезисы 13</w:t>
      </w:r>
      <w:r>
        <w:rPr>
          <w:color w:val="000000"/>
          <w:sz w:val="28"/>
        </w:rPr>
        <w:noBreakHyphen/>
      </w:r>
      <w:r w:rsidRPr="00E877EA">
        <w:rPr>
          <w:color w:val="000000"/>
          <w:sz w:val="28"/>
        </w:rPr>
        <w:t>г</w:t>
      </w:r>
      <w:r w:rsidR="008E1CA4" w:rsidRPr="00E877EA">
        <w:rPr>
          <w:color w:val="000000"/>
          <w:sz w:val="28"/>
        </w:rPr>
        <w:t xml:space="preserve">о съезда психиатров России, Москва, 2000, </w:t>
      </w:r>
      <w:r w:rsidRPr="00E877EA">
        <w:rPr>
          <w:color w:val="000000"/>
          <w:sz w:val="28"/>
        </w:rPr>
        <w:t>стр.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3</w:t>
      </w:r>
      <w:r w:rsidR="008E1CA4" w:rsidRPr="00E877EA">
        <w:rPr>
          <w:color w:val="000000"/>
          <w:sz w:val="28"/>
        </w:rPr>
        <w:t>70</w:t>
      </w:r>
      <w:r>
        <w:rPr>
          <w:color w:val="000000"/>
          <w:sz w:val="28"/>
        </w:rPr>
        <w:t>.</w:t>
      </w:r>
    </w:p>
    <w:p w:rsidR="008E1CA4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Иванов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Габаева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Акатова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Е.В.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Пак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Л.С.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Степура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О.Б.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Смулевич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А.Б.</w:t>
      </w:r>
      <w:r w:rsidR="008E1CA4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Мартынов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А.И.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Энкефалиназная</w:t>
      </w:r>
      <w:r w:rsidR="008E1CA4" w:rsidRPr="00E877EA">
        <w:rPr>
          <w:color w:val="000000"/>
          <w:sz w:val="28"/>
        </w:rPr>
        <w:t xml:space="preserve"> активность и уровень кортизола в крови больных с тревожн</w:t>
      </w:r>
      <w:r w:rsidR="004A407F" w:rsidRPr="00E877EA">
        <w:rPr>
          <w:color w:val="000000"/>
          <w:sz w:val="28"/>
        </w:rPr>
        <w:t>о-фобическими расстройствами</w:t>
      </w:r>
      <w:r w:rsidR="008E1CA4" w:rsidRPr="00E877EA">
        <w:rPr>
          <w:color w:val="000000"/>
          <w:sz w:val="28"/>
        </w:rPr>
        <w:t xml:space="preserve"> Тезисы 13</w:t>
      </w:r>
      <w:r>
        <w:rPr>
          <w:color w:val="000000"/>
          <w:sz w:val="28"/>
        </w:rPr>
        <w:noBreakHyphen/>
      </w:r>
      <w:r w:rsidRPr="00E877EA">
        <w:rPr>
          <w:color w:val="000000"/>
          <w:sz w:val="28"/>
        </w:rPr>
        <w:t>г</w:t>
      </w:r>
      <w:r w:rsidR="008E1CA4" w:rsidRPr="00E877EA">
        <w:rPr>
          <w:color w:val="000000"/>
          <w:sz w:val="28"/>
        </w:rPr>
        <w:t xml:space="preserve">о съезда психиатров России, Москва, 2000, </w:t>
      </w:r>
      <w:r w:rsidRPr="00E877EA">
        <w:rPr>
          <w:color w:val="000000"/>
          <w:sz w:val="28"/>
        </w:rPr>
        <w:t>стр.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3</w:t>
      </w:r>
      <w:r w:rsidR="008E1CA4" w:rsidRPr="00E877EA">
        <w:rPr>
          <w:color w:val="000000"/>
          <w:sz w:val="28"/>
        </w:rPr>
        <w:t>59.</w:t>
      </w:r>
    </w:p>
    <w:p w:rsidR="008E1CA4" w:rsidRPr="00E877EA" w:rsidRDefault="008E1CA4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 xml:space="preserve">Sokolov O, Gabaeva M, </w:t>
      </w:r>
      <w:r w:rsidRPr="00E877EA">
        <w:rPr>
          <w:b/>
          <w:color w:val="000000"/>
          <w:sz w:val="28"/>
          <w:lang w:val="en-US"/>
        </w:rPr>
        <w:t>Kost N,</w:t>
      </w:r>
      <w:r w:rsidRPr="00E877EA">
        <w:rPr>
          <w:color w:val="000000"/>
          <w:sz w:val="28"/>
          <w:lang w:val="en-US"/>
        </w:rPr>
        <w:t xml:space="preserve"> Alf</w:t>
      </w:r>
      <w:r w:rsidR="004A407F" w:rsidRPr="00E877EA">
        <w:rPr>
          <w:color w:val="000000"/>
          <w:sz w:val="28"/>
          <w:lang w:val="en-US"/>
        </w:rPr>
        <w:t xml:space="preserve">imova M, Gurevich K, Zozulya A </w:t>
      </w:r>
      <w:r w:rsidRPr="00E877EA">
        <w:rPr>
          <w:color w:val="000000"/>
          <w:sz w:val="28"/>
          <w:lang w:val="en-US"/>
        </w:rPr>
        <w:t>Blood plasma total «enkephalinase» a</w:t>
      </w:r>
      <w:r w:rsidRPr="00E877EA">
        <w:rPr>
          <w:color w:val="000000"/>
          <w:sz w:val="28"/>
        </w:rPr>
        <w:t>с</w:t>
      </w:r>
      <w:r w:rsidRPr="00E877EA">
        <w:rPr>
          <w:color w:val="000000"/>
          <w:sz w:val="28"/>
          <w:lang w:val="en-US"/>
        </w:rPr>
        <w:t>tivity</w:t>
      </w:r>
      <w:r w:rsidR="004A407F" w:rsidRPr="00E877EA">
        <w:rPr>
          <w:color w:val="000000"/>
          <w:sz w:val="28"/>
          <w:lang w:val="en-US"/>
        </w:rPr>
        <w:t xml:space="preserve"> depends on human personality</w:t>
      </w:r>
      <w:r w:rsidRPr="00E877EA">
        <w:rPr>
          <w:color w:val="000000"/>
          <w:sz w:val="28"/>
          <w:lang w:val="en-US"/>
        </w:rPr>
        <w:t xml:space="preserve"> Abs</w:t>
      </w:r>
      <w:r w:rsidR="00E877EA" w:rsidRPr="00E877EA">
        <w:rPr>
          <w:color w:val="000000"/>
          <w:sz w:val="28"/>
          <w:lang w:val="en-US"/>
        </w:rPr>
        <w:t>.</w:t>
      </w:r>
      <w:r w:rsidR="00E877EA">
        <w:rPr>
          <w:color w:val="000000"/>
          <w:sz w:val="28"/>
          <w:lang w:val="en-US"/>
        </w:rPr>
        <w:t xml:space="preserve"> </w:t>
      </w:r>
      <w:r w:rsidR="00E877EA" w:rsidRPr="00E877EA">
        <w:rPr>
          <w:color w:val="000000"/>
          <w:sz w:val="28"/>
          <w:lang w:val="en-US"/>
        </w:rPr>
        <w:t>At.</w:t>
      </w:r>
      <w:r w:rsidR="00E877EA">
        <w:rPr>
          <w:color w:val="000000"/>
          <w:sz w:val="28"/>
          <w:lang w:val="en-US"/>
        </w:rPr>
        <w:t xml:space="preserve"> </w:t>
      </w:r>
      <w:r w:rsidR="00E877EA" w:rsidRPr="00E877EA">
        <w:rPr>
          <w:color w:val="000000"/>
          <w:sz w:val="28"/>
          <w:lang w:val="en-US"/>
        </w:rPr>
        <w:t>In</w:t>
      </w:r>
      <w:r w:rsidRPr="00E877EA">
        <w:rPr>
          <w:color w:val="000000"/>
          <w:sz w:val="28"/>
          <w:lang w:val="en-US"/>
        </w:rPr>
        <w:t>ternational conference on cell surface aminopeptidases, 2000, Nagoya, Japan, P.55.</w:t>
      </w:r>
    </w:p>
    <w:p w:rsidR="00187FA6" w:rsidRPr="00E877EA" w:rsidRDefault="00187FA6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 xml:space="preserve">Sokolov O, Gabaeva M, </w:t>
      </w:r>
      <w:r w:rsidRPr="00E877EA">
        <w:rPr>
          <w:b/>
          <w:color w:val="000000"/>
          <w:sz w:val="28"/>
          <w:lang w:val="en-US"/>
        </w:rPr>
        <w:t>Kost N</w:t>
      </w:r>
      <w:r w:rsidRPr="00E877EA">
        <w:rPr>
          <w:color w:val="000000"/>
          <w:sz w:val="28"/>
          <w:lang w:val="en-US"/>
        </w:rPr>
        <w:t>, Alfi</w:t>
      </w:r>
      <w:r w:rsidR="004A407F" w:rsidRPr="00E877EA">
        <w:rPr>
          <w:color w:val="000000"/>
          <w:sz w:val="28"/>
          <w:lang w:val="en-US"/>
        </w:rPr>
        <w:t xml:space="preserve">mova M, Gurevich K, Zozulya A. </w:t>
      </w:r>
      <w:r w:rsidRPr="00E877EA">
        <w:rPr>
          <w:color w:val="000000"/>
          <w:sz w:val="28"/>
          <w:lang w:val="en-US"/>
        </w:rPr>
        <w:t>Blood plasma total «enkephalinase» a</w:t>
      </w:r>
      <w:r w:rsidRPr="00E877EA">
        <w:rPr>
          <w:color w:val="000000"/>
          <w:sz w:val="28"/>
        </w:rPr>
        <w:t>с</w:t>
      </w:r>
      <w:r w:rsidRPr="00E877EA">
        <w:rPr>
          <w:color w:val="000000"/>
          <w:sz w:val="28"/>
          <w:lang w:val="en-US"/>
        </w:rPr>
        <w:t xml:space="preserve">tivity </w:t>
      </w:r>
      <w:r w:rsidR="004A407F" w:rsidRPr="00E877EA">
        <w:rPr>
          <w:color w:val="000000"/>
          <w:sz w:val="28"/>
          <w:lang w:val="en-US"/>
        </w:rPr>
        <w:t>depends on human personality</w:t>
      </w:r>
      <w:r w:rsidR="00FE67B5" w:rsidRPr="00E877EA">
        <w:rPr>
          <w:color w:val="000000"/>
          <w:sz w:val="28"/>
          <w:lang w:val="en-US"/>
        </w:rPr>
        <w:t>.</w:t>
      </w:r>
      <w:r w:rsidRPr="00E877EA">
        <w:rPr>
          <w:color w:val="000000"/>
          <w:sz w:val="28"/>
          <w:lang w:val="en-US"/>
        </w:rPr>
        <w:t xml:space="preserve"> In Book «Cell-surface aminopeptidases: basic and clinical aspects», by Elsevier Science, Amsterdam, 2001, P.413</w:t>
      </w:r>
      <w:r w:rsidR="00E877EA">
        <w:rPr>
          <w:color w:val="000000"/>
          <w:sz w:val="28"/>
          <w:lang w:val="en-US"/>
        </w:rPr>
        <w:t>–</w:t>
      </w:r>
      <w:r w:rsidR="00E877EA" w:rsidRPr="00E877EA">
        <w:rPr>
          <w:color w:val="000000"/>
          <w:sz w:val="28"/>
          <w:lang w:val="en-US"/>
        </w:rPr>
        <w:t>4</w:t>
      </w:r>
      <w:r w:rsidRPr="00E877EA">
        <w:rPr>
          <w:color w:val="000000"/>
          <w:sz w:val="28"/>
          <w:lang w:val="en-US"/>
        </w:rPr>
        <w:t>15.</w:t>
      </w:r>
    </w:p>
    <w:p w:rsidR="00187FA6" w:rsidRPr="00E877EA" w:rsidRDefault="00187FA6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color w:val="000000"/>
          <w:sz w:val="28"/>
          <w:lang w:val="en-US"/>
        </w:rPr>
        <w:t>Makarenkova</w:t>
      </w:r>
      <w:r w:rsidR="00FE67B5" w:rsidRPr="00E877EA">
        <w:rPr>
          <w:color w:val="000000"/>
          <w:sz w:val="28"/>
          <w:lang w:val="en-US"/>
        </w:rPr>
        <w:t xml:space="preserve"> V.P.</w:t>
      </w:r>
      <w:r w:rsidRPr="00E877EA">
        <w:rPr>
          <w:color w:val="000000"/>
          <w:sz w:val="28"/>
          <w:lang w:val="en-US"/>
        </w:rPr>
        <w:t>, Esche</w:t>
      </w:r>
      <w:r w:rsidR="00FE67B5" w:rsidRPr="00E877EA">
        <w:rPr>
          <w:color w:val="000000"/>
          <w:sz w:val="28"/>
          <w:lang w:val="en-US"/>
        </w:rPr>
        <w:t xml:space="preserve"> C.</w:t>
      </w:r>
      <w:r w:rsidRPr="00E877EA">
        <w:rPr>
          <w:color w:val="000000"/>
          <w:sz w:val="28"/>
          <w:lang w:val="en-US"/>
        </w:rPr>
        <w:t xml:space="preserve">, </w:t>
      </w:r>
      <w:r w:rsidRPr="00E877EA">
        <w:rPr>
          <w:b/>
          <w:color w:val="000000"/>
          <w:sz w:val="28"/>
          <w:lang w:val="en-US"/>
        </w:rPr>
        <w:t>Kost</w:t>
      </w:r>
      <w:r w:rsidR="00FE67B5" w:rsidRPr="00E877EA">
        <w:rPr>
          <w:b/>
          <w:color w:val="000000"/>
          <w:sz w:val="28"/>
          <w:lang w:val="en-US"/>
        </w:rPr>
        <w:t xml:space="preserve"> N.V.</w:t>
      </w:r>
      <w:r w:rsidRPr="00E877EA">
        <w:rPr>
          <w:color w:val="000000"/>
          <w:sz w:val="28"/>
          <w:lang w:val="en-US"/>
        </w:rPr>
        <w:t>, Shurin</w:t>
      </w:r>
      <w:r w:rsidR="00FE67B5" w:rsidRPr="00E877EA">
        <w:rPr>
          <w:color w:val="000000"/>
          <w:sz w:val="28"/>
          <w:lang w:val="en-US"/>
        </w:rPr>
        <w:t xml:space="preserve"> G.V.</w:t>
      </w:r>
      <w:r w:rsidRPr="00E877EA">
        <w:rPr>
          <w:color w:val="000000"/>
          <w:sz w:val="28"/>
          <w:lang w:val="en-US"/>
        </w:rPr>
        <w:t>, Rabin</w:t>
      </w:r>
      <w:r w:rsidR="00FE67B5" w:rsidRPr="00E877EA">
        <w:rPr>
          <w:color w:val="000000"/>
          <w:sz w:val="28"/>
          <w:lang w:val="en-US"/>
        </w:rPr>
        <w:t xml:space="preserve"> B.S.</w:t>
      </w:r>
      <w:r w:rsidRPr="00E877EA">
        <w:rPr>
          <w:color w:val="000000"/>
          <w:sz w:val="28"/>
          <w:lang w:val="en-US"/>
        </w:rPr>
        <w:t>, Zozulya</w:t>
      </w:r>
      <w:r w:rsidR="00FE67B5" w:rsidRPr="00E877EA">
        <w:rPr>
          <w:color w:val="000000"/>
          <w:sz w:val="28"/>
          <w:lang w:val="en-US"/>
        </w:rPr>
        <w:t xml:space="preserve"> A.A.</w:t>
      </w:r>
      <w:r w:rsidRPr="00E877EA">
        <w:rPr>
          <w:color w:val="000000"/>
          <w:sz w:val="28"/>
          <w:lang w:val="en-US"/>
        </w:rPr>
        <w:t xml:space="preserve">, Shurin </w:t>
      </w:r>
      <w:r w:rsidR="00FE67B5" w:rsidRPr="00E877EA">
        <w:rPr>
          <w:color w:val="000000"/>
          <w:sz w:val="28"/>
          <w:lang w:val="en-US"/>
        </w:rPr>
        <w:t xml:space="preserve">M.R. </w:t>
      </w:r>
      <w:r w:rsidRPr="00E877EA">
        <w:rPr>
          <w:color w:val="000000"/>
          <w:sz w:val="28"/>
          <w:lang w:val="en-US"/>
        </w:rPr>
        <w:t>Identification of delta</w:t>
      </w:r>
      <w:r w:rsidR="00E877EA">
        <w:rPr>
          <w:color w:val="000000"/>
          <w:sz w:val="28"/>
          <w:lang w:val="en-US"/>
        </w:rPr>
        <w:t xml:space="preserve"> –</w:t>
      </w:r>
      <w:r w:rsidR="00E877EA" w:rsidRPr="00E877EA">
        <w:rPr>
          <w:color w:val="000000"/>
          <w:sz w:val="28"/>
          <w:lang w:val="en-US"/>
        </w:rPr>
        <w:t xml:space="preserve"> an</w:t>
      </w:r>
      <w:r w:rsidRPr="00E877EA">
        <w:rPr>
          <w:color w:val="000000"/>
          <w:sz w:val="28"/>
          <w:lang w:val="en-US"/>
        </w:rPr>
        <w:t>d mu-type opioid receptors in huma</w:t>
      </w:r>
      <w:r w:rsidR="00FE67B5" w:rsidRPr="00E877EA">
        <w:rPr>
          <w:color w:val="000000"/>
          <w:sz w:val="28"/>
          <w:lang w:val="en-US"/>
        </w:rPr>
        <w:t xml:space="preserve">n and murine dendritic cells. </w:t>
      </w:r>
      <w:r w:rsidRPr="00E877EA">
        <w:rPr>
          <w:color w:val="000000"/>
          <w:sz w:val="28"/>
          <w:lang w:val="en-US"/>
        </w:rPr>
        <w:t>Journal of Neuroimmunology, 2001, V.117, P.68</w:t>
      </w:r>
      <w:r w:rsidR="00E877EA">
        <w:rPr>
          <w:color w:val="000000"/>
          <w:sz w:val="28"/>
          <w:lang w:val="en-US"/>
        </w:rPr>
        <w:t>–</w:t>
      </w:r>
      <w:r w:rsidR="00E877EA" w:rsidRPr="00E877EA">
        <w:rPr>
          <w:color w:val="000000"/>
          <w:sz w:val="28"/>
          <w:lang w:val="en-US"/>
        </w:rPr>
        <w:t>7</w:t>
      </w:r>
      <w:r w:rsidRPr="00E877EA">
        <w:rPr>
          <w:color w:val="000000"/>
          <w:sz w:val="28"/>
          <w:lang w:val="en-US"/>
        </w:rPr>
        <w:t>7.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</w:t>
      </w:r>
      <w:r w:rsidR="00187FA6" w:rsidRPr="00E877EA">
        <w:rPr>
          <w:b/>
          <w:color w:val="000000"/>
          <w:sz w:val="28"/>
        </w:rPr>
        <w:t>В</w:t>
      </w:r>
      <w:r w:rsidR="00187FA6" w:rsidRPr="00E877EA">
        <w:rPr>
          <w:color w:val="000000"/>
          <w:sz w:val="28"/>
        </w:rPr>
        <w:t xml:space="preserve">., </w:t>
      </w: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Габаева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Гривенников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Андреева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Л.А.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Мясоедов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Н.Ф.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Ингибирующее</w:t>
      </w:r>
      <w:r w:rsidR="00187FA6" w:rsidRPr="00E877EA">
        <w:rPr>
          <w:color w:val="000000"/>
          <w:sz w:val="28"/>
        </w:rPr>
        <w:t xml:space="preserve"> действие семакса и селанка на энекефалиндеградирующие ферме</w:t>
      </w:r>
      <w:r w:rsidR="00FE67B5" w:rsidRPr="00E877EA">
        <w:rPr>
          <w:color w:val="000000"/>
          <w:sz w:val="28"/>
        </w:rPr>
        <w:t>нты сыворотки крови человека.</w:t>
      </w:r>
      <w:r w:rsidR="00187FA6" w:rsidRPr="00E877EA">
        <w:rPr>
          <w:color w:val="000000"/>
          <w:sz w:val="28"/>
        </w:rPr>
        <w:t xml:space="preserve"> Биоорганическая</w:t>
      </w:r>
      <w:r w:rsidR="00187FA6" w:rsidRPr="00E877EA">
        <w:rPr>
          <w:color w:val="000000"/>
          <w:sz w:val="28"/>
          <w:lang w:val="en-US"/>
        </w:rPr>
        <w:t xml:space="preserve"> </w:t>
      </w:r>
      <w:r w:rsidR="00187FA6" w:rsidRPr="00E877EA">
        <w:rPr>
          <w:color w:val="000000"/>
          <w:sz w:val="28"/>
        </w:rPr>
        <w:t>химия</w:t>
      </w:r>
      <w:r w:rsidR="00187FA6" w:rsidRPr="00E877EA">
        <w:rPr>
          <w:color w:val="000000"/>
          <w:sz w:val="28"/>
          <w:lang w:val="en-US"/>
        </w:rPr>
        <w:t xml:space="preserve">. 2001, </w:t>
      </w:r>
      <w:r w:rsidR="00187FA6" w:rsidRPr="00E877EA">
        <w:rPr>
          <w:color w:val="000000"/>
          <w:sz w:val="28"/>
        </w:rPr>
        <w:t>Т</w:t>
      </w:r>
      <w:r w:rsidR="00187FA6" w:rsidRPr="00E877EA">
        <w:rPr>
          <w:color w:val="000000"/>
          <w:sz w:val="28"/>
          <w:lang w:val="en-US"/>
        </w:rPr>
        <w:t xml:space="preserve">.27, </w:t>
      </w:r>
      <w:r>
        <w:rPr>
          <w:color w:val="000000"/>
          <w:sz w:val="28"/>
          <w:lang w:val="en-US"/>
        </w:rPr>
        <w:t>№</w:t>
      </w:r>
      <w:r w:rsidRPr="00E877EA">
        <w:rPr>
          <w:color w:val="000000"/>
          <w:sz w:val="28"/>
          <w:lang w:val="en-US"/>
        </w:rPr>
        <w:t>3</w:t>
      </w:r>
      <w:r w:rsidR="00187FA6" w:rsidRPr="00E877EA">
        <w:rPr>
          <w:color w:val="000000"/>
          <w:sz w:val="28"/>
          <w:lang w:val="en-US"/>
        </w:rPr>
        <w:t xml:space="preserve">, </w:t>
      </w:r>
      <w:r w:rsidRPr="00E877EA">
        <w:rPr>
          <w:color w:val="000000"/>
          <w:sz w:val="28"/>
        </w:rPr>
        <w:t>С</w:t>
      </w:r>
      <w:r w:rsidRPr="00E877EA">
        <w:rPr>
          <w:color w:val="000000"/>
          <w:sz w:val="28"/>
          <w:lang w:val="en-US"/>
        </w:rPr>
        <w:t>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  <w:lang w:val="en-US"/>
        </w:rPr>
        <w:t>180</w:t>
      </w:r>
      <w:r w:rsidR="00187FA6" w:rsidRPr="00E877EA">
        <w:rPr>
          <w:color w:val="000000"/>
          <w:sz w:val="28"/>
          <w:lang w:val="en-US"/>
        </w:rPr>
        <w:t xml:space="preserve"> – 183.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Габаева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Гривенников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Андреева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Л.А.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Золотарев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Ю.А.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Иванов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Андрющенко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FE67B5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Мясоедов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Н.Ф.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Смулевич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А.Б.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Ингибирующий</w:t>
      </w:r>
      <w:r w:rsidR="00187FA6" w:rsidRPr="00E877EA">
        <w:rPr>
          <w:color w:val="000000"/>
          <w:sz w:val="28"/>
        </w:rPr>
        <w:t xml:space="preserve"> эффект селанка на активность энкефалиндеградирующих ферментов как один из возможных механизмов его анксиолитического действия</w:t>
      </w:r>
      <w:r w:rsidR="00FE67B5" w:rsidRPr="00E877EA">
        <w:rPr>
          <w:color w:val="000000"/>
          <w:sz w:val="28"/>
        </w:rPr>
        <w:t xml:space="preserve">. </w:t>
      </w:r>
      <w:r w:rsidR="00187FA6" w:rsidRPr="00E877EA">
        <w:rPr>
          <w:color w:val="000000"/>
          <w:sz w:val="28"/>
        </w:rPr>
        <w:t>Бюл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Эк</w:t>
      </w:r>
      <w:r w:rsidR="00187FA6" w:rsidRPr="00E877EA">
        <w:rPr>
          <w:color w:val="000000"/>
          <w:sz w:val="28"/>
        </w:rPr>
        <w:t>сп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Би</w:t>
      </w:r>
      <w:r w:rsidR="00187FA6" w:rsidRPr="00E877EA">
        <w:rPr>
          <w:color w:val="000000"/>
          <w:sz w:val="28"/>
        </w:rPr>
        <w:t>ол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Ме</w:t>
      </w:r>
      <w:r w:rsidR="00187FA6" w:rsidRPr="00E877EA">
        <w:rPr>
          <w:color w:val="000000"/>
          <w:sz w:val="28"/>
        </w:rPr>
        <w:t xml:space="preserve">д., 2001, </w:t>
      </w:r>
      <w:r w:rsidRPr="00E877EA">
        <w:rPr>
          <w:color w:val="000000"/>
          <w:sz w:val="28"/>
        </w:rPr>
        <w:t>т.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1</w:t>
      </w:r>
      <w:r w:rsidR="00187FA6" w:rsidRPr="00E877EA">
        <w:rPr>
          <w:color w:val="000000"/>
          <w:sz w:val="28"/>
        </w:rPr>
        <w:t xml:space="preserve">31,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4</w:t>
      </w:r>
      <w:r w:rsidR="00187FA6" w:rsidRPr="00E877EA">
        <w:rPr>
          <w:color w:val="000000"/>
          <w:sz w:val="28"/>
        </w:rPr>
        <w:t>, 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376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3</w:t>
      </w:r>
      <w:r w:rsidR="00187FA6" w:rsidRPr="00E877EA">
        <w:rPr>
          <w:color w:val="000000"/>
          <w:sz w:val="28"/>
        </w:rPr>
        <w:t>78.</w:t>
      </w:r>
    </w:p>
    <w:p w:rsidR="00D73C2D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Габаева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М.В.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Гривенников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И.А.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Андреева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Л.А.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Золотарев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Ю.А.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Иванов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С.В.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Андрющенко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А.В.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Мясоедов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Н.Ф.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Смулевич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А.Б.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Ингибирование</w:t>
      </w:r>
      <w:r w:rsidR="00D73C2D" w:rsidRPr="00E877EA">
        <w:rPr>
          <w:color w:val="000000"/>
          <w:sz w:val="28"/>
        </w:rPr>
        <w:t xml:space="preserve"> энкефалиндеградирующих ферментов 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 xml:space="preserve"> </w:t>
      </w:r>
      <w:r w:rsidR="00D73C2D" w:rsidRPr="00E877EA">
        <w:rPr>
          <w:color w:val="000000"/>
          <w:sz w:val="28"/>
        </w:rPr>
        <w:t>новый подход к терапии тревожных расст</w:t>
      </w:r>
      <w:r w:rsidR="004A407F" w:rsidRPr="00E877EA">
        <w:rPr>
          <w:color w:val="000000"/>
          <w:sz w:val="28"/>
        </w:rPr>
        <w:t>ройств невротического уровня.</w:t>
      </w:r>
      <w:r w:rsidR="00D73C2D" w:rsidRPr="00E877EA">
        <w:rPr>
          <w:color w:val="000000"/>
          <w:sz w:val="28"/>
        </w:rPr>
        <w:t xml:space="preserve"> Тезисы 3</w:t>
      </w:r>
      <w:r>
        <w:rPr>
          <w:color w:val="000000"/>
          <w:sz w:val="28"/>
        </w:rPr>
        <w:noBreakHyphen/>
      </w:r>
      <w:r w:rsidRPr="00E877EA">
        <w:rPr>
          <w:color w:val="000000"/>
          <w:sz w:val="28"/>
        </w:rPr>
        <w:t>е</w:t>
      </w:r>
      <w:r w:rsidR="00D73C2D" w:rsidRPr="00E877EA">
        <w:rPr>
          <w:color w:val="000000"/>
          <w:sz w:val="28"/>
        </w:rPr>
        <w:t xml:space="preserve">й международной конференции «Биологические основы индивидуальной чувствительности к психотропным средствам», </w:t>
      </w:r>
      <w:r w:rsidRPr="00E877EA">
        <w:rPr>
          <w:color w:val="000000"/>
          <w:sz w:val="28"/>
        </w:rPr>
        <w:t>г.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Суздаль</w:t>
      </w:r>
      <w:r w:rsidR="00D73C2D" w:rsidRPr="00E877EA">
        <w:rPr>
          <w:color w:val="000000"/>
          <w:sz w:val="28"/>
        </w:rPr>
        <w:t xml:space="preserve"> 15 -18 мая, </w:t>
      </w:r>
      <w:r w:rsidRPr="00E877EA">
        <w:rPr>
          <w:color w:val="000000"/>
          <w:sz w:val="28"/>
        </w:rPr>
        <w:t>2001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г.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66</w:t>
      </w:r>
      <w:r w:rsidR="00D73C2D" w:rsidRPr="00E877EA">
        <w:rPr>
          <w:color w:val="000000"/>
          <w:sz w:val="28"/>
        </w:rPr>
        <w:t>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4A407F" w:rsidRPr="00E877EA">
        <w:rPr>
          <w:color w:val="000000"/>
          <w:sz w:val="28"/>
        </w:rPr>
        <w:t xml:space="preserve"> Лекарство для меланхоликов Химия и жизнь 2001,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1</w:t>
      </w:r>
      <w:r w:rsidR="004A407F" w:rsidRPr="00E877EA">
        <w:rPr>
          <w:color w:val="000000"/>
          <w:sz w:val="28"/>
        </w:rPr>
        <w:t xml:space="preserve">0,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20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2</w:t>
      </w:r>
      <w:r w:rsidR="00187FA6" w:rsidRPr="00E877EA">
        <w:rPr>
          <w:color w:val="000000"/>
          <w:sz w:val="28"/>
        </w:rPr>
        <w:t>5.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Макаренкова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И.П.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Щурин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М.Р.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Система</w:t>
      </w:r>
      <w:r w:rsidR="00187FA6" w:rsidRPr="00E877EA">
        <w:rPr>
          <w:color w:val="000000"/>
          <w:sz w:val="28"/>
        </w:rPr>
        <w:t xml:space="preserve"> дендритных клеток: роль в индукции иммунитета и в патогенезе инфекционных, аутоиммунных и </w:t>
      </w:r>
      <w:r w:rsidR="004A407F" w:rsidRPr="00E877EA">
        <w:rPr>
          <w:color w:val="000000"/>
          <w:sz w:val="28"/>
        </w:rPr>
        <w:t xml:space="preserve">онкологических заболеваний. </w:t>
      </w:r>
      <w:r w:rsidR="00187FA6" w:rsidRPr="00E877EA">
        <w:rPr>
          <w:color w:val="000000"/>
          <w:sz w:val="28"/>
        </w:rPr>
        <w:t>Иммунология. 2002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г</w:t>
      </w:r>
      <w:r w:rsidR="00187FA6" w:rsidRPr="00E877EA">
        <w:rPr>
          <w:color w:val="000000"/>
          <w:sz w:val="28"/>
        </w:rPr>
        <w:t xml:space="preserve">., Т.23,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2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68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7</w:t>
      </w:r>
      <w:r w:rsidR="00187FA6" w:rsidRPr="00E877EA">
        <w:rPr>
          <w:color w:val="000000"/>
          <w:sz w:val="28"/>
        </w:rPr>
        <w:t>6.</w:t>
      </w:r>
    </w:p>
    <w:p w:rsidR="00187FA6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Мешавкин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В.К.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b/>
          <w:color w:val="000000"/>
          <w:sz w:val="28"/>
        </w:rPr>
        <w:t>Кост</w:t>
      </w:r>
      <w:r>
        <w:rPr>
          <w:b/>
          <w:color w:val="000000"/>
          <w:sz w:val="28"/>
        </w:rPr>
        <w:t> </w:t>
      </w:r>
      <w:r w:rsidRPr="00E877EA">
        <w:rPr>
          <w:b/>
          <w:color w:val="000000"/>
          <w:sz w:val="28"/>
        </w:rPr>
        <w:t>Н.В.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Сравнительный</w:t>
      </w:r>
      <w:r w:rsidR="00187FA6" w:rsidRPr="00E877EA">
        <w:rPr>
          <w:color w:val="000000"/>
          <w:sz w:val="28"/>
        </w:rPr>
        <w:t xml:space="preserve"> анализ поведенческих эффектов селанка и его действия на активность энкефалиндеградирующих ферментов плазмы крови мышей с различным фенотипом </w:t>
      </w:r>
      <w:r w:rsidR="004A407F" w:rsidRPr="00E877EA">
        <w:rPr>
          <w:color w:val="000000"/>
          <w:sz w:val="28"/>
        </w:rPr>
        <w:t xml:space="preserve">эмоционально-стрессовых реакций. </w:t>
      </w:r>
      <w:r w:rsidR="00187FA6" w:rsidRPr="00E877EA">
        <w:rPr>
          <w:color w:val="000000"/>
          <w:sz w:val="28"/>
        </w:rPr>
        <w:t>Бюл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Эк</w:t>
      </w:r>
      <w:r w:rsidR="00187FA6" w:rsidRPr="00E877EA">
        <w:rPr>
          <w:color w:val="000000"/>
          <w:sz w:val="28"/>
        </w:rPr>
        <w:t>сп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Би</w:t>
      </w:r>
      <w:r w:rsidR="00187FA6" w:rsidRPr="00E877EA">
        <w:rPr>
          <w:color w:val="000000"/>
          <w:sz w:val="28"/>
        </w:rPr>
        <w:t>ол</w:t>
      </w:r>
      <w:r w:rsidRPr="00E877EA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Ме</w:t>
      </w:r>
      <w:r w:rsidR="00187FA6" w:rsidRPr="00E877EA">
        <w:rPr>
          <w:color w:val="000000"/>
          <w:sz w:val="28"/>
        </w:rPr>
        <w:t xml:space="preserve">д., </w:t>
      </w:r>
      <w:r w:rsidRPr="00E877EA">
        <w:rPr>
          <w:color w:val="000000"/>
          <w:sz w:val="28"/>
        </w:rPr>
        <w:t>2002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г.</w:t>
      </w:r>
      <w:r w:rsidR="00187FA6" w:rsidRPr="00E877EA">
        <w:rPr>
          <w:color w:val="000000"/>
          <w:sz w:val="28"/>
        </w:rPr>
        <w:t xml:space="preserve">, Т.133, </w:t>
      </w:r>
      <w:r>
        <w:rPr>
          <w:color w:val="000000"/>
          <w:sz w:val="28"/>
        </w:rPr>
        <w:t>№</w:t>
      </w:r>
      <w:r w:rsidRPr="00E877EA">
        <w:rPr>
          <w:color w:val="000000"/>
          <w:sz w:val="28"/>
        </w:rPr>
        <w:t>2</w:t>
      </w:r>
      <w:r w:rsidR="00187FA6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158</w:t>
      </w:r>
      <w:r>
        <w:rPr>
          <w:color w:val="000000"/>
          <w:sz w:val="28"/>
        </w:rPr>
        <w:t>–</w:t>
      </w:r>
      <w:r w:rsidRPr="00E877EA">
        <w:rPr>
          <w:color w:val="000000"/>
          <w:sz w:val="28"/>
        </w:rPr>
        <w:t>1</w:t>
      </w:r>
      <w:r w:rsidR="00187FA6" w:rsidRPr="00E877EA">
        <w:rPr>
          <w:color w:val="000000"/>
          <w:sz w:val="28"/>
        </w:rPr>
        <w:t>61.</w:t>
      </w:r>
    </w:p>
    <w:p w:rsidR="00D73C2D" w:rsidRPr="00E877EA" w:rsidRDefault="00E877EA" w:rsidP="00292E65">
      <w:pPr>
        <w:numPr>
          <w:ilvl w:val="0"/>
          <w:numId w:val="38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E877EA">
        <w:rPr>
          <w:color w:val="000000"/>
          <w:sz w:val="28"/>
        </w:rPr>
        <w:t>Зозуля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А.А</w:t>
      </w:r>
      <w:r w:rsidRPr="00292E65">
        <w:rPr>
          <w:color w:val="000000"/>
          <w:sz w:val="28"/>
        </w:rPr>
        <w:t>.</w:t>
      </w:r>
      <w:r w:rsidR="00D73C2D" w:rsidRPr="00292E65">
        <w:rPr>
          <w:color w:val="000000"/>
          <w:sz w:val="28"/>
        </w:rPr>
        <w:t xml:space="preserve">, </w:t>
      </w:r>
      <w:r w:rsidRPr="00292E65">
        <w:rPr>
          <w:color w:val="000000"/>
          <w:sz w:val="28"/>
        </w:rPr>
        <w:t>Кост Н.В.</w:t>
      </w:r>
      <w:r w:rsidR="00D73C2D" w:rsidRPr="00292E65">
        <w:rPr>
          <w:color w:val="000000"/>
          <w:sz w:val="28"/>
        </w:rPr>
        <w:t>,</w:t>
      </w:r>
      <w:r w:rsidR="00D73C2D" w:rsidRPr="00E877EA"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Соколов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О.Ю.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Золотарев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Ю.А.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Мясоедов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Н.Ф.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Смулевич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А.Б.</w:t>
      </w:r>
      <w:r w:rsidR="00731C31" w:rsidRPr="00E877EA">
        <w:rPr>
          <w:color w:val="000000"/>
          <w:sz w:val="28"/>
        </w:rPr>
        <w:t xml:space="preserve">, </w:t>
      </w:r>
      <w:r w:rsidR="00D73C2D" w:rsidRPr="00E877EA">
        <w:rPr>
          <w:color w:val="000000"/>
          <w:sz w:val="28"/>
        </w:rPr>
        <w:t xml:space="preserve">Вариабельность анксиолитического эффекта пептидных препаратов, взаимодействующих </w:t>
      </w:r>
      <w:r w:rsidR="00731C31" w:rsidRPr="00E877EA">
        <w:rPr>
          <w:color w:val="000000"/>
          <w:sz w:val="28"/>
        </w:rPr>
        <w:t>с опиоидной системой</w:t>
      </w:r>
      <w:r w:rsidR="00D73C2D" w:rsidRPr="00E877EA">
        <w:rPr>
          <w:color w:val="000000"/>
          <w:sz w:val="28"/>
        </w:rPr>
        <w:t xml:space="preserve">. Тезисы </w:t>
      </w:r>
      <w:r w:rsidRPr="00E877EA">
        <w:rPr>
          <w:color w:val="000000"/>
          <w:sz w:val="28"/>
        </w:rPr>
        <w:t>9</w:t>
      </w:r>
      <w:r>
        <w:rPr>
          <w:color w:val="000000"/>
          <w:sz w:val="28"/>
        </w:rPr>
        <w:t xml:space="preserve"> </w:t>
      </w:r>
      <w:r w:rsidRPr="00E877EA">
        <w:rPr>
          <w:color w:val="000000"/>
          <w:sz w:val="28"/>
        </w:rPr>
        <w:t>го</w:t>
      </w:r>
      <w:r w:rsidR="00D73C2D" w:rsidRPr="00E877EA">
        <w:rPr>
          <w:color w:val="000000"/>
          <w:sz w:val="28"/>
        </w:rPr>
        <w:t xml:space="preserve"> Российского национального конгресса «Человек и лекарство», Москва, </w:t>
      </w:r>
      <w:r w:rsidRPr="00E877EA">
        <w:rPr>
          <w:color w:val="000000"/>
          <w:sz w:val="28"/>
        </w:rPr>
        <w:t>2002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г.</w:t>
      </w:r>
      <w:r w:rsidR="00D73C2D" w:rsidRPr="00E877EA">
        <w:rPr>
          <w:color w:val="000000"/>
          <w:sz w:val="28"/>
        </w:rPr>
        <w:t xml:space="preserve">, </w:t>
      </w:r>
      <w:r w:rsidRPr="00E877EA">
        <w:rPr>
          <w:color w:val="000000"/>
          <w:sz w:val="28"/>
        </w:rPr>
        <w:t>С.</w:t>
      </w:r>
      <w:r>
        <w:rPr>
          <w:color w:val="000000"/>
          <w:sz w:val="28"/>
        </w:rPr>
        <w:t> </w:t>
      </w:r>
      <w:r w:rsidRPr="00E877EA">
        <w:rPr>
          <w:color w:val="000000"/>
          <w:sz w:val="28"/>
        </w:rPr>
        <w:t>618</w:t>
      </w:r>
      <w:r w:rsidR="00D73C2D" w:rsidRPr="00E877EA">
        <w:rPr>
          <w:color w:val="000000"/>
          <w:sz w:val="28"/>
        </w:rPr>
        <w:t>.</w:t>
      </w:r>
      <w:bookmarkStart w:id="0" w:name="_GoBack"/>
      <w:bookmarkEnd w:id="0"/>
    </w:p>
    <w:sectPr w:rsidR="00D73C2D" w:rsidRPr="00E877EA" w:rsidSect="00E877EA">
      <w:footerReference w:type="even" r:id="rId16"/>
      <w:footerReference w:type="default" r:id="rId1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1D9" w:rsidRDefault="004B31D9">
      <w:r>
        <w:separator/>
      </w:r>
    </w:p>
  </w:endnote>
  <w:endnote w:type="continuationSeparator" w:id="0">
    <w:p w:rsidR="004B31D9" w:rsidRDefault="004B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7EA" w:rsidRDefault="00E877EA" w:rsidP="002A467D">
    <w:pPr>
      <w:pStyle w:val="a5"/>
      <w:framePr w:wrap="around" w:vAnchor="text" w:hAnchor="margin" w:xAlign="right" w:y="1"/>
      <w:rPr>
        <w:rStyle w:val="a7"/>
      </w:rPr>
    </w:pPr>
  </w:p>
  <w:p w:rsidR="00E877EA" w:rsidRDefault="00E877EA" w:rsidP="002A467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7EA" w:rsidRDefault="00381D77" w:rsidP="002A467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877EA" w:rsidRDefault="00E877EA" w:rsidP="002A46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1D9" w:rsidRDefault="004B31D9">
      <w:r>
        <w:separator/>
      </w:r>
    </w:p>
  </w:footnote>
  <w:footnote w:type="continuationSeparator" w:id="0">
    <w:p w:rsidR="004B31D9" w:rsidRDefault="004B31D9">
      <w:r>
        <w:continuationSeparator/>
      </w:r>
    </w:p>
  </w:footnote>
  <w:footnote w:id="1">
    <w:p w:rsidR="004B31D9" w:rsidRDefault="00E877EA" w:rsidP="00863AC0">
      <w:pPr>
        <w:pStyle w:val="af6"/>
        <w:jc w:val="both"/>
      </w:pPr>
      <w:r w:rsidRPr="00481527">
        <w:rPr>
          <w:rStyle w:val="af8"/>
        </w:rPr>
        <w:footnoteRef/>
      </w:r>
      <w:r w:rsidRPr="00481527">
        <w:t xml:space="preserve"> </w:t>
      </w:r>
      <w:r w:rsidRPr="00481527">
        <w:rPr>
          <w:color w:val="000000"/>
        </w:rPr>
        <w:t xml:space="preserve">Отбор больных с тревожно-фобическими расстройствами проводили на основании клинических данных, полученных сотрудниками отдела пограничной психической патологии и психосоматических расстройств </w:t>
      </w:r>
      <w:r>
        <w:rPr>
          <w:color w:val="000000"/>
        </w:rPr>
        <w:t xml:space="preserve">ГУ </w:t>
      </w:r>
      <w:r w:rsidRPr="00481527">
        <w:rPr>
          <w:color w:val="000000"/>
        </w:rPr>
        <w:t>НЦ ПЗ РАМН д.м.н. С.В.</w:t>
      </w:r>
      <w:r w:rsidR="00863AC0">
        <w:rPr>
          <w:color w:val="000000"/>
        </w:rPr>
        <w:t xml:space="preserve"> </w:t>
      </w:r>
      <w:r w:rsidRPr="00481527">
        <w:rPr>
          <w:color w:val="000000"/>
        </w:rPr>
        <w:t>Ивановым и другими (руководитель отдела – академик</w:t>
      </w:r>
      <w:r w:rsidR="00863AC0">
        <w:rPr>
          <w:color w:val="000000"/>
        </w:rPr>
        <w:t xml:space="preserve"> РАМН, профессор А.Б. Смулевич)</w:t>
      </w:r>
    </w:p>
  </w:footnote>
  <w:footnote w:id="2">
    <w:p w:rsidR="004B31D9" w:rsidRDefault="00E877EA" w:rsidP="00863AC0">
      <w:pPr>
        <w:pStyle w:val="af6"/>
        <w:jc w:val="both"/>
      </w:pPr>
      <w:r w:rsidRPr="00481527">
        <w:rPr>
          <w:rStyle w:val="af8"/>
        </w:rPr>
        <w:footnoteRef/>
      </w:r>
      <w:r w:rsidRPr="00481527">
        <w:t xml:space="preserve"> Больные были выявлены по обращению в амбулаторный отдел </w:t>
      </w:r>
      <w:r>
        <w:t xml:space="preserve">ГУ </w:t>
      </w:r>
      <w:r w:rsidRPr="00481527">
        <w:t>НЦ ПЗ РАМН сотрудниками отдела пограничной психической патологии и психосоматических расстройств к.м.н. А.В. Андрющенко и другими.</w:t>
      </w:r>
    </w:p>
  </w:footnote>
  <w:footnote w:id="3">
    <w:p w:rsidR="004B31D9" w:rsidRDefault="00E877EA" w:rsidP="00863AC0">
      <w:pPr>
        <w:pStyle w:val="af6"/>
        <w:jc w:val="both"/>
      </w:pPr>
      <w:r>
        <w:rPr>
          <w:rStyle w:val="af8"/>
        </w:rPr>
        <w:footnoteRef/>
      </w:r>
      <w:r>
        <w:t xml:space="preserve"> И</w:t>
      </w:r>
      <w:r w:rsidRPr="00BA5EF4">
        <w:t xml:space="preserve">сследование </w:t>
      </w:r>
      <w:r>
        <w:t xml:space="preserve">происходило на базе </w:t>
      </w:r>
      <w:r w:rsidRPr="00F34879">
        <w:rPr>
          <w:color w:val="000000"/>
        </w:rPr>
        <w:t xml:space="preserve">отдела пограничной психической патологии и психосоматических расстройств </w:t>
      </w:r>
      <w:r>
        <w:rPr>
          <w:color w:val="000000"/>
        </w:rPr>
        <w:t xml:space="preserve">ГУ </w:t>
      </w:r>
      <w:r w:rsidRPr="00F34879">
        <w:rPr>
          <w:color w:val="000000"/>
        </w:rPr>
        <w:t xml:space="preserve">НЦ ПЗ РАМН </w:t>
      </w:r>
      <w:r>
        <w:rPr>
          <w:color w:val="000000"/>
        </w:rPr>
        <w:t>с участием сотрудников отдела к.м.н. А.В.</w:t>
      </w:r>
      <w:r w:rsidR="00863AC0">
        <w:rPr>
          <w:color w:val="000000"/>
        </w:rPr>
        <w:t xml:space="preserve"> </w:t>
      </w:r>
      <w:r>
        <w:rPr>
          <w:color w:val="000000"/>
        </w:rPr>
        <w:t>Андрющенко, Е.В.</w:t>
      </w:r>
      <w:r w:rsidR="00863AC0">
        <w:rPr>
          <w:color w:val="000000"/>
        </w:rPr>
        <w:t xml:space="preserve"> </w:t>
      </w:r>
      <w:r>
        <w:rPr>
          <w:color w:val="000000"/>
        </w:rPr>
        <w:t>Серебряковой и к.м.н. О.А.</w:t>
      </w:r>
      <w:r w:rsidR="00863AC0">
        <w:rPr>
          <w:color w:val="000000"/>
        </w:rPr>
        <w:t xml:space="preserve"> </w:t>
      </w:r>
      <w:r>
        <w:rPr>
          <w:color w:val="000000"/>
        </w:rPr>
        <w:t xml:space="preserve">Сиранчиевой и на базе ГКПБ №12 </w:t>
      </w:r>
      <w:r>
        <w:t>сотрудниками</w:t>
      </w:r>
      <w:r w:rsidRPr="00BA5EF4">
        <w:t xml:space="preserve"> </w:t>
      </w:r>
      <w:r>
        <w:t xml:space="preserve">ГУ </w:t>
      </w:r>
      <w:r w:rsidRPr="00BA5EF4">
        <w:t>НИИ фармакологии им. В.В.</w:t>
      </w:r>
      <w:r w:rsidR="00863AC0">
        <w:t xml:space="preserve"> </w:t>
      </w:r>
      <w:r w:rsidRPr="00BA5EF4">
        <w:t xml:space="preserve">Закусова РАМН </w:t>
      </w:r>
      <w:r>
        <w:t>к.м.н. С.А.</w:t>
      </w:r>
      <w:r w:rsidR="00863AC0">
        <w:t xml:space="preserve"> </w:t>
      </w:r>
      <w:r>
        <w:t>Сюняковым, к.м.н. Е.В.</w:t>
      </w:r>
      <w:r w:rsidR="00863AC0">
        <w:t xml:space="preserve"> </w:t>
      </w:r>
      <w:r>
        <w:t>Телешовой и Т.С.</w:t>
      </w:r>
      <w:r w:rsidR="00863AC0">
        <w:t xml:space="preserve"> </w:t>
      </w:r>
      <w:r>
        <w:t>Сюняковым (под рук</w:t>
      </w:r>
      <w:r w:rsidR="00863AC0">
        <w:t>оводством проф. Г.Г. Незнамова)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9F6F95"/>
    <w:multiLevelType w:val="singleLevel"/>
    <w:tmpl w:val="04E88D9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2">
    <w:nsid w:val="06CD09BC"/>
    <w:multiLevelType w:val="singleLevel"/>
    <w:tmpl w:val="58ECD3C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9B87938"/>
    <w:multiLevelType w:val="singleLevel"/>
    <w:tmpl w:val="76C00C54"/>
    <w:lvl w:ilvl="0">
      <w:start w:val="1"/>
      <w:numFmt w:val="decimal"/>
      <w:lvlText w:val="3.1.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4">
    <w:nsid w:val="0AA33217"/>
    <w:multiLevelType w:val="singleLevel"/>
    <w:tmpl w:val="A926B6EA"/>
    <w:lvl w:ilvl="0">
      <w:start w:val="6"/>
      <w:numFmt w:val="decimal"/>
      <w:lvlText w:val="1.%1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5">
    <w:nsid w:val="139E360A"/>
    <w:multiLevelType w:val="singleLevel"/>
    <w:tmpl w:val="97EA77C4"/>
    <w:lvl w:ilvl="0">
      <w:start w:val="3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abstractNum w:abstractNumId="6">
    <w:nsid w:val="1AB429B5"/>
    <w:multiLevelType w:val="singleLevel"/>
    <w:tmpl w:val="58ECD3CA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1D5E6465"/>
    <w:multiLevelType w:val="singleLevel"/>
    <w:tmpl w:val="64322B3A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8">
    <w:nsid w:val="1F466F85"/>
    <w:multiLevelType w:val="hybridMultilevel"/>
    <w:tmpl w:val="75909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DA2787"/>
    <w:multiLevelType w:val="hybridMultilevel"/>
    <w:tmpl w:val="E24895E8"/>
    <w:lvl w:ilvl="0" w:tplc="6EC287D2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50A600F"/>
    <w:multiLevelType w:val="singleLevel"/>
    <w:tmpl w:val="58ECD3C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49626645"/>
    <w:multiLevelType w:val="singleLevel"/>
    <w:tmpl w:val="684455E8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2">
    <w:nsid w:val="49DE070F"/>
    <w:multiLevelType w:val="singleLevel"/>
    <w:tmpl w:val="DE3C4928"/>
    <w:lvl w:ilvl="0">
      <w:start w:val="11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572C09A4"/>
    <w:multiLevelType w:val="singleLevel"/>
    <w:tmpl w:val="58ECD3C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577F68F9"/>
    <w:multiLevelType w:val="singleLevel"/>
    <w:tmpl w:val="C5EEF036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  <w:rPr>
        <w:rFonts w:cs="Times New Roman"/>
      </w:rPr>
    </w:lvl>
  </w:abstractNum>
  <w:abstractNum w:abstractNumId="15">
    <w:nsid w:val="5C980F22"/>
    <w:multiLevelType w:val="singleLevel"/>
    <w:tmpl w:val="58ECD3CA"/>
    <w:lvl w:ilvl="0">
      <w:start w:val="2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66162325"/>
    <w:multiLevelType w:val="singleLevel"/>
    <w:tmpl w:val="00227D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DC27AA3"/>
    <w:multiLevelType w:val="hybridMultilevel"/>
    <w:tmpl w:val="A936EE54"/>
    <w:lvl w:ilvl="0" w:tplc="F2926D46">
      <w:start w:val="1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BE43A7"/>
    <w:multiLevelType w:val="singleLevel"/>
    <w:tmpl w:val="20A6F04E"/>
    <w:lvl w:ilvl="0">
      <w:start w:val="3"/>
      <w:numFmt w:val="decimal"/>
      <w:lvlText w:val="%1. "/>
      <w:legacy w:legacy="1" w:legacySpace="0" w:legacyIndent="360"/>
      <w:lvlJc w:val="left"/>
      <w:pPr>
        <w:ind w:left="1494" w:hanging="360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9">
    <w:nsid w:val="6FA303DB"/>
    <w:multiLevelType w:val="singleLevel"/>
    <w:tmpl w:val="684455E8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0">
    <w:nsid w:val="711A4871"/>
    <w:multiLevelType w:val="hybridMultilevel"/>
    <w:tmpl w:val="421C9FB0"/>
    <w:lvl w:ilvl="0" w:tplc="4A9EEF7E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5811AD1"/>
    <w:multiLevelType w:val="hybridMultilevel"/>
    <w:tmpl w:val="A066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12"/>
  </w:num>
  <w:num w:numId="5">
    <w:abstractNumId w:val="1"/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494" w:hanging="360"/>
        </w:pPr>
        <w:rPr>
          <w:rFonts w:ascii="Arial" w:hAnsi="Arial" w:cs="Times New Roman" w:hint="default"/>
          <w:b w:val="0"/>
          <w:i w:val="0"/>
          <w:sz w:val="20"/>
          <w:u w:val="none"/>
        </w:rPr>
      </w:lvl>
    </w:lvlOverride>
  </w:num>
  <w:num w:numId="8">
    <w:abstractNumId w:val="11"/>
  </w:num>
  <w:num w:numId="9">
    <w:abstractNumId w:val="4"/>
  </w:num>
  <w:num w:numId="10">
    <w:abstractNumId w:val="15"/>
  </w:num>
  <w:num w:numId="11">
    <w:abstractNumId w:val="10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4">
    <w:abstractNumId w:val="13"/>
  </w:num>
  <w:num w:numId="15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6">
    <w:abstractNumId w:val="5"/>
  </w:num>
  <w:num w:numId="17">
    <w:abstractNumId w:val="3"/>
  </w:num>
  <w:num w:numId="18">
    <w:abstractNumId w:val="6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rFonts w:cs="Times New Roman"/>
        </w:rPr>
      </w:lvl>
    </w:lvlOverride>
  </w:num>
  <w:num w:numId="2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rFonts w:cs="Times New Roman"/>
        </w:rPr>
      </w:lvl>
    </w:lvlOverride>
  </w:num>
  <w:num w:numId="22">
    <w:abstractNumId w:val="14"/>
  </w:num>
  <w:num w:numId="2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rFonts w:cs="Times New Roman"/>
        </w:rPr>
      </w:lvl>
    </w:lvlOverride>
  </w:num>
  <w:num w:numId="2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417" w:hanging="283"/>
        </w:pPr>
        <w:rPr>
          <w:rFonts w:cs="Times New Roman"/>
        </w:rPr>
      </w:lvl>
    </w:lvlOverride>
  </w:num>
  <w:num w:numId="25">
    <w:abstractNumId w:val="19"/>
  </w:num>
  <w:num w:numId="26">
    <w:abstractNumId w:val="1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7">
    <w:abstractNumId w:val="19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8">
    <w:abstractNumId w:val="19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29">
    <w:abstractNumId w:val="19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0">
    <w:abstractNumId w:val="19"/>
    <w:lvlOverride w:ilvl="0">
      <w:lvl w:ilvl="0">
        <w:start w:val="32"/>
        <w:numFmt w:val="decimal"/>
        <w:lvlText w:val="%1.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1">
    <w:abstractNumId w:val="0"/>
    <w:lvlOverride w:ilvl="0">
      <w:lvl w:ilvl="0">
        <w:start w:val="4"/>
        <w:numFmt w:val="bullet"/>
        <w:lvlText w:val="-"/>
        <w:legacy w:legacy="1" w:legacySpace="0" w:legacyIndent="757"/>
        <w:lvlJc w:val="left"/>
        <w:pPr>
          <w:ind w:left="1154" w:hanging="757"/>
        </w:pPr>
      </w:lvl>
    </w:lvlOverride>
  </w:num>
  <w:num w:numId="32">
    <w:abstractNumId w:val="0"/>
    <w:lvlOverride w:ilvl="0">
      <w:lvl w:ilvl="0">
        <w:start w:val="4"/>
        <w:numFmt w:val="bullet"/>
        <w:lvlText w:val="-"/>
        <w:legacy w:legacy="1" w:legacySpace="0" w:legacyIndent="757"/>
        <w:lvlJc w:val="left"/>
        <w:pPr>
          <w:ind w:left="1154" w:hanging="757"/>
        </w:pPr>
      </w:lvl>
    </w:lvlOverride>
  </w:num>
  <w:num w:numId="3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67D"/>
    <w:rsid w:val="00004771"/>
    <w:rsid w:val="0000701A"/>
    <w:rsid w:val="00012E5C"/>
    <w:rsid w:val="00013A5D"/>
    <w:rsid w:val="00025CC2"/>
    <w:rsid w:val="00026B21"/>
    <w:rsid w:val="000350B6"/>
    <w:rsid w:val="00036919"/>
    <w:rsid w:val="000415CB"/>
    <w:rsid w:val="00061CAD"/>
    <w:rsid w:val="000648AA"/>
    <w:rsid w:val="00064FF8"/>
    <w:rsid w:val="00085756"/>
    <w:rsid w:val="000A1497"/>
    <w:rsid w:val="000A6FBB"/>
    <w:rsid w:val="000B3CAC"/>
    <w:rsid w:val="000D7BAA"/>
    <w:rsid w:val="000E1771"/>
    <w:rsid w:val="000E4718"/>
    <w:rsid w:val="000E5C1C"/>
    <w:rsid w:val="000F04F2"/>
    <w:rsid w:val="001129EA"/>
    <w:rsid w:val="00121F16"/>
    <w:rsid w:val="001254A7"/>
    <w:rsid w:val="00127407"/>
    <w:rsid w:val="0013310C"/>
    <w:rsid w:val="00133DD4"/>
    <w:rsid w:val="00134625"/>
    <w:rsid w:val="00135432"/>
    <w:rsid w:val="00144C6F"/>
    <w:rsid w:val="00154238"/>
    <w:rsid w:val="00157A04"/>
    <w:rsid w:val="00164620"/>
    <w:rsid w:val="00165CC3"/>
    <w:rsid w:val="0017111E"/>
    <w:rsid w:val="00174C86"/>
    <w:rsid w:val="00181C39"/>
    <w:rsid w:val="001825AC"/>
    <w:rsid w:val="001840A7"/>
    <w:rsid w:val="00187FA6"/>
    <w:rsid w:val="00196B5B"/>
    <w:rsid w:val="001A0842"/>
    <w:rsid w:val="001B1DDD"/>
    <w:rsid w:val="001B49D7"/>
    <w:rsid w:val="001D070E"/>
    <w:rsid w:val="001D461C"/>
    <w:rsid w:val="001D54B5"/>
    <w:rsid w:val="001D6273"/>
    <w:rsid w:val="001E3E51"/>
    <w:rsid w:val="00200446"/>
    <w:rsid w:val="00203179"/>
    <w:rsid w:val="00204503"/>
    <w:rsid w:val="002049DF"/>
    <w:rsid w:val="00215452"/>
    <w:rsid w:val="002229A9"/>
    <w:rsid w:val="00234E90"/>
    <w:rsid w:val="0023603A"/>
    <w:rsid w:val="002403AD"/>
    <w:rsid w:val="002406B1"/>
    <w:rsid w:val="00242B41"/>
    <w:rsid w:val="00251B0E"/>
    <w:rsid w:val="002812C4"/>
    <w:rsid w:val="00287915"/>
    <w:rsid w:val="0029201E"/>
    <w:rsid w:val="00292E65"/>
    <w:rsid w:val="00293F27"/>
    <w:rsid w:val="0029685D"/>
    <w:rsid w:val="00296A71"/>
    <w:rsid w:val="00296F11"/>
    <w:rsid w:val="002A467D"/>
    <w:rsid w:val="002A74C2"/>
    <w:rsid w:val="002C1962"/>
    <w:rsid w:val="002C5C33"/>
    <w:rsid w:val="002D73C9"/>
    <w:rsid w:val="002F7ECA"/>
    <w:rsid w:val="00312A1E"/>
    <w:rsid w:val="00315E42"/>
    <w:rsid w:val="00326CB7"/>
    <w:rsid w:val="00326E72"/>
    <w:rsid w:val="00334953"/>
    <w:rsid w:val="00335CBA"/>
    <w:rsid w:val="0034220F"/>
    <w:rsid w:val="003440A9"/>
    <w:rsid w:val="003457BB"/>
    <w:rsid w:val="00346215"/>
    <w:rsid w:val="00351AC1"/>
    <w:rsid w:val="003604F8"/>
    <w:rsid w:val="003631BB"/>
    <w:rsid w:val="00374A3D"/>
    <w:rsid w:val="00381D77"/>
    <w:rsid w:val="00387C05"/>
    <w:rsid w:val="003963C3"/>
    <w:rsid w:val="0039703A"/>
    <w:rsid w:val="003A68D1"/>
    <w:rsid w:val="003B0A5F"/>
    <w:rsid w:val="003B19A7"/>
    <w:rsid w:val="003B27A2"/>
    <w:rsid w:val="003B7D4E"/>
    <w:rsid w:val="003C6E50"/>
    <w:rsid w:val="003D63E8"/>
    <w:rsid w:val="003E067E"/>
    <w:rsid w:val="003E2746"/>
    <w:rsid w:val="003E4BDB"/>
    <w:rsid w:val="003F210D"/>
    <w:rsid w:val="0041146C"/>
    <w:rsid w:val="00411EC2"/>
    <w:rsid w:val="0041578A"/>
    <w:rsid w:val="00425405"/>
    <w:rsid w:val="00435AE5"/>
    <w:rsid w:val="0044263A"/>
    <w:rsid w:val="004516E4"/>
    <w:rsid w:val="0045234F"/>
    <w:rsid w:val="00453FED"/>
    <w:rsid w:val="00475951"/>
    <w:rsid w:val="00481527"/>
    <w:rsid w:val="0048205E"/>
    <w:rsid w:val="004944AC"/>
    <w:rsid w:val="004A407F"/>
    <w:rsid w:val="004B31D9"/>
    <w:rsid w:val="004B67A3"/>
    <w:rsid w:val="004C2C50"/>
    <w:rsid w:val="004C358A"/>
    <w:rsid w:val="004D4C65"/>
    <w:rsid w:val="004D7D38"/>
    <w:rsid w:val="004F21F3"/>
    <w:rsid w:val="004F4ADC"/>
    <w:rsid w:val="005031EB"/>
    <w:rsid w:val="00506944"/>
    <w:rsid w:val="00514269"/>
    <w:rsid w:val="00514A87"/>
    <w:rsid w:val="00515F02"/>
    <w:rsid w:val="00517A5C"/>
    <w:rsid w:val="00517F9C"/>
    <w:rsid w:val="00523DA2"/>
    <w:rsid w:val="00534DF0"/>
    <w:rsid w:val="00536B4F"/>
    <w:rsid w:val="00545F61"/>
    <w:rsid w:val="005523E1"/>
    <w:rsid w:val="0055266F"/>
    <w:rsid w:val="005642FE"/>
    <w:rsid w:val="00571CF1"/>
    <w:rsid w:val="00576268"/>
    <w:rsid w:val="00576921"/>
    <w:rsid w:val="00576CEF"/>
    <w:rsid w:val="00577764"/>
    <w:rsid w:val="00587C95"/>
    <w:rsid w:val="00597A0A"/>
    <w:rsid w:val="005A1FA3"/>
    <w:rsid w:val="005A259C"/>
    <w:rsid w:val="005A2B91"/>
    <w:rsid w:val="005C4C0C"/>
    <w:rsid w:val="005D2942"/>
    <w:rsid w:val="005E28CE"/>
    <w:rsid w:val="00611808"/>
    <w:rsid w:val="00614AFE"/>
    <w:rsid w:val="00615E1A"/>
    <w:rsid w:val="006208E7"/>
    <w:rsid w:val="006212A3"/>
    <w:rsid w:val="006264AB"/>
    <w:rsid w:val="00626617"/>
    <w:rsid w:val="00630BA8"/>
    <w:rsid w:val="0065474C"/>
    <w:rsid w:val="00657AD4"/>
    <w:rsid w:val="00664773"/>
    <w:rsid w:val="00670E67"/>
    <w:rsid w:val="006734BC"/>
    <w:rsid w:val="00684EF2"/>
    <w:rsid w:val="00690B78"/>
    <w:rsid w:val="00694D3F"/>
    <w:rsid w:val="006A21EA"/>
    <w:rsid w:val="006A51C1"/>
    <w:rsid w:val="006A7884"/>
    <w:rsid w:val="006B32D6"/>
    <w:rsid w:val="006B3501"/>
    <w:rsid w:val="006C01C8"/>
    <w:rsid w:val="006C0413"/>
    <w:rsid w:val="006C45D7"/>
    <w:rsid w:val="006D5BA1"/>
    <w:rsid w:val="006E2217"/>
    <w:rsid w:val="006E23AC"/>
    <w:rsid w:val="006E474B"/>
    <w:rsid w:val="006E6D55"/>
    <w:rsid w:val="006F318B"/>
    <w:rsid w:val="007005D4"/>
    <w:rsid w:val="00702EB0"/>
    <w:rsid w:val="00710688"/>
    <w:rsid w:val="0071079E"/>
    <w:rsid w:val="007118EB"/>
    <w:rsid w:val="00723F34"/>
    <w:rsid w:val="00731C31"/>
    <w:rsid w:val="007324F3"/>
    <w:rsid w:val="00734128"/>
    <w:rsid w:val="00743D9E"/>
    <w:rsid w:val="0075151F"/>
    <w:rsid w:val="00751DC6"/>
    <w:rsid w:val="007552B5"/>
    <w:rsid w:val="00763296"/>
    <w:rsid w:val="00767DF8"/>
    <w:rsid w:val="00773728"/>
    <w:rsid w:val="00776506"/>
    <w:rsid w:val="00782FD7"/>
    <w:rsid w:val="007831AE"/>
    <w:rsid w:val="00792D2B"/>
    <w:rsid w:val="00796E83"/>
    <w:rsid w:val="007A07A7"/>
    <w:rsid w:val="007A7E92"/>
    <w:rsid w:val="007C2DD9"/>
    <w:rsid w:val="007C3ACA"/>
    <w:rsid w:val="007C3F23"/>
    <w:rsid w:val="007C6D10"/>
    <w:rsid w:val="007D12C0"/>
    <w:rsid w:val="007D60CA"/>
    <w:rsid w:val="007D77D5"/>
    <w:rsid w:val="007E25E7"/>
    <w:rsid w:val="007E2F22"/>
    <w:rsid w:val="007E43C4"/>
    <w:rsid w:val="007E4F55"/>
    <w:rsid w:val="007E7F10"/>
    <w:rsid w:val="007F3031"/>
    <w:rsid w:val="0081489B"/>
    <w:rsid w:val="00826325"/>
    <w:rsid w:val="008307A6"/>
    <w:rsid w:val="00847F46"/>
    <w:rsid w:val="00850DAF"/>
    <w:rsid w:val="00855F51"/>
    <w:rsid w:val="00857F43"/>
    <w:rsid w:val="00863A04"/>
    <w:rsid w:val="00863AC0"/>
    <w:rsid w:val="00883F89"/>
    <w:rsid w:val="00884EA5"/>
    <w:rsid w:val="00890A1C"/>
    <w:rsid w:val="00891665"/>
    <w:rsid w:val="008A2201"/>
    <w:rsid w:val="008A6CF7"/>
    <w:rsid w:val="008B140F"/>
    <w:rsid w:val="008B269E"/>
    <w:rsid w:val="008B640A"/>
    <w:rsid w:val="008C169D"/>
    <w:rsid w:val="008D108E"/>
    <w:rsid w:val="008D2B95"/>
    <w:rsid w:val="008D49F8"/>
    <w:rsid w:val="008D67E4"/>
    <w:rsid w:val="008E0E19"/>
    <w:rsid w:val="008E1CA4"/>
    <w:rsid w:val="008E6A8D"/>
    <w:rsid w:val="008F04BE"/>
    <w:rsid w:val="008F237D"/>
    <w:rsid w:val="008F700A"/>
    <w:rsid w:val="0090717D"/>
    <w:rsid w:val="00910B9D"/>
    <w:rsid w:val="00914438"/>
    <w:rsid w:val="009270D0"/>
    <w:rsid w:val="009304A4"/>
    <w:rsid w:val="009433BF"/>
    <w:rsid w:val="00952676"/>
    <w:rsid w:val="009553A1"/>
    <w:rsid w:val="00962035"/>
    <w:rsid w:val="009648B1"/>
    <w:rsid w:val="00967954"/>
    <w:rsid w:val="0097050A"/>
    <w:rsid w:val="00980C22"/>
    <w:rsid w:val="00985F13"/>
    <w:rsid w:val="00987025"/>
    <w:rsid w:val="00987A88"/>
    <w:rsid w:val="00992BCE"/>
    <w:rsid w:val="00992F43"/>
    <w:rsid w:val="009944B6"/>
    <w:rsid w:val="00997533"/>
    <w:rsid w:val="009B0FEE"/>
    <w:rsid w:val="009B27AA"/>
    <w:rsid w:val="009B32D7"/>
    <w:rsid w:val="009B48B9"/>
    <w:rsid w:val="009B71FF"/>
    <w:rsid w:val="009C4076"/>
    <w:rsid w:val="009C5147"/>
    <w:rsid w:val="009D12DD"/>
    <w:rsid w:val="009D3841"/>
    <w:rsid w:val="009E1097"/>
    <w:rsid w:val="009E5A71"/>
    <w:rsid w:val="009E5AAD"/>
    <w:rsid w:val="009F30B1"/>
    <w:rsid w:val="009F472E"/>
    <w:rsid w:val="009F5196"/>
    <w:rsid w:val="009F578F"/>
    <w:rsid w:val="009F61C3"/>
    <w:rsid w:val="00A02C6F"/>
    <w:rsid w:val="00A0638C"/>
    <w:rsid w:val="00A1143E"/>
    <w:rsid w:val="00A117EE"/>
    <w:rsid w:val="00A1190C"/>
    <w:rsid w:val="00A14391"/>
    <w:rsid w:val="00A15818"/>
    <w:rsid w:val="00A1651E"/>
    <w:rsid w:val="00A168AB"/>
    <w:rsid w:val="00A16E2A"/>
    <w:rsid w:val="00A177E3"/>
    <w:rsid w:val="00A462B0"/>
    <w:rsid w:val="00A463AC"/>
    <w:rsid w:val="00A5753D"/>
    <w:rsid w:val="00A60308"/>
    <w:rsid w:val="00A777D3"/>
    <w:rsid w:val="00A87B05"/>
    <w:rsid w:val="00A9362C"/>
    <w:rsid w:val="00A95FB3"/>
    <w:rsid w:val="00A9782E"/>
    <w:rsid w:val="00AA186F"/>
    <w:rsid w:val="00AA76CA"/>
    <w:rsid w:val="00AC0076"/>
    <w:rsid w:val="00AC3568"/>
    <w:rsid w:val="00AC55A5"/>
    <w:rsid w:val="00AC5EC3"/>
    <w:rsid w:val="00AD2556"/>
    <w:rsid w:val="00AE47D4"/>
    <w:rsid w:val="00AE67D7"/>
    <w:rsid w:val="00AE7BBA"/>
    <w:rsid w:val="00AF2993"/>
    <w:rsid w:val="00AF3FE8"/>
    <w:rsid w:val="00AF5E2A"/>
    <w:rsid w:val="00B0252C"/>
    <w:rsid w:val="00B067E8"/>
    <w:rsid w:val="00B104B3"/>
    <w:rsid w:val="00B35D9C"/>
    <w:rsid w:val="00B45EFA"/>
    <w:rsid w:val="00B56C65"/>
    <w:rsid w:val="00B63ECD"/>
    <w:rsid w:val="00B76F61"/>
    <w:rsid w:val="00B86414"/>
    <w:rsid w:val="00B86827"/>
    <w:rsid w:val="00B912CB"/>
    <w:rsid w:val="00B9577C"/>
    <w:rsid w:val="00BA2DCA"/>
    <w:rsid w:val="00BA3CB2"/>
    <w:rsid w:val="00BA55F8"/>
    <w:rsid w:val="00BA5A91"/>
    <w:rsid w:val="00BA5EF4"/>
    <w:rsid w:val="00BA7DD1"/>
    <w:rsid w:val="00BB4E2E"/>
    <w:rsid w:val="00BB63E6"/>
    <w:rsid w:val="00BC73CB"/>
    <w:rsid w:val="00BD1A78"/>
    <w:rsid w:val="00BD625B"/>
    <w:rsid w:val="00BD77B2"/>
    <w:rsid w:val="00BE7BAD"/>
    <w:rsid w:val="00BF0E68"/>
    <w:rsid w:val="00BF1679"/>
    <w:rsid w:val="00BF2409"/>
    <w:rsid w:val="00C007F4"/>
    <w:rsid w:val="00C00C4D"/>
    <w:rsid w:val="00C0190E"/>
    <w:rsid w:val="00C03ACB"/>
    <w:rsid w:val="00C12C83"/>
    <w:rsid w:val="00C139A1"/>
    <w:rsid w:val="00C33F80"/>
    <w:rsid w:val="00C37B39"/>
    <w:rsid w:val="00C40A9B"/>
    <w:rsid w:val="00C417AB"/>
    <w:rsid w:val="00C558AC"/>
    <w:rsid w:val="00C5593D"/>
    <w:rsid w:val="00C56187"/>
    <w:rsid w:val="00C61E42"/>
    <w:rsid w:val="00C63C23"/>
    <w:rsid w:val="00C65586"/>
    <w:rsid w:val="00C91942"/>
    <w:rsid w:val="00C95256"/>
    <w:rsid w:val="00CA189C"/>
    <w:rsid w:val="00CA6415"/>
    <w:rsid w:val="00CB052F"/>
    <w:rsid w:val="00CB6D6C"/>
    <w:rsid w:val="00CC0969"/>
    <w:rsid w:val="00CC3F6D"/>
    <w:rsid w:val="00CC58BD"/>
    <w:rsid w:val="00CD5B8C"/>
    <w:rsid w:val="00CE2510"/>
    <w:rsid w:val="00CE4B71"/>
    <w:rsid w:val="00CE76B8"/>
    <w:rsid w:val="00D01466"/>
    <w:rsid w:val="00D0344B"/>
    <w:rsid w:val="00D07FE7"/>
    <w:rsid w:val="00D11681"/>
    <w:rsid w:val="00D1575C"/>
    <w:rsid w:val="00D1762F"/>
    <w:rsid w:val="00D20DBA"/>
    <w:rsid w:val="00D21759"/>
    <w:rsid w:val="00D409F2"/>
    <w:rsid w:val="00D503A0"/>
    <w:rsid w:val="00D62FFF"/>
    <w:rsid w:val="00D7050C"/>
    <w:rsid w:val="00D70A28"/>
    <w:rsid w:val="00D71D05"/>
    <w:rsid w:val="00D73C2D"/>
    <w:rsid w:val="00D73CC6"/>
    <w:rsid w:val="00D75595"/>
    <w:rsid w:val="00D83EAF"/>
    <w:rsid w:val="00D96CBC"/>
    <w:rsid w:val="00DA7436"/>
    <w:rsid w:val="00DA797C"/>
    <w:rsid w:val="00DB3172"/>
    <w:rsid w:val="00DC0657"/>
    <w:rsid w:val="00DC4750"/>
    <w:rsid w:val="00DC656B"/>
    <w:rsid w:val="00DC7270"/>
    <w:rsid w:val="00DC7BD1"/>
    <w:rsid w:val="00DD0AB3"/>
    <w:rsid w:val="00DF23C8"/>
    <w:rsid w:val="00E00C74"/>
    <w:rsid w:val="00E02437"/>
    <w:rsid w:val="00E02653"/>
    <w:rsid w:val="00E139A7"/>
    <w:rsid w:val="00E40305"/>
    <w:rsid w:val="00E40AFB"/>
    <w:rsid w:val="00E6345F"/>
    <w:rsid w:val="00E64480"/>
    <w:rsid w:val="00E6482A"/>
    <w:rsid w:val="00E70F87"/>
    <w:rsid w:val="00E877EA"/>
    <w:rsid w:val="00E94A1E"/>
    <w:rsid w:val="00EA27E7"/>
    <w:rsid w:val="00EA6686"/>
    <w:rsid w:val="00EC171E"/>
    <w:rsid w:val="00EE0B16"/>
    <w:rsid w:val="00F06CFA"/>
    <w:rsid w:val="00F33DC1"/>
    <w:rsid w:val="00F3476A"/>
    <w:rsid w:val="00F34879"/>
    <w:rsid w:val="00F37A0E"/>
    <w:rsid w:val="00F37B2E"/>
    <w:rsid w:val="00F4730E"/>
    <w:rsid w:val="00F54A91"/>
    <w:rsid w:val="00F6452E"/>
    <w:rsid w:val="00F66907"/>
    <w:rsid w:val="00F714C1"/>
    <w:rsid w:val="00F82310"/>
    <w:rsid w:val="00F92A56"/>
    <w:rsid w:val="00F97AA3"/>
    <w:rsid w:val="00FA0292"/>
    <w:rsid w:val="00FA1126"/>
    <w:rsid w:val="00FA2ED0"/>
    <w:rsid w:val="00FA3B0A"/>
    <w:rsid w:val="00FA5DE4"/>
    <w:rsid w:val="00FA6FB4"/>
    <w:rsid w:val="00FA77A3"/>
    <w:rsid w:val="00FB37D9"/>
    <w:rsid w:val="00FB4491"/>
    <w:rsid w:val="00FD1AEF"/>
    <w:rsid w:val="00FD6AA0"/>
    <w:rsid w:val="00FD6D7D"/>
    <w:rsid w:val="00FE57A0"/>
    <w:rsid w:val="00FE67B5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6E83F0C-F41C-4C39-9123-A8E0EEB3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7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303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A467D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2A467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A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A467D"/>
    <w:rPr>
      <w:rFonts w:cs="Times New Roman"/>
    </w:rPr>
  </w:style>
  <w:style w:type="paragraph" w:styleId="3">
    <w:name w:val="Body Text 3"/>
    <w:basedOn w:val="a"/>
    <w:link w:val="30"/>
    <w:uiPriority w:val="99"/>
    <w:rsid w:val="00690B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690B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690B78"/>
    <w:rPr>
      <w:rFonts w:cs="Times New Roman"/>
      <w:color w:val="0000FF"/>
      <w:u w:val="single"/>
    </w:rPr>
  </w:style>
  <w:style w:type="character" w:styleId="ab">
    <w:name w:val="FollowedHyperlink"/>
    <w:uiPriority w:val="99"/>
    <w:rsid w:val="00690B78"/>
    <w:rPr>
      <w:rFonts w:cs="Times New Roman"/>
      <w:color w:val="800080"/>
      <w:u w:val="single"/>
    </w:rPr>
  </w:style>
  <w:style w:type="paragraph" w:styleId="ac">
    <w:name w:val="Body Text Indent"/>
    <w:basedOn w:val="a"/>
    <w:link w:val="ad"/>
    <w:uiPriority w:val="99"/>
    <w:rsid w:val="007F3031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F30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e">
    <w:name w:val="Plain Text"/>
    <w:basedOn w:val="a"/>
    <w:link w:val="af"/>
    <w:uiPriority w:val="99"/>
    <w:rsid w:val="007F3031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8D2B95"/>
    <w:pPr>
      <w:widowControl w:val="0"/>
    </w:pPr>
  </w:style>
  <w:style w:type="table" w:styleId="af0">
    <w:name w:val="Table Grid"/>
    <w:basedOn w:val="a1"/>
    <w:uiPriority w:val="99"/>
    <w:rsid w:val="006A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semiHidden/>
    <w:rsid w:val="00E40305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E40305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E40305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Pr>
      <w:b/>
      <w:bCs/>
      <w:sz w:val="20"/>
      <w:szCs w:val="20"/>
    </w:rPr>
  </w:style>
  <w:style w:type="paragraph" w:styleId="af6">
    <w:name w:val="footnote text"/>
    <w:basedOn w:val="a"/>
    <w:link w:val="af7"/>
    <w:uiPriority w:val="99"/>
    <w:semiHidden/>
    <w:rsid w:val="00E40305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character" w:styleId="af8">
    <w:name w:val="footnote reference"/>
    <w:uiPriority w:val="99"/>
    <w:semiHidden/>
    <w:rsid w:val="00E40305"/>
    <w:rPr>
      <w:rFonts w:cs="Times New Roman"/>
      <w:vertAlign w:val="superscript"/>
    </w:rPr>
  </w:style>
  <w:style w:type="table" w:styleId="12">
    <w:name w:val="Table Grid 1"/>
    <w:basedOn w:val="a1"/>
    <w:uiPriority w:val="99"/>
    <w:rsid w:val="00E877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15002</Words>
  <Characters>85515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ВЫВОДЫ</vt:lpstr>
    </vt:vector>
  </TitlesOfParts>
  <Company>ZLab</Company>
  <LinksUpToDate>false</LinksUpToDate>
  <CharactersWithSpaces>100317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ВЫВОДЫ</dc:title>
  <dc:subject/>
  <dc:creator>Kost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2007-07-06T12:40:00Z</cp:lastPrinted>
  <dcterms:created xsi:type="dcterms:W3CDTF">2014-02-25T04:48:00Z</dcterms:created>
  <dcterms:modified xsi:type="dcterms:W3CDTF">2014-02-25T04:48:00Z</dcterms:modified>
</cp:coreProperties>
</file>