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Алтайский государственный медицинский университет</w:t>
      </w: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Кафедра инфекционных болезней</w:t>
      </w: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ИСТОРИЯ БОЛЕЗНИ</w:t>
      </w: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Больная Б. Е.В., 51 год</w:t>
      </w:r>
    </w:p>
    <w:p w:rsidR="00F00350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Клинический диагноз: Описторхоз, хроническая фаза</w:t>
      </w:r>
      <w:r w:rsidR="00133481">
        <w:rPr>
          <w:color w:val="000000"/>
          <w:sz w:val="28"/>
          <w:szCs w:val="28"/>
        </w:rPr>
        <w:t>, клинически выраженное течение</w:t>
      </w: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Зав. кафедрой: профессор Гранитов В.М.</w:t>
      </w:r>
    </w:p>
    <w:p w:rsid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Преподаватель: ассистент</w:t>
      </w:r>
    </w:p>
    <w:p w:rsid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Куратор: студентка</w:t>
      </w: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350" w:rsidRPr="00133481" w:rsidRDefault="00F00350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6E5" w:rsidRPr="00133481" w:rsidRDefault="00F00350" w:rsidP="0013348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Барнаул 2010</w:t>
      </w:r>
    </w:p>
    <w:p w:rsidR="00F566E5" w:rsidRPr="00133481" w:rsidRDefault="00133481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66E5" w:rsidRPr="00133481">
        <w:rPr>
          <w:b/>
          <w:bCs/>
          <w:color w:val="000000"/>
          <w:sz w:val="28"/>
          <w:szCs w:val="28"/>
        </w:rPr>
        <w:t>ПАСПОРТНАЯ ЧАСТЬ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ФИО: больная Б.Е.В.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Возраст: 50 лет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Место жительства: г. Барнаул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Место работы: продавец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Дата поступления в больницу: 1.03.10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Дата начала курации: 3.03.10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Клинический диагноз: Описторхоз, хроническая фаза, клинически выраженное течение.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6E5" w:rsidRPr="00133481" w:rsidRDefault="00F566E5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ЖАЛОБЫ:</w:t>
      </w:r>
    </w:p>
    <w:p w:rsidR="00133481" w:rsidRP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- на </w:t>
      </w:r>
      <w:r w:rsidR="00762E9F" w:rsidRPr="00133481">
        <w:rPr>
          <w:color w:val="000000"/>
          <w:sz w:val="28"/>
          <w:szCs w:val="28"/>
        </w:rPr>
        <w:t>дискомфорт в области правого подреберья</w:t>
      </w:r>
      <w:r w:rsidR="00DF2468" w:rsidRPr="00133481">
        <w:rPr>
          <w:color w:val="000000"/>
          <w:sz w:val="28"/>
          <w:szCs w:val="28"/>
        </w:rPr>
        <w:t>, умеренную болезненность там же при физической нагрузке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- </w:t>
      </w:r>
      <w:r w:rsidR="00DF2468" w:rsidRPr="00133481">
        <w:rPr>
          <w:color w:val="000000"/>
          <w:sz w:val="28"/>
          <w:szCs w:val="28"/>
        </w:rPr>
        <w:t>тошноту и</w:t>
      </w:r>
      <w:r w:rsidR="00762E9F" w:rsidRPr="00133481">
        <w:rPr>
          <w:color w:val="000000"/>
          <w:sz w:val="28"/>
          <w:szCs w:val="28"/>
        </w:rPr>
        <w:t xml:space="preserve"> изжогу</w:t>
      </w:r>
      <w:r w:rsidR="00DF2468" w:rsidRPr="00133481">
        <w:rPr>
          <w:color w:val="000000"/>
          <w:sz w:val="28"/>
          <w:szCs w:val="28"/>
        </w:rPr>
        <w:t xml:space="preserve"> после еды</w:t>
      </w:r>
      <w:r w:rsidR="00762E9F" w:rsidRPr="00133481">
        <w:rPr>
          <w:color w:val="000000"/>
          <w:sz w:val="28"/>
          <w:szCs w:val="28"/>
        </w:rPr>
        <w:t>, горечь во рту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</w:t>
      </w:r>
      <w:r w:rsidR="00FC32CF" w:rsidRPr="00133481">
        <w:rPr>
          <w:color w:val="000000"/>
          <w:sz w:val="28"/>
          <w:szCs w:val="28"/>
        </w:rPr>
        <w:t xml:space="preserve"> </w:t>
      </w:r>
      <w:r w:rsidR="00762E9F" w:rsidRPr="00133481">
        <w:rPr>
          <w:color w:val="000000"/>
          <w:sz w:val="28"/>
          <w:szCs w:val="28"/>
        </w:rPr>
        <w:t>общую слабость и снижение работоспособности</w:t>
      </w:r>
      <w:r w:rsidR="00FC32CF" w:rsidRPr="00133481">
        <w:rPr>
          <w:color w:val="000000"/>
          <w:sz w:val="28"/>
          <w:szCs w:val="28"/>
        </w:rPr>
        <w:t>, раздражительность, головные боли</w:t>
      </w:r>
    </w:p>
    <w:p w:rsidR="00762E9F" w:rsidRPr="00133481" w:rsidRDefault="00762E9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- высыпания на коже в области правого лучезапястного сустава виде пятна с шелушением, </w:t>
      </w:r>
      <w:r w:rsidR="00A16724" w:rsidRPr="00133481">
        <w:rPr>
          <w:color w:val="000000"/>
          <w:sz w:val="28"/>
          <w:szCs w:val="28"/>
        </w:rPr>
        <w:t>а также вокруг глаз, сопровождающиеся</w:t>
      </w:r>
      <w:r w:rsidRPr="00133481">
        <w:rPr>
          <w:color w:val="000000"/>
          <w:sz w:val="28"/>
          <w:szCs w:val="28"/>
        </w:rPr>
        <w:t xml:space="preserve"> нестерпимым зудом, а так же отмечает зуд кожи</w:t>
      </w:r>
    </w:p>
    <w:p w:rsidR="00762E9F" w:rsidRPr="00133481" w:rsidRDefault="00762E9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 заложенность носа</w:t>
      </w:r>
    </w:p>
    <w:p w:rsidR="00762E9F" w:rsidRPr="00133481" w:rsidRDefault="00762E9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 утреннюю скованность межфаланговых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суставов</w:t>
      </w:r>
    </w:p>
    <w:p w:rsidR="00F566E5" w:rsidRPr="00133481" w:rsidRDefault="00F566E5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6E5" w:rsidRPr="00133481" w:rsidRDefault="00F566E5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  <w:lang w:val="en-US"/>
        </w:rPr>
        <w:t>ANAMNESIS</w:t>
      </w:r>
      <w:r w:rsidRPr="00133481">
        <w:rPr>
          <w:b/>
          <w:bCs/>
          <w:color w:val="000000"/>
          <w:sz w:val="28"/>
          <w:szCs w:val="28"/>
        </w:rPr>
        <w:t xml:space="preserve"> </w:t>
      </w:r>
      <w:r w:rsidRPr="00133481">
        <w:rPr>
          <w:b/>
          <w:bCs/>
          <w:color w:val="000000"/>
          <w:sz w:val="28"/>
          <w:szCs w:val="28"/>
          <w:lang w:val="en-US"/>
        </w:rPr>
        <w:t>MORBI</w:t>
      </w:r>
      <w:r w:rsidRPr="00133481">
        <w:rPr>
          <w:b/>
          <w:bCs/>
          <w:color w:val="000000"/>
          <w:sz w:val="28"/>
          <w:szCs w:val="28"/>
        </w:rPr>
        <w:t>:</w:t>
      </w:r>
    </w:p>
    <w:p w:rsidR="00133481" w:rsidRP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806" w:rsidRPr="00133481" w:rsidRDefault="005F5806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Считает себя больной в течение последних шести месяцев, когда начала отмечать слабость, снижение работоспособности. Стали появляться высыпания на коже, которые первоначально куппироавлись приемом антигистаминных препаратов. Затем высыпания приобрели постоянный характер, с локализацией их на правом лучезапястном суставе,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 xml:space="preserve">на передней поверхности живота, ногах </w:t>
      </w:r>
      <w:r w:rsidR="00697F4C" w:rsidRPr="00133481">
        <w:rPr>
          <w:color w:val="000000"/>
          <w:sz w:val="28"/>
          <w:szCs w:val="28"/>
        </w:rPr>
        <w:t xml:space="preserve">и вокруг глаз, </w:t>
      </w:r>
      <w:r w:rsidRPr="00133481">
        <w:rPr>
          <w:color w:val="000000"/>
          <w:sz w:val="28"/>
          <w:szCs w:val="28"/>
        </w:rPr>
        <w:t xml:space="preserve">сопровождались </w:t>
      </w:r>
      <w:r w:rsidR="00697F4C" w:rsidRPr="00133481">
        <w:rPr>
          <w:color w:val="000000"/>
          <w:sz w:val="28"/>
          <w:szCs w:val="28"/>
        </w:rPr>
        <w:t>нестерпимым зудом. С данной симптоматикой больная обратилась в больницу, врач дерматовенеролог</w:t>
      </w:r>
      <w:r w:rsidR="00133481">
        <w:rPr>
          <w:color w:val="000000"/>
          <w:sz w:val="28"/>
          <w:szCs w:val="28"/>
        </w:rPr>
        <w:t xml:space="preserve"> </w:t>
      </w:r>
      <w:r w:rsidR="00697F4C" w:rsidRPr="00133481">
        <w:rPr>
          <w:color w:val="000000"/>
          <w:sz w:val="28"/>
          <w:szCs w:val="28"/>
        </w:rPr>
        <w:t>назначила мазь, какую точно больная не помнит. Частично высыпания прошли, но вокруг глаз и на правом лучезапястном суставе остались и продолжали зудиться. Спустя немного времени у больной появилась заложенность носа и утренняя скованность межфаланговых суставов, пошла к врачу терапевту, и он назначил обследование на описторхоз (кала и дуоденальное зондирование)</w:t>
      </w:r>
      <w:r w:rsidR="00D17DF5" w:rsidRPr="00133481">
        <w:rPr>
          <w:color w:val="000000"/>
          <w:sz w:val="28"/>
          <w:szCs w:val="28"/>
        </w:rPr>
        <w:t xml:space="preserve">. После обследования в дуаденальном соке обнаружены яйца </w:t>
      </w:r>
      <w:r w:rsidR="00F82A19" w:rsidRPr="00133481">
        <w:rPr>
          <w:color w:val="000000"/>
          <w:sz w:val="28"/>
          <w:szCs w:val="28"/>
        </w:rPr>
        <w:t xml:space="preserve">Opistorchis felineus </w:t>
      </w:r>
      <w:r w:rsidR="00D17DF5" w:rsidRPr="00133481">
        <w:rPr>
          <w:color w:val="000000"/>
          <w:sz w:val="28"/>
          <w:szCs w:val="28"/>
        </w:rPr>
        <w:t>от 15.01.10. Назначена госпитализация для проведения дегельминтизации.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DF5" w:rsidRPr="00133481" w:rsidRDefault="00D17DF5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  <w:lang w:val="en-US"/>
        </w:rPr>
        <w:t>ANAMNESIS</w:t>
      </w:r>
      <w:r w:rsidRPr="00133481">
        <w:rPr>
          <w:b/>
          <w:bCs/>
          <w:color w:val="000000"/>
          <w:sz w:val="28"/>
          <w:szCs w:val="28"/>
        </w:rPr>
        <w:t xml:space="preserve"> </w:t>
      </w:r>
      <w:r w:rsidRPr="00133481">
        <w:rPr>
          <w:b/>
          <w:bCs/>
          <w:color w:val="000000"/>
          <w:sz w:val="28"/>
          <w:szCs w:val="28"/>
          <w:lang w:val="en-US"/>
        </w:rPr>
        <w:t>VITAE</w:t>
      </w:r>
      <w:r w:rsidRPr="00133481">
        <w:rPr>
          <w:b/>
          <w:bCs/>
          <w:color w:val="000000"/>
          <w:sz w:val="28"/>
          <w:szCs w:val="28"/>
        </w:rPr>
        <w:t>:</w:t>
      </w:r>
    </w:p>
    <w:p w:rsidR="00133481" w:rsidRDefault="00133481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17DF5" w:rsidRPr="00133481" w:rsidRDefault="00D17DF5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Родилась в 1960 году в Каменском районе. В физическом и психическом развитии не отставала. Школу начала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посещать с 7 лет. Жилищно-бытовые условия удовлетворительные. Питание регулярное. Получила среднее образование по профессии бухучет. С 25 лет проживает в Барнауле, работает продавцом.</w:t>
      </w:r>
      <w:r w:rsidR="009316CD" w:rsidRPr="00133481">
        <w:rPr>
          <w:color w:val="000000"/>
          <w:sz w:val="28"/>
          <w:szCs w:val="28"/>
        </w:rPr>
        <w:t xml:space="preserve"> Часто употребляла в пищу рыбу в слабосоленом и термически не обработанном виде, но после 2000г., когда впервые был выявлен описторхоз, потребление рыбы в рационе уменьшилось. Погрешности в диете.</w:t>
      </w:r>
    </w:p>
    <w:p w:rsidR="009316CD" w:rsidRPr="00133481" w:rsidRDefault="00D17DF5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Со слов больной известно, что в 2000 году находилась на госпитализации в инфекционном </w:t>
      </w:r>
      <w:r w:rsidR="007B68C0" w:rsidRPr="00133481">
        <w:rPr>
          <w:color w:val="000000"/>
          <w:sz w:val="28"/>
          <w:szCs w:val="28"/>
        </w:rPr>
        <w:t>отделении</w:t>
      </w:r>
      <w:r w:rsidRPr="00133481">
        <w:rPr>
          <w:color w:val="000000"/>
          <w:sz w:val="28"/>
          <w:szCs w:val="28"/>
        </w:rPr>
        <w:t xml:space="preserve"> с диагнозом </w:t>
      </w:r>
      <w:r w:rsidR="007B68C0" w:rsidRPr="00133481">
        <w:rPr>
          <w:color w:val="000000"/>
          <w:sz w:val="28"/>
          <w:szCs w:val="28"/>
        </w:rPr>
        <w:t>описторхоз</w:t>
      </w:r>
      <w:r w:rsidR="0034417A" w:rsidRPr="00133481">
        <w:rPr>
          <w:color w:val="000000"/>
          <w:sz w:val="28"/>
          <w:szCs w:val="28"/>
        </w:rPr>
        <w:t xml:space="preserve">, хроническая фаза, тогда </w:t>
      </w:r>
      <w:r w:rsidR="009171B1" w:rsidRPr="00133481">
        <w:rPr>
          <w:color w:val="000000"/>
          <w:sz w:val="28"/>
          <w:szCs w:val="28"/>
        </w:rPr>
        <w:t>симптоматика</w:t>
      </w:r>
      <w:r w:rsidR="0034417A" w:rsidRPr="00133481">
        <w:rPr>
          <w:color w:val="000000"/>
          <w:sz w:val="28"/>
          <w:szCs w:val="28"/>
        </w:rPr>
        <w:t xml:space="preserve"> была схожая с этой, но менее выраженная.</w:t>
      </w:r>
      <w:r w:rsidR="007B68C0" w:rsidRPr="00133481">
        <w:rPr>
          <w:color w:val="000000"/>
          <w:sz w:val="28"/>
          <w:szCs w:val="28"/>
        </w:rPr>
        <w:t xml:space="preserve"> </w:t>
      </w:r>
      <w:r w:rsidR="0034417A" w:rsidRPr="00133481">
        <w:rPr>
          <w:color w:val="000000"/>
          <w:sz w:val="28"/>
          <w:szCs w:val="28"/>
        </w:rPr>
        <w:t>П</w:t>
      </w:r>
      <w:r w:rsidR="007B68C0" w:rsidRPr="00133481">
        <w:rPr>
          <w:color w:val="000000"/>
          <w:sz w:val="28"/>
          <w:szCs w:val="28"/>
        </w:rPr>
        <w:t>рошла</w:t>
      </w:r>
      <w:r w:rsidR="0034417A" w:rsidRPr="00133481">
        <w:rPr>
          <w:color w:val="000000"/>
          <w:sz w:val="28"/>
          <w:szCs w:val="28"/>
        </w:rPr>
        <w:t xml:space="preserve"> в 2000году</w:t>
      </w:r>
      <w:r w:rsidR="007B68C0" w:rsidRPr="00133481">
        <w:rPr>
          <w:color w:val="000000"/>
          <w:sz w:val="28"/>
          <w:szCs w:val="28"/>
        </w:rPr>
        <w:t xml:space="preserve"> курс лечения бильтрицидом.</w:t>
      </w:r>
    </w:p>
    <w:p w:rsidR="009316CD" w:rsidRPr="00133481" w:rsidRDefault="009316CD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Гинекологический анамнез: менструальный цикл установился с 12 лет, регулярный, по 4 дня, выделения умеренные. Беременностей-2, родов-2.</w:t>
      </w:r>
    </w:p>
    <w:p w:rsidR="00D17DF5" w:rsidRPr="00133481" w:rsidRDefault="00D17DF5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Аллергологический анамнез:</w:t>
      </w:r>
      <w:r w:rsidR="007B68C0" w:rsidRPr="00133481">
        <w:rPr>
          <w:color w:val="000000"/>
          <w:sz w:val="28"/>
          <w:szCs w:val="28"/>
        </w:rPr>
        <w:t xml:space="preserve"> отмечает наличие аллергической реакции на пенициллин ципрофлоксацим, сопровождающаяся отеком Квинке</w:t>
      </w:r>
      <w:r w:rsidRPr="00133481">
        <w:rPr>
          <w:color w:val="000000"/>
          <w:sz w:val="28"/>
          <w:szCs w:val="28"/>
        </w:rPr>
        <w:t>.</w:t>
      </w:r>
    </w:p>
    <w:p w:rsidR="00D17DF5" w:rsidRPr="00133481" w:rsidRDefault="00D17DF5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Эпидемиологический анамнез: </w:t>
      </w:r>
      <w:r w:rsidR="007D1691" w:rsidRPr="00133481">
        <w:rPr>
          <w:color w:val="000000"/>
          <w:sz w:val="28"/>
          <w:szCs w:val="28"/>
        </w:rPr>
        <w:t>перенесла детские инфекции (ветряная оспа, вирусный паротит, корь). В</w:t>
      </w:r>
      <w:r w:rsidRPr="00133481">
        <w:rPr>
          <w:color w:val="000000"/>
          <w:sz w:val="28"/>
          <w:szCs w:val="28"/>
        </w:rPr>
        <w:t>ирусные заболевания, туберкулез, ранее перенесенный гепатит о</w:t>
      </w:r>
      <w:r w:rsidR="009171B1" w:rsidRPr="00133481">
        <w:rPr>
          <w:color w:val="000000"/>
          <w:sz w:val="28"/>
          <w:szCs w:val="28"/>
        </w:rPr>
        <w:t>т</w:t>
      </w:r>
      <w:r w:rsidRPr="00133481">
        <w:rPr>
          <w:color w:val="000000"/>
          <w:sz w:val="28"/>
          <w:szCs w:val="28"/>
        </w:rPr>
        <w:t>рицает</w:t>
      </w:r>
      <w:r w:rsidR="009316CD" w:rsidRPr="00133481">
        <w:rPr>
          <w:color w:val="000000"/>
          <w:sz w:val="28"/>
          <w:szCs w:val="28"/>
        </w:rPr>
        <w:t>, контактов с инфекционными больными не было, укусам насекомых, грызунов не подвергалась</w:t>
      </w:r>
      <w:r w:rsidRPr="00133481">
        <w:rPr>
          <w:color w:val="000000"/>
          <w:sz w:val="28"/>
          <w:szCs w:val="28"/>
        </w:rPr>
        <w:t xml:space="preserve">. </w:t>
      </w:r>
      <w:r w:rsidR="007D1691" w:rsidRPr="00133481">
        <w:rPr>
          <w:color w:val="000000"/>
          <w:sz w:val="28"/>
          <w:szCs w:val="28"/>
        </w:rPr>
        <w:t>За последние шесть месяцев кровь не переливалась, у стоматолога не лечилась, инъекции не производились, за пределы города не выезжала.</w:t>
      </w:r>
    </w:p>
    <w:p w:rsidR="00D17DF5" w:rsidRPr="00133481" w:rsidRDefault="00D17DF5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Вредные привычки:</w:t>
      </w:r>
      <w:r w:rsidR="009316CD" w:rsidRPr="00133481">
        <w:rPr>
          <w:color w:val="000000"/>
          <w:sz w:val="28"/>
          <w:szCs w:val="28"/>
        </w:rPr>
        <w:t xml:space="preserve"> отрицает</w:t>
      </w:r>
      <w:r w:rsidRPr="00133481">
        <w:rPr>
          <w:color w:val="000000"/>
          <w:sz w:val="28"/>
          <w:szCs w:val="28"/>
        </w:rPr>
        <w:t>.</w:t>
      </w:r>
    </w:p>
    <w:p w:rsidR="007D1691" w:rsidRPr="00133481" w:rsidRDefault="007D1691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Операции: п</w:t>
      </w:r>
      <w:r w:rsidR="00D17DF5" w:rsidRPr="00133481">
        <w:rPr>
          <w:color w:val="000000"/>
          <w:sz w:val="28"/>
          <w:szCs w:val="28"/>
        </w:rPr>
        <w:t>еренес</w:t>
      </w:r>
      <w:r w:rsidR="009316CD" w:rsidRPr="00133481">
        <w:rPr>
          <w:color w:val="000000"/>
          <w:sz w:val="28"/>
          <w:szCs w:val="28"/>
        </w:rPr>
        <w:t>ла</w:t>
      </w:r>
      <w:r w:rsidR="00D17DF5" w:rsidRPr="00133481">
        <w:rPr>
          <w:color w:val="000000"/>
          <w:sz w:val="28"/>
          <w:szCs w:val="28"/>
        </w:rPr>
        <w:t xml:space="preserve"> в </w:t>
      </w:r>
      <w:r w:rsidR="009316CD" w:rsidRPr="00133481">
        <w:rPr>
          <w:color w:val="000000"/>
          <w:sz w:val="28"/>
          <w:szCs w:val="28"/>
        </w:rPr>
        <w:t>2007</w:t>
      </w:r>
      <w:r w:rsidR="00D17DF5" w:rsidRPr="00133481">
        <w:rPr>
          <w:color w:val="000000"/>
          <w:sz w:val="28"/>
          <w:szCs w:val="28"/>
        </w:rPr>
        <w:t xml:space="preserve"> году операцию </w:t>
      </w:r>
      <w:r w:rsidR="009316CD"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</w:rPr>
        <w:t>иомэктомию.</w:t>
      </w:r>
    </w:p>
    <w:p w:rsidR="009316CD" w:rsidRPr="00133481" w:rsidRDefault="009316CD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Наследственность: сын, дочь, и ближайшие родственники здоровы.</w:t>
      </w:r>
    </w:p>
    <w:p w:rsidR="00177C5B" w:rsidRPr="00133481" w:rsidRDefault="00177C5B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77C5B" w:rsidRPr="00133481" w:rsidRDefault="00177C5B" w:rsidP="00133481">
      <w:pPr>
        <w:pStyle w:val="a5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  <w:lang w:val="en-US"/>
        </w:rPr>
        <w:t>STATUS</w:t>
      </w:r>
      <w:r w:rsidRPr="00133481">
        <w:rPr>
          <w:b/>
          <w:bCs/>
          <w:color w:val="000000"/>
          <w:sz w:val="28"/>
          <w:szCs w:val="28"/>
        </w:rPr>
        <w:t xml:space="preserve"> </w:t>
      </w:r>
      <w:r w:rsidRPr="00133481">
        <w:rPr>
          <w:b/>
          <w:bCs/>
          <w:color w:val="000000"/>
          <w:sz w:val="28"/>
          <w:szCs w:val="28"/>
          <w:lang w:val="en-US"/>
        </w:rPr>
        <w:t>PRESENS</w:t>
      </w:r>
      <w:r w:rsidRPr="00133481">
        <w:rPr>
          <w:b/>
          <w:bCs/>
          <w:color w:val="000000"/>
          <w:sz w:val="28"/>
          <w:szCs w:val="28"/>
        </w:rPr>
        <w:t xml:space="preserve"> </w:t>
      </w:r>
      <w:r w:rsidRPr="00133481">
        <w:rPr>
          <w:b/>
          <w:bCs/>
          <w:color w:val="000000"/>
          <w:sz w:val="28"/>
          <w:szCs w:val="28"/>
          <w:lang w:val="en-US"/>
        </w:rPr>
        <w:t>COMMUNIS</w:t>
      </w:r>
      <w:r w:rsidRPr="00133481">
        <w:rPr>
          <w:b/>
          <w:bCs/>
          <w:color w:val="000000"/>
          <w:sz w:val="28"/>
          <w:szCs w:val="28"/>
        </w:rPr>
        <w:t>:</w:t>
      </w:r>
    </w:p>
    <w:p w:rsid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C5B" w:rsidRPr="00133481" w:rsidRDefault="00177C5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Общее состояние удовлетворительное, сознание ясное, положение в постели активное. Выражение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лица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спокойное, походка свободная. Поведение больной обычное, на вопросы отвечает адекватно, обдуманно, легко вступает в контакт. Телосложение правильное, нормостеническое, соответствует возрасту и полу. Рост 169 см, вес 67 кг, ИМТ 24кг/м2, что соответствует норме. Питание больной удовлетворительное.</w:t>
      </w:r>
    </w:p>
    <w:p w:rsidR="00177C5B" w:rsidRPr="00133481" w:rsidRDefault="00177C5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Кожные покровы телесной окраски, тургор сохранен, влажность нормальная. </w:t>
      </w:r>
      <w:r w:rsidR="001E1F2F" w:rsidRPr="00133481">
        <w:rPr>
          <w:color w:val="000000"/>
          <w:sz w:val="28"/>
          <w:szCs w:val="28"/>
        </w:rPr>
        <w:t>Отмечается наличие высыпаний на коже в области правого лучезапястного сустава, а так же наличие гиперемии и расчесов вокруг глаз, сухость кожи, шелушение и зуд.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Ногти правильной формы. Оволосение по ж</w:t>
      </w:r>
      <w:r w:rsidR="001E1F2F" w:rsidRPr="00133481">
        <w:rPr>
          <w:color w:val="000000"/>
          <w:sz w:val="28"/>
          <w:szCs w:val="28"/>
        </w:rPr>
        <w:t>ен</w:t>
      </w:r>
      <w:r w:rsidRPr="00133481">
        <w:rPr>
          <w:color w:val="000000"/>
          <w:sz w:val="28"/>
          <w:szCs w:val="28"/>
        </w:rPr>
        <w:t>скому типу. Подкожножировая клетчатка выражена умеренно. Слизистая оболочка коньюктивы, носа, губ, полости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рта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разового цвета, чистая, влажная, сыпи нет. Затылочные, задние шейные, околоушные, подчелюстные,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подподбородочные, передние шейные, надключичные, подключичные, подмышечные, локтевые,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подколенные, паховые лимфоузлы не увеличены, безболезненны, не спаяны с кожей и между собой.</w:t>
      </w:r>
    </w:p>
    <w:p w:rsidR="00177C5B" w:rsidRPr="00133481" w:rsidRDefault="00177C5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Мышечная система развита соответственно возрасту больного, мышцы при пальпации безболезненны, нет уплотнений и атрофии. Тонус и сила мышц достаточные. Кости черепа, грудной клетки, таза не изменены, при пальпации безболезненны. Голова обычной формы, мозговая и лицевая части черепа пропорциональны. Конфигурация и подвижность в суставах верхних и нижних конечностей сохранена, припухлость и покраснения кожи над ними нет,</w:t>
      </w:r>
      <w:r w:rsidR="001E1F2F" w:rsidRPr="00133481">
        <w:rPr>
          <w:color w:val="000000"/>
          <w:sz w:val="28"/>
          <w:szCs w:val="28"/>
        </w:rPr>
        <w:t xml:space="preserve"> отмечает утреннюю скованность межфаланговых суставов, которая в течение утренних часов проходит,</w:t>
      </w:r>
      <w:r w:rsidRPr="00133481">
        <w:rPr>
          <w:color w:val="000000"/>
          <w:sz w:val="28"/>
          <w:szCs w:val="28"/>
        </w:rPr>
        <w:t xml:space="preserve"> боли при движении нет, пассивные и активные движения в суставах свободны. Деформации пальцев по типу барабанных палочек нет.</w:t>
      </w:r>
    </w:p>
    <w:p w:rsidR="001E1F2F" w:rsidRPr="00133481" w:rsidRDefault="001E1F2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F2F" w:rsidRPr="00133481" w:rsidRDefault="001E1F2F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ОРГАНЫ ДЫХАНИЯ:</w:t>
      </w:r>
    </w:p>
    <w:p w:rsidR="00A159E7" w:rsidRPr="00133481" w:rsidRDefault="00197E9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Осмотр.</w:t>
      </w:r>
      <w:r w:rsidR="001E1F2F"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Дыхание через нос</w:t>
      </w:r>
      <w:r w:rsidR="001E1F2F" w:rsidRPr="00133481">
        <w:rPr>
          <w:color w:val="000000"/>
          <w:sz w:val="28"/>
          <w:szCs w:val="28"/>
        </w:rPr>
        <w:t xml:space="preserve"> немного затруднено</w:t>
      </w:r>
      <w:r w:rsidRPr="00133481">
        <w:rPr>
          <w:color w:val="000000"/>
          <w:sz w:val="28"/>
          <w:szCs w:val="28"/>
        </w:rPr>
        <w:t>, ритмичное. Тип дыхания - грудной. Частота дыхательных движений - 16 в минуту. Форма грудной клетки цилиндрическая, симметричная. Ключицы и лопатки симметричны. Лопатки плотно прилежат к задней стенке грудной клетки. Ход ребер косой. Надключичные и подключичные ямки выражены хорошо. Межреберные промежутки прослеживаются.</w:t>
      </w:r>
    </w:p>
    <w:p w:rsidR="00A159E7" w:rsidRPr="00133481" w:rsidRDefault="00197E9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Пальпация.</w:t>
      </w:r>
      <w:r w:rsidR="00A159E7"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Грудная клетка эластичная, безболезненная. Голосовое дрожание не усилено.</w:t>
      </w:r>
    </w:p>
    <w:p w:rsidR="00A159E7" w:rsidRDefault="00A159E7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При сравнительной перкуссии звук ясный, легочной, отмечается притупление перкуторного звука над нижней долей правого легкого. Границы легких и подвижность нижнего легочного края.</w:t>
      </w:r>
    </w:p>
    <w:p w:rsidR="00133481" w:rsidRP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НИЖНИЕ ГРАНИЦЫ ЛЕГКИХ</w:t>
      </w:r>
    </w:p>
    <w:p w:rsidR="00A159E7" w:rsidRPr="00133481" w:rsidRDefault="00FE573C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324pt,.6pt" to="324pt,126.6pt"/>
        </w:pict>
      </w:r>
      <w:r>
        <w:rPr>
          <w:noProof/>
        </w:rPr>
        <w:pict>
          <v:line id="_x0000_s1027" style="position:absolute;left:0;text-align:left;z-index:251656192" from="180pt,.6pt" to="180pt,156.45pt"/>
        </w:pict>
      </w:r>
      <w:r w:rsidR="00A159E7" w:rsidRPr="00133481">
        <w:rPr>
          <w:color w:val="000000"/>
          <w:sz w:val="28"/>
          <w:szCs w:val="28"/>
        </w:rPr>
        <w:t>ЛИНИИ</w:t>
      </w:r>
      <w:r w:rsidR="00133481">
        <w:rPr>
          <w:color w:val="000000"/>
          <w:sz w:val="28"/>
          <w:szCs w:val="28"/>
        </w:rPr>
        <w:t xml:space="preserve"> </w:t>
      </w:r>
      <w:r w:rsidR="00A159E7" w:rsidRPr="00133481">
        <w:rPr>
          <w:color w:val="000000"/>
          <w:sz w:val="28"/>
          <w:szCs w:val="28"/>
        </w:rPr>
        <w:t>СПРАВА</w:t>
      </w:r>
      <w:r w:rsidR="00133481">
        <w:rPr>
          <w:color w:val="000000"/>
          <w:sz w:val="28"/>
          <w:szCs w:val="28"/>
        </w:rPr>
        <w:t xml:space="preserve"> </w:t>
      </w:r>
      <w:r w:rsidR="00A159E7" w:rsidRPr="00133481">
        <w:rPr>
          <w:color w:val="000000"/>
          <w:sz w:val="28"/>
          <w:szCs w:val="28"/>
        </w:rPr>
        <w:t>СЛЕВА</w:t>
      </w: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3544"/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parasternalis</w:t>
      </w:r>
      <w:r w:rsidR="00133481" w:rsidRP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 xml:space="preserve">5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  <w:r w:rsidRPr="00133481">
        <w:rPr>
          <w:color w:val="000000"/>
          <w:sz w:val="28"/>
          <w:szCs w:val="28"/>
          <w:lang w:val="en-US"/>
        </w:rPr>
        <w:t>-</w:t>
      </w: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medioclavicularis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 xml:space="preserve">6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  <w:r w:rsidRPr="00133481">
        <w:rPr>
          <w:color w:val="000000"/>
          <w:sz w:val="28"/>
          <w:szCs w:val="28"/>
          <w:lang w:val="en-US"/>
        </w:rPr>
        <w:t>-</w:t>
      </w: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axilaris anterior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 xml:space="preserve">7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  <w:r w:rsidRPr="00133481">
        <w:rPr>
          <w:color w:val="000000"/>
          <w:sz w:val="28"/>
          <w:szCs w:val="28"/>
          <w:lang w:val="en-US"/>
        </w:rPr>
        <w:t xml:space="preserve">7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axilaris media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 xml:space="preserve">8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  <w:r w:rsidRPr="00133481">
        <w:rPr>
          <w:color w:val="000000"/>
          <w:sz w:val="28"/>
          <w:szCs w:val="28"/>
          <w:lang w:val="en-US"/>
        </w:rPr>
        <w:t xml:space="preserve">8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axilaris posterior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>9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 xml:space="preserve">9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scapularis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>10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 xml:space="preserve">10 </w:t>
      </w:r>
      <w:r w:rsidRPr="00133481">
        <w:rPr>
          <w:color w:val="000000"/>
          <w:sz w:val="28"/>
          <w:szCs w:val="28"/>
        </w:rPr>
        <w:t>м</w:t>
      </w:r>
      <w:r w:rsidRPr="00133481">
        <w:rPr>
          <w:color w:val="000000"/>
          <w:sz w:val="28"/>
          <w:szCs w:val="28"/>
          <w:lang w:val="en-US"/>
        </w:rPr>
        <w:t>/</w:t>
      </w:r>
      <w:r w:rsidRPr="00133481">
        <w:rPr>
          <w:color w:val="000000"/>
          <w:sz w:val="28"/>
          <w:szCs w:val="28"/>
        </w:rPr>
        <w:t>р</w:t>
      </w:r>
    </w:p>
    <w:p w:rsidR="00A159E7" w:rsidRPr="00133481" w:rsidRDefault="00A159E7" w:rsidP="00133481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l</w:t>
      </w:r>
      <w:r w:rsidRPr="00133481">
        <w:rPr>
          <w:color w:val="000000"/>
          <w:sz w:val="28"/>
          <w:szCs w:val="28"/>
        </w:rPr>
        <w:t xml:space="preserve">. </w:t>
      </w:r>
      <w:r w:rsidRPr="00133481">
        <w:rPr>
          <w:color w:val="000000"/>
          <w:sz w:val="28"/>
          <w:szCs w:val="28"/>
          <w:lang w:val="en-US"/>
        </w:rPr>
        <w:t>paravertebralis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остистый отросток 11 грудного позвонка</w:t>
      </w:r>
    </w:p>
    <w:p w:rsidR="00A159E7" w:rsidRPr="00133481" w:rsidRDefault="00FE573C" w:rsidP="00133481">
      <w:pPr>
        <w:pStyle w:val="5"/>
        <w:pBdr>
          <w:left w:val="single" w:sz="4" w:space="1" w:color="auto"/>
          <w:bottom w:val="single" w:sz="4" w:space="0" w:color="auto"/>
          <w:right w:val="single" w:sz="4" w:space="2" w:color="auto"/>
        </w:pBdr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59264" from="324pt,29.45pt" to="324pt,83.45pt"/>
        </w:pict>
      </w:r>
      <w:r>
        <w:rPr>
          <w:noProof/>
        </w:rPr>
        <w:pict>
          <v:line id="_x0000_s1029" style="position:absolute;left:0;text-align:left;z-index:251658240" from="180pt,29.45pt" to="180pt,85.25pt"/>
        </w:pict>
      </w:r>
      <w:r w:rsidR="00A159E7" w:rsidRPr="00133481">
        <w:rPr>
          <w:b w:val="0"/>
          <w:bCs w:val="0"/>
          <w:i w:val="0"/>
          <w:iCs w:val="0"/>
          <w:color w:val="000000"/>
          <w:sz w:val="28"/>
          <w:szCs w:val="28"/>
        </w:rPr>
        <w:t>ПОДВИЖНОСТЬ ЛЕГОЧНОГО КРАЯ.</w:t>
      </w:r>
    </w:p>
    <w:p w:rsidR="00A159E7" w:rsidRPr="00133481" w:rsidRDefault="00A159E7" w:rsidP="0013348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l</w:t>
      </w:r>
      <w:r w:rsidRPr="00133481">
        <w:rPr>
          <w:color w:val="000000"/>
          <w:sz w:val="28"/>
          <w:szCs w:val="28"/>
        </w:rPr>
        <w:t xml:space="preserve">. </w:t>
      </w:r>
      <w:r w:rsidRPr="00133481">
        <w:rPr>
          <w:color w:val="000000"/>
          <w:sz w:val="28"/>
          <w:szCs w:val="28"/>
          <w:lang w:val="en-US"/>
        </w:rPr>
        <w:t>medioclavicularis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4см-</w:t>
      </w:r>
    </w:p>
    <w:p w:rsidR="00A159E7" w:rsidRPr="00133481" w:rsidRDefault="00A159E7" w:rsidP="0013348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center" w:pos="4677"/>
          <w:tab w:val="left" w:pos="807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axilaris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>5</w:t>
      </w:r>
      <w:r w:rsidRPr="00133481">
        <w:rPr>
          <w:color w:val="000000"/>
          <w:sz w:val="28"/>
          <w:szCs w:val="28"/>
        </w:rPr>
        <w:t>см</w:t>
      </w:r>
      <w:r w:rsidRPr="00133481">
        <w:rPr>
          <w:color w:val="000000"/>
          <w:sz w:val="28"/>
          <w:szCs w:val="28"/>
          <w:lang w:val="en-US"/>
        </w:rPr>
        <w:t>5</w:t>
      </w:r>
      <w:r w:rsidRPr="00133481">
        <w:rPr>
          <w:color w:val="000000"/>
          <w:sz w:val="28"/>
          <w:szCs w:val="28"/>
        </w:rPr>
        <w:t>см</w:t>
      </w:r>
    </w:p>
    <w:p w:rsidR="00A159E7" w:rsidRPr="00133481" w:rsidRDefault="00A159E7" w:rsidP="0013348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  <w:lang w:val="en-US"/>
        </w:rPr>
        <w:t>l. scapularis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>4</w:t>
      </w:r>
      <w:r w:rsidRPr="00133481">
        <w:rPr>
          <w:color w:val="000000"/>
          <w:sz w:val="28"/>
          <w:szCs w:val="28"/>
        </w:rPr>
        <w:t>см</w:t>
      </w:r>
      <w:r w:rsidR="00133481">
        <w:rPr>
          <w:color w:val="000000"/>
          <w:sz w:val="28"/>
          <w:szCs w:val="28"/>
          <w:lang w:val="en-US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>4</w:t>
      </w:r>
      <w:r w:rsidRPr="00133481">
        <w:rPr>
          <w:color w:val="000000"/>
          <w:sz w:val="28"/>
          <w:szCs w:val="28"/>
        </w:rPr>
        <w:t>см</w:t>
      </w:r>
    </w:p>
    <w:p w:rsidR="00A159E7" w:rsidRPr="00133481" w:rsidRDefault="00A159E7" w:rsidP="0013348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159E7" w:rsidRPr="00133481" w:rsidRDefault="00FD52AD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Ширина полей Кренига 4см. Высота стояния верхушек легких 3,5см.</w:t>
      </w:r>
    </w:p>
    <w:p w:rsidR="00FD52AD" w:rsidRPr="00133481" w:rsidRDefault="00FD52AD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При аускультации дыхание проводится по всем легочным полям, везикулярное, без хрипов. Шум трения плевры отсутствует.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52AD" w:rsidRPr="00133481" w:rsidRDefault="00FD52AD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СЕРДЕЧНО-СОСУДИСТАЯ СИСТЕМА:</w:t>
      </w:r>
    </w:p>
    <w:p w:rsidR="00FD52AD" w:rsidRPr="00133481" w:rsidRDefault="00FD52AD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При осмотре цианоза и акроцианоза не отмечается. Деформаций грудной клетки в области сердца нет, видимой пульсации сосудов нет.</w:t>
      </w:r>
    </w:p>
    <w:p w:rsidR="00FD52AD" w:rsidRPr="00133481" w:rsidRDefault="00FD52AD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При пальпации: верхушечный толчок в 5м.р. по среднеключичной линии умеренной силы, не </w:t>
      </w:r>
      <w:r w:rsidR="00031821" w:rsidRPr="00133481">
        <w:rPr>
          <w:color w:val="000000"/>
          <w:sz w:val="28"/>
          <w:szCs w:val="28"/>
        </w:rPr>
        <w:t>разлитой, дрожаний нет. Пульс 78</w:t>
      </w:r>
      <w:r w:rsidRPr="00133481">
        <w:rPr>
          <w:color w:val="000000"/>
          <w:sz w:val="28"/>
          <w:szCs w:val="28"/>
        </w:rPr>
        <w:t xml:space="preserve"> уд/мин, правильный, ритмичный, мягкий, достаточного наполнения. Отеки отсутствуют.</w:t>
      </w:r>
    </w:p>
    <w:p w:rsidR="00FD52AD" w:rsidRDefault="00FD52AD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При перкуссии:</w:t>
      </w:r>
    </w:p>
    <w:p w:rsidR="00133481" w:rsidRPr="00133481" w:rsidRDefault="00133481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888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80"/>
      </w:tblGrid>
      <w:tr w:rsidR="00FD52AD" w:rsidRPr="00133481">
        <w:trPr>
          <w:cantSplit/>
        </w:trPr>
        <w:tc>
          <w:tcPr>
            <w:tcW w:w="8880" w:type="dxa"/>
            <w:gridSpan w:val="2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Границы относительной тупости сердца</w:t>
            </w:r>
          </w:p>
        </w:tc>
      </w:tr>
      <w:tr w:rsidR="00FD52AD" w:rsidRPr="00133481">
        <w:tc>
          <w:tcPr>
            <w:tcW w:w="180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Правая</w:t>
            </w:r>
          </w:p>
        </w:tc>
        <w:tc>
          <w:tcPr>
            <w:tcW w:w="708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 IV межреберье у по правому краю грудины</w:t>
            </w:r>
          </w:p>
        </w:tc>
      </w:tr>
      <w:tr w:rsidR="00FD52AD" w:rsidRPr="00133481">
        <w:tc>
          <w:tcPr>
            <w:tcW w:w="180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Левая</w:t>
            </w:r>
          </w:p>
        </w:tc>
        <w:tc>
          <w:tcPr>
            <w:tcW w:w="708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 V межреберье по среднеключичной линии справа</w:t>
            </w:r>
          </w:p>
        </w:tc>
      </w:tr>
      <w:tr w:rsidR="00FD52AD" w:rsidRPr="00133481">
        <w:trPr>
          <w:trHeight w:val="233"/>
        </w:trPr>
        <w:tc>
          <w:tcPr>
            <w:tcW w:w="180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Верхняя</w:t>
            </w:r>
          </w:p>
        </w:tc>
        <w:tc>
          <w:tcPr>
            <w:tcW w:w="708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 III межреберье на 1см кнаружи от левого края грудины</w:t>
            </w:r>
          </w:p>
        </w:tc>
      </w:tr>
      <w:tr w:rsidR="00FD52AD" w:rsidRPr="00133481">
        <w:trPr>
          <w:cantSplit/>
          <w:trHeight w:val="346"/>
        </w:trPr>
        <w:tc>
          <w:tcPr>
            <w:tcW w:w="8880" w:type="dxa"/>
            <w:gridSpan w:val="2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Границы абсолютной тупости сердца</w:t>
            </w:r>
          </w:p>
        </w:tc>
      </w:tr>
      <w:tr w:rsidR="00FD52AD" w:rsidRPr="00133481">
        <w:trPr>
          <w:trHeight w:val="296"/>
        </w:trPr>
        <w:tc>
          <w:tcPr>
            <w:tcW w:w="180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Правая</w:t>
            </w:r>
          </w:p>
        </w:tc>
        <w:tc>
          <w:tcPr>
            <w:tcW w:w="708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 IV межреберье по окологрудинной линии слева</w:t>
            </w:r>
          </w:p>
        </w:tc>
      </w:tr>
      <w:tr w:rsidR="00FD52AD" w:rsidRPr="00133481">
        <w:trPr>
          <w:trHeight w:val="296"/>
        </w:trPr>
        <w:tc>
          <w:tcPr>
            <w:tcW w:w="180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Левая</w:t>
            </w:r>
          </w:p>
        </w:tc>
        <w:tc>
          <w:tcPr>
            <w:tcW w:w="708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 V межреберье на 1,5 см кнутри от среднеключичной линии</w:t>
            </w:r>
          </w:p>
        </w:tc>
      </w:tr>
      <w:tr w:rsidR="00FD52AD" w:rsidRPr="00133481">
        <w:trPr>
          <w:trHeight w:val="623"/>
        </w:trPr>
        <w:tc>
          <w:tcPr>
            <w:tcW w:w="180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Верхняя</w:t>
            </w:r>
          </w:p>
        </w:tc>
        <w:tc>
          <w:tcPr>
            <w:tcW w:w="7080" w:type="dxa"/>
          </w:tcPr>
          <w:p w:rsidR="00FD52AD" w:rsidRPr="00133481" w:rsidRDefault="00FD52AD" w:rsidP="00133481">
            <w:pPr>
              <w:pStyle w:val="a5"/>
              <w:spacing w:after="0" w:line="360" w:lineRule="auto"/>
              <w:ind w:left="0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В IV межреберье на 1см кнаружи от левого края грудины</w:t>
            </w:r>
          </w:p>
        </w:tc>
      </w:tr>
    </w:tbl>
    <w:p w:rsidR="00133481" w:rsidRDefault="00133481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D52AD" w:rsidRPr="00133481" w:rsidRDefault="00FD52AD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Сосудистый пучок не выходит за края грудины. Конфигурация сердца нормальная.</w:t>
      </w:r>
    </w:p>
    <w:p w:rsidR="00FD52AD" w:rsidRPr="00133481" w:rsidRDefault="00FD52AD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При аускультации: </w:t>
      </w:r>
      <w:r w:rsidR="00A855A4" w:rsidRPr="00133481">
        <w:rPr>
          <w:color w:val="000000"/>
          <w:sz w:val="28"/>
          <w:szCs w:val="28"/>
        </w:rPr>
        <w:t>сердечные тоны</w:t>
      </w:r>
      <w:r w:rsidRPr="00133481">
        <w:rPr>
          <w:color w:val="000000"/>
          <w:sz w:val="28"/>
          <w:szCs w:val="28"/>
        </w:rPr>
        <w:t xml:space="preserve"> ясные, четкие, звонкие, ЧСС 78 уд/мин, ритм правильный, раздвоения и расщепления не</w:t>
      </w:r>
      <w:r w:rsidR="008F04B0" w:rsidRPr="00133481">
        <w:rPr>
          <w:color w:val="000000"/>
          <w:sz w:val="28"/>
          <w:szCs w:val="28"/>
        </w:rPr>
        <w:t xml:space="preserve"> наблюдается,</w:t>
      </w:r>
      <w:r w:rsidR="00071F18"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шумов нет</w:t>
      </w:r>
      <w:r w:rsidR="008F04B0" w:rsidRPr="00133481">
        <w:rPr>
          <w:color w:val="000000"/>
          <w:sz w:val="28"/>
          <w:szCs w:val="28"/>
        </w:rPr>
        <w:t>.</w:t>
      </w:r>
      <w:r w:rsidR="00071F18"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АД 120/7</w:t>
      </w:r>
      <w:r w:rsidR="00031821" w:rsidRPr="00133481">
        <w:rPr>
          <w:color w:val="000000"/>
          <w:sz w:val="28"/>
          <w:szCs w:val="28"/>
        </w:rPr>
        <w:t>0 мм рт. ст</w:t>
      </w:r>
      <w:r w:rsidRPr="00133481">
        <w:rPr>
          <w:color w:val="000000"/>
          <w:sz w:val="28"/>
          <w:szCs w:val="28"/>
        </w:rPr>
        <w:t>.</w:t>
      </w:r>
    </w:p>
    <w:p w:rsidR="00FA118A" w:rsidRPr="00133481" w:rsidRDefault="00FA118A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159E7" w:rsidRPr="00133481" w:rsidRDefault="00FD52AD" w:rsidP="00133481">
      <w:pPr>
        <w:pStyle w:val="a5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ПИЩЕВАРИТЕЛЬНАЯ СИСТЕМА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Ротовая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полость – слизистая ровная, розового цвета;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миндалины - не увеличены;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язык – влажный, розовый, не увеличен</w:t>
      </w:r>
      <w:r w:rsidR="00556BB2" w:rsidRPr="00133481">
        <w:rPr>
          <w:color w:val="000000"/>
          <w:sz w:val="28"/>
          <w:szCs w:val="28"/>
        </w:rPr>
        <w:t>, сыпи нет, десны не кровоточат.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Живот – не увеличен, развитие подкожно-жировой клетчатки — умеренное. При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поверхностной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пальпации болезненности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нет, в эпигастрии и правом подреберье несколько напряжен, дыхательные движения обеих половин брюшной стенки симметричные, видимой перистальтики нет.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Желчный пузырь — не пальпируется. Пальпация в точке желчного пузыря – </w:t>
      </w:r>
      <w:r w:rsidR="00556BB2" w:rsidRPr="00133481">
        <w:rPr>
          <w:color w:val="000000"/>
          <w:sz w:val="28"/>
          <w:szCs w:val="28"/>
        </w:rPr>
        <w:t>без</w:t>
      </w:r>
      <w:r w:rsidRPr="00133481">
        <w:rPr>
          <w:color w:val="000000"/>
          <w:sz w:val="28"/>
          <w:szCs w:val="28"/>
        </w:rPr>
        <w:t xml:space="preserve">болезненна. </w:t>
      </w:r>
      <w:r w:rsidR="00556BB2" w:rsidRPr="00133481">
        <w:rPr>
          <w:color w:val="000000"/>
          <w:sz w:val="28"/>
          <w:szCs w:val="28"/>
        </w:rPr>
        <w:t>Отрица</w:t>
      </w:r>
      <w:r w:rsidRPr="00133481">
        <w:rPr>
          <w:color w:val="000000"/>
          <w:sz w:val="28"/>
          <w:szCs w:val="28"/>
        </w:rPr>
        <w:t xml:space="preserve">тельные симптомы </w:t>
      </w:r>
      <w:r w:rsidR="00556BB2" w:rsidRPr="00133481">
        <w:rPr>
          <w:color w:val="000000"/>
          <w:sz w:val="28"/>
          <w:szCs w:val="28"/>
        </w:rPr>
        <w:t xml:space="preserve">Грекова-Ортнера, </w:t>
      </w:r>
      <w:r w:rsidRPr="00133481">
        <w:rPr>
          <w:color w:val="000000"/>
          <w:sz w:val="28"/>
          <w:szCs w:val="28"/>
        </w:rPr>
        <w:t>Ке</w:t>
      </w:r>
      <w:r w:rsidR="00556BB2" w:rsidRPr="00133481">
        <w:rPr>
          <w:color w:val="000000"/>
          <w:sz w:val="28"/>
          <w:szCs w:val="28"/>
        </w:rPr>
        <w:t>ра</w:t>
      </w:r>
      <w:r w:rsidRPr="00133481">
        <w:rPr>
          <w:color w:val="000000"/>
          <w:sz w:val="28"/>
          <w:szCs w:val="28"/>
        </w:rPr>
        <w:t>.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Печень: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– нижний край печени по срединноключичной линии </w:t>
      </w:r>
      <w:r w:rsidR="00071F18" w:rsidRPr="00133481">
        <w:rPr>
          <w:color w:val="000000"/>
          <w:sz w:val="28"/>
          <w:szCs w:val="28"/>
        </w:rPr>
        <w:t xml:space="preserve">локализуется у края </w:t>
      </w:r>
      <w:r w:rsidRPr="00133481">
        <w:rPr>
          <w:color w:val="000000"/>
          <w:sz w:val="28"/>
          <w:szCs w:val="28"/>
        </w:rPr>
        <w:t>реберной дуги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– при пальпации </w:t>
      </w:r>
      <w:r w:rsidR="00071F18" w:rsidRPr="00133481">
        <w:rPr>
          <w:color w:val="000000"/>
          <w:sz w:val="28"/>
          <w:szCs w:val="28"/>
        </w:rPr>
        <w:t>–</w:t>
      </w:r>
      <w:r w:rsidRPr="00133481">
        <w:rPr>
          <w:color w:val="000000"/>
          <w:sz w:val="28"/>
          <w:szCs w:val="28"/>
        </w:rPr>
        <w:t xml:space="preserve"> </w:t>
      </w:r>
      <w:r w:rsidR="00071F18" w:rsidRPr="00133481">
        <w:rPr>
          <w:color w:val="000000"/>
          <w:sz w:val="28"/>
          <w:szCs w:val="28"/>
        </w:rPr>
        <w:t xml:space="preserve">болезненности не отмечается, </w:t>
      </w:r>
      <w:r w:rsidRPr="00133481">
        <w:rPr>
          <w:color w:val="000000"/>
          <w:sz w:val="28"/>
          <w:szCs w:val="28"/>
        </w:rPr>
        <w:t>нижний край</w:t>
      </w:r>
      <w:r w:rsidR="00071F18" w:rsidRPr="00133481">
        <w:rPr>
          <w:color w:val="000000"/>
          <w:sz w:val="28"/>
          <w:szCs w:val="28"/>
        </w:rPr>
        <w:t xml:space="preserve"> закруглен</w:t>
      </w:r>
      <w:r w:rsidRPr="00133481">
        <w:rPr>
          <w:color w:val="000000"/>
          <w:sz w:val="28"/>
          <w:szCs w:val="28"/>
        </w:rPr>
        <w:t>, эластичной консистенции, поверхность глад</w:t>
      </w:r>
      <w:r w:rsidR="00071F18" w:rsidRPr="00133481">
        <w:rPr>
          <w:color w:val="000000"/>
          <w:sz w:val="28"/>
          <w:szCs w:val="28"/>
        </w:rPr>
        <w:t>кая</w:t>
      </w:r>
      <w:r w:rsidRPr="00133481">
        <w:rPr>
          <w:color w:val="000000"/>
          <w:sz w:val="28"/>
          <w:szCs w:val="28"/>
        </w:rPr>
        <w:t>.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– границы печени:</w:t>
      </w:r>
      <w:r w:rsidR="008F04B0" w:rsidRPr="00133481">
        <w:rPr>
          <w:color w:val="000000"/>
          <w:sz w:val="28"/>
          <w:szCs w:val="28"/>
        </w:rPr>
        <w:t xml:space="preserve"> размеры печени по Курлову:</w:t>
      </w:r>
    </w:p>
    <w:p w:rsidR="00A159E7" w:rsidRPr="00133481" w:rsidRDefault="00A159E7" w:rsidP="00133481">
      <w:pPr>
        <w:pStyle w:val="Noy0ee8eu"/>
        <w:numPr>
          <w:ilvl w:val="0"/>
          <w:numId w:val="2"/>
        </w:numPr>
        <w:tabs>
          <w:tab w:val="clear" w:pos="1335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от верхней границы по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среди</w:t>
      </w:r>
      <w:r w:rsidR="00071F18" w:rsidRPr="00133481">
        <w:rPr>
          <w:color w:val="000000"/>
          <w:sz w:val="28"/>
          <w:szCs w:val="28"/>
        </w:rPr>
        <w:t>нноключичной линии до нижней 10</w:t>
      </w:r>
      <w:r w:rsidRPr="00133481">
        <w:rPr>
          <w:color w:val="000000"/>
          <w:sz w:val="28"/>
          <w:szCs w:val="28"/>
        </w:rPr>
        <w:t>см</w:t>
      </w:r>
    </w:p>
    <w:p w:rsidR="00A159E7" w:rsidRPr="00133481" w:rsidRDefault="00A159E7" w:rsidP="00133481">
      <w:pPr>
        <w:pStyle w:val="Noy0ee8eu"/>
        <w:numPr>
          <w:ilvl w:val="0"/>
          <w:numId w:val="2"/>
        </w:numPr>
        <w:tabs>
          <w:tab w:val="clear" w:pos="1335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от основания мечевидного отростка до нижней границы по срединной линии 9 см</w:t>
      </w:r>
    </w:p>
    <w:p w:rsidR="00071F18" w:rsidRPr="00133481" w:rsidRDefault="00A159E7" w:rsidP="00133481">
      <w:pPr>
        <w:pStyle w:val="Noy0ee8eu"/>
        <w:numPr>
          <w:ilvl w:val="0"/>
          <w:numId w:val="2"/>
        </w:numPr>
        <w:tabs>
          <w:tab w:val="clear" w:pos="1335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от основания мечевидного отростка до левой границы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8 см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Селезенка: не пальпируется.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Желудок: видимой перистальтики – нет. Нижняя граница - 3 см выше пупка. Симптом </w:t>
      </w:r>
      <w:r w:rsidR="00071F18" w:rsidRPr="00133481">
        <w:rPr>
          <w:color w:val="000000"/>
          <w:sz w:val="28"/>
          <w:szCs w:val="28"/>
        </w:rPr>
        <w:t xml:space="preserve">раздражения брюшины </w:t>
      </w:r>
      <w:r w:rsidRPr="00133481">
        <w:rPr>
          <w:color w:val="000000"/>
          <w:sz w:val="28"/>
          <w:szCs w:val="28"/>
        </w:rPr>
        <w:t>отрицательный.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Кишечник: все области кишечника, доступные пальпации (слепая кишка; восходящий, поперечно-ободочный и нисходящий отделы толстого кишечника, сигмовидная кишка) при исследовании – эластичные, безболезненные, расположены правильно.</w:t>
      </w:r>
    </w:p>
    <w:p w:rsidR="00A159E7" w:rsidRPr="00133481" w:rsidRDefault="00A159E7" w:rsidP="00133481">
      <w:pPr>
        <w:pStyle w:val="Noy0ee8eu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Поджелудочная железа: не пальпируется, </w:t>
      </w:r>
      <w:r w:rsidR="00071F18" w:rsidRPr="00133481">
        <w:rPr>
          <w:color w:val="000000"/>
          <w:sz w:val="28"/>
          <w:szCs w:val="28"/>
        </w:rPr>
        <w:t>пальпация в ее проекции</w:t>
      </w:r>
      <w:r w:rsidRPr="00133481">
        <w:rPr>
          <w:color w:val="000000"/>
          <w:sz w:val="28"/>
          <w:szCs w:val="28"/>
        </w:rPr>
        <w:t xml:space="preserve"> </w:t>
      </w:r>
      <w:r w:rsidR="00071F18" w:rsidRPr="00133481">
        <w:rPr>
          <w:color w:val="000000"/>
          <w:sz w:val="28"/>
          <w:szCs w:val="28"/>
        </w:rPr>
        <w:t>безболезненна,</w:t>
      </w:r>
      <w:r w:rsidR="00133481">
        <w:rPr>
          <w:color w:val="000000"/>
          <w:sz w:val="28"/>
          <w:szCs w:val="28"/>
        </w:rPr>
        <w:t xml:space="preserve"> </w:t>
      </w:r>
      <w:r w:rsidR="00071F18" w:rsidRPr="00133481">
        <w:rPr>
          <w:color w:val="000000"/>
          <w:sz w:val="28"/>
          <w:szCs w:val="28"/>
        </w:rPr>
        <w:t>Мейо-Робсона отрицательный.</w:t>
      </w:r>
    </w:p>
    <w:p w:rsidR="00A159E7" w:rsidRPr="00133481" w:rsidRDefault="00A159E7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F18" w:rsidRPr="00133481" w:rsidRDefault="00133481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МОЧЕВЫДЕЛИТЕЛЬНАЯ СИСТЕМА</w:t>
      </w:r>
    </w:p>
    <w:p w:rsidR="00071F18" w:rsidRPr="00133481" w:rsidRDefault="00071F18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4 – 5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раз в сутки. Симптом поколачивания отрицательный с обеих сторон.</w:t>
      </w:r>
    </w:p>
    <w:p w:rsidR="00071F18" w:rsidRPr="00133481" w:rsidRDefault="00071F1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F18" w:rsidRPr="00133481" w:rsidRDefault="00133481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НЕЙРОЭНДОКРИННАЯ СИСТЕМА</w:t>
      </w:r>
    </w:p>
    <w:p w:rsidR="00071F18" w:rsidRPr="00133481" w:rsidRDefault="008F04B0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Сознание больной</w:t>
      </w:r>
      <w:r w:rsidR="00071F18" w:rsidRPr="00133481">
        <w:rPr>
          <w:color w:val="000000"/>
          <w:sz w:val="28"/>
          <w:szCs w:val="28"/>
        </w:rPr>
        <w:t xml:space="preserve"> ясное. Навязчивых идей, аффектов, особенностей поведения нет. Полностью ориентирован</w:t>
      </w:r>
      <w:r w:rsidRPr="00133481">
        <w:rPr>
          <w:color w:val="000000"/>
          <w:sz w:val="28"/>
          <w:szCs w:val="28"/>
        </w:rPr>
        <w:t>а</w:t>
      </w:r>
      <w:r w:rsidR="00071F18" w:rsidRPr="00133481">
        <w:rPr>
          <w:color w:val="000000"/>
          <w:sz w:val="28"/>
          <w:szCs w:val="28"/>
        </w:rPr>
        <w:t xml:space="preserve"> в пространстве и во времени, общителен</w:t>
      </w:r>
      <w:r w:rsidRPr="00133481">
        <w:rPr>
          <w:color w:val="000000"/>
          <w:sz w:val="28"/>
          <w:szCs w:val="28"/>
        </w:rPr>
        <w:t>а</w:t>
      </w:r>
      <w:r w:rsidR="00071F18" w:rsidRPr="00133481">
        <w:rPr>
          <w:color w:val="000000"/>
          <w:sz w:val="28"/>
          <w:szCs w:val="28"/>
        </w:rPr>
        <w:t>, речь правильная. Координация движений не нарушена. На внешние раздражители реагирует адекватно, интеллект средний.</w:t>
      </w:r>
    </w:p>
    <w:p w:rsidR="00071F18" w:rsidRPr="00133481" w:rsidRDefault="00071F18" w:rsidP="00133481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Вторичные половые признаки - по ж</w:t>
      </w:r>
      <w:r w:rsidR="008F04B0" w:rsidRPr="00133481">
        <w:rPr>
          <w:color w:val="000000"/>
          <w:sz w:val="28"/>
          <w:szCs w:val="28"/>
        </w:rPr>
        <w:t>ен</w:t>
      </w:r>
      <w:r w:rsidRPr="00133481">
        <w:rPr>
          <w:color w:val="000000"/>
          <w:sz w:val="28"/>
          <w:szCs w:val="28"/>
        </w:rPr>
        <w:t>скому типу. Щитовидная железа не увеличена, безболезненна, с окружающими тканями не спаяна, узлов и уплотнений при пальпации не выявлено, признаков гипо- и гипертиреоза нет.</w:t>
      </w:r>
    </w:p>
    <w:p w:rsidR="00B66494" w:rsidRPr="00133481" w:rsidRDefault="00B66494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B58" w:rsidRPr="00133481" w:rsidRDefault="002E6B58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ПРЕДВАРИТЕЛЬНЫЙ ДИАГНОЗ</w:t>
      </w:r>
    </w:p>
    <w:p w:rsidR="00133481" w:rsidRDefault="00133481" w:rsidP="0013348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171B1" w:rsidRPr="00133481" w:rsidRDefault="009171B1" w:rsidP="0013348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334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основании клинико-анамнестических данных можно выделить следующие синдромы:</w:t>
      </w:r>
    </w:p>
    <w:p w:rsidR="00DF2468" w:rsidRPr="00133481" w:rsidRDefault="00DF2468" w:rsidP="0013348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334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отмечает болезненность в правом подреберье при физической нагрузке, а так же дискомфорт в той же области, что свидетельствует о наличии болевого синдрома.</w:t>
      </w:r>
    </w:p>
    <w:p w:rsidR="00DF2468" w:rsidRPr="00133481" w:rsidRDefault="00DF246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жалобы на тошноту и изжогу после приема пищи, а так же горечь во рту указывают на наличие диспептического синдрома</w:t>
      </w:r>
    </w:p>
    <w:p w:rsidR="00FC32CF" w:rsidRPr="00133481" w:rsidRDefault="00FC32C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 жалобы больной на общую слабость и снижение работоспособности, раздражительность, головные боли указывает на нарушение деятельности нервной системы</w:t>
      </w:r>
    </w:p>
    <w:p w:rsidR="00FC32CF" w:rsidRPr="00133481" w:rsidRDefault="00FC32C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 высыпания на коже в области правого лучезапястного сустава виде пятна с шелушением, а также вокруг глаз, сопровождающиеся нестерпимым зудом, а так же отмечает зуд кожи, утренняя скованность межфаланговых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суставов, заложенность носа говорят о наличии аллергического синдрома</w:t>
      </w:r>
    </w:p>
    <w:p w:rsidR="00FC32CF" w:rsidRPr="00133481" w:rsidRDefault="002427A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Из анамнеза заболевания известно, что </w:t>
      </w:r>
      <w:r w:rsidR="009171B1" w:rsidRPr="00133481">
        <w:rPr>
          <w:color w:val="000000"/>
          <w:sz w:val="28"/>
          <w:szCs w:val="28"/>
        </w:rPr>
        <w:t xml:space="preserve">началось заболевание около шести месяцев назад, симптоматика постоянно </w:t>
      </w:r>
      <w:r w:rsidR="00D660E3" w:rsidRPr="00133481">
        <w:rPr>
          <w:color w:val="000000"/>
          <w:sz w:val="28"/>
          <w:szCs w:val="28"/>
        </w:rPr>
        <w:t>нарастала</w:t>
      </w:r>
      <w:r w:rsidR="009171B1" w:rsidRPr="00133481">
        <w:rPr>
          <w:color w:val="000000"/>
          <w:sz w:val="28"/>
          <w:szCs w:val="28"/>
        </w:rPr>
        <w:t>, это свидетельствует о хроническом процессе.</w:t>
      </w:r>
    </w:p>
    <w:p w:rsidR="009171B1" w:rsidRPr="00133481" w:rsidRDefault="009171B1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Из анамнеза жизни известно, что в 2000 году находилась на госпитализации в инфекционном отделении с диагнозом описторхоз, хроническая фаза</w:t>
      </w:r>
      <w:r w:rsidR="00D660E3" w:rsidRPr="00133481">
        <w:rPr>
          <w:color w:val="000000"/>
          <w:sz w:val="28"/>
          <w:szCs w:val="28"/>
        </w:rPr>
        <w:t>.</w:t>
      </w:r>
      <w:r w:rsidRPr="00133481">
        <w:rPr>
          <w:color w:val="000000"/>
          <w:sz w:val="28"/>
          <w:szCs w:val="28"/>
        </w:rPr>
        <w:t xml:space="preserve"> </w:t>
      </w:r>
      <w:r w:rsidR="00D660E3" w:rsidRPr="00133481">
        <w:rPr>
          <w:color w:val="000000"/>
          <w:sz w:val="28"/>
          <w:szCs w:val="28"/>
        </w:rPr>
        <w:t>Т</w:t>
      </w:r>
      <w:r w:rsidRPr="00133481">
        <w:rPr>
          <w:color w:val="000000"/>
          <w:sz w:val="28"/>
          <w:szCs w:val="28"/>
        </w:rPr>
        <w:t>огда симптоматика была схожая с</w:t>
      </w:r>
      <w:r w:rsidR="00D660E3" w:rsidRPr="00133481">
        <w:rPr>
          <w:color w:val="000000"/>
          <w:sz w:val="28"/>
          <w:szCs w:val="28"/>
        </w:rPr>
        <w:t xml:space="preserve"> данной</w:t>
      </w:r>
      <w:r w:rsidRPr="00133481">
        <w:rPr>
          <w:color w:val="000000"/>
          <w:sz w:val="28"/>
          <w:szCs w:val="28"/>
        </w:rPr>
        <w:t xml:space="preserve">, но менее выраженная. Прошла в 2000году курс лечения бильтрицидом. А так же известно, что больная уменьшила в рационе количество рыбы, но погрешности в </w:t>
      </w:r>
      <w:r w:rsidR="00B66494" w:rsidRPr="00133481">
        <w:rPr>
          <w:color w:val="000000"/>
          <w:sz w:val="28"/>
          <w:szCs w:val="28"/>
        </w:rPr>
        <w:t xml:space="preserve">рационе </w:t>
      </w:r>
      <w:r w:rsidRPr="00133481">
        <w:rPr>
          <w:color w:val="000000"/>
          <w:sz w:val="28"/>
          <w:szCs w:val="28"/>
        </w:rPr>
        <w:t>отмечает.</w:t>
      </w:r>
    </w:p>
    <w:p w:rsidR="00B66494" w:rsidRPr="00133481" w:rsidRDefault="00B66494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После объективного обследования выявлено увеличение всех границ печени на 1 см, наличие высыпаний на коже в области правого лучезапястного сустава, а так же наличие гиперемии и расчесов вокруг глаз, сухость кожи, шелушение и зуд.</w:t>
      </w:r>
    </w:p>
    <w:p w:rsidR="00B66494" w:rsidRPr="00133481" w:rsidRDefault="00B66494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Т.о. можно поставить предварительный диагноз, учитывая все данные: описторхоз, хроническая фаза</w:t>
      </w:r>
      <w:r w:rsidR="009E2B10" w:rsidRPr="00133481">
        <w:rPr>
          <w:color w:val="000000"/>
          <w:sz w:val="28"/>
          <w:szCs w:val="28"/>
        </w:rPr>
        <w:t>, клинически выраженное течение</w:t>
      </w:r>
      <w:r w:rsidRPr="00133481">
        <w:rPr>
          <w:color w:val="000000"/>
          <w:sz w:val="28"/>
          <w:szCs w:val="28"/>
        </w:rPr>
        <w:t>.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B58" w:rsidRPr="00133481" w:rsidRDefault="00B66494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ДОПОЛНИТЕЛЬНЫЕ МЕТОДЫ ОБСЛЕДОВАНИЯ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1. Клинический анализ крови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2. Биохимический анализ крови: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исследование печеночных проб (уровень билирубина и его фракций)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активность аминотрансфераз (АЛТ, АСТ)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щелочная фосфатаза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исследование белкового состава плазмы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определение уровня холестерина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α-амилаза крови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3. Общий анализ мочи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4. Копрология</w:t>
      </w:r>
      <w:r w:rsidR="00B66494" w:rsidRPr="00133481">
        <w:rPr>
          <w:color w:val="000000"/>
          <w:sz w:val="28"/>
          <w:szCs w:val="28"/>
        </w:rPr>
        <w:t xml:space="preserve"> (определение яиц</w:t>
      </w:r>
      <w:r w:rsidR="00F82A19" w:rsidRPr="00133481">
        <w:rPr>
          <w:color w:val="000000"/>
          <w:sz w:val="28"/>
          <w:szCs w:val="28"/>
        </w:rPr>
        <w:t xml:space="preserve"> Opistorchis felineus</w:t>
      </w:r>
      <w:r w:rsidR="00B66494" w:rsidRPr="00133481">
        <w:rPr>
          <w:color w:val="000000"/>
          <w:sz w:val="28"/>
          <w:szCs w:val="28"/>
        </w:rPr>
        <w:t>)</w:t>
      </w:r>
    </w:p>
    <w:p w:rsidR="00F82A19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5. </w:t>
      </w:r>
      <w:r w:rsidR="00F82A19" w:rsidRPr="00133481">
        <w:rPr>
          <w:color w:val="000000"/>
          <w:sz w:val="28"/>
          <w:szCs w:val="28"/>
        </w:rPr>
        <w:t>Дуаденальное зондирование (</w:t>
      </w:r>
      <w:r w:rsidR="00341391" w:rsidRPr="00133481">
        <w:rPr>
          <w:color w:val="000000"/>
          <w:sz w:val="28"/>
          <w:szCs w:val="28"/>
          <w:lang w:val="en-US"/>
        </w:rPr>
        <w:t>c</w:t>
      </w:r>
      <w:r w:rsidR="00341391" w:rsidRPr="00133481">
        <w:rPr>
          <w:color w:val="000000"/>
          <w:sz w:val="28"/>
          <w:szCs w:val="28"/>
        </w:rPr>
        <w:t xml:space="preserve"> последующим определеним</w:t>
      </w:r>
      <w:r w:rsidR="00F82A19" w:rsidRPr="00133481">
        <w:rPr>
          <w:color w:val="000000"/>
          <w:sz w:val="28"/>
          <w:szCs w:val="28"/>
        </w:rPr>
        <w:t xml:space="preserve"> в желчи яиц Opistorchis felineus)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6. Комплексное УЗИ органов брюшной полости</w:t>
      </w:r>
    </w:p>
    <w:p w:rsidR="002E6B58" w:rsidRPr="00133481" w:rsidRDefault="002E6B5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7. ИФА</w:t>
      </w:r>
      <w:r w:rsidR="00341391" w:rsidRPr="00133481">
        <w:rPr>
          <w:color w:val="000000"/>
          <w:sz w:val="28"/>
          <w:szCs w:val="28"/>
        </w:rPr>
        <w:t>:</w:t>
      </w:r>
      <w:r w:rsidRPr="00133481">
        <w:rPr>
          <w:color w:val="000000"/>
          <w:sz w:val="28"/>
          <w:szCs w:val="28"/>
        </w:rPr>
        <w:t xml:space="preserve"> исследования крови на наличие антител к Opisthorchis felineus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8. Эзофагогастродуоденоскопия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9. ЭКГ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10. Консультация узких специалистов: ЛОР, дерматолога.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391" w:rsidRPr="00133481" w:rsidRDefault="00341391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РЕЗУЛЬТАТЫ ДОПОЛНИТЕЛЬНОГО ОБСЛЕДОВАНИЯ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1.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Клинический анализ крови</w:t>
      </w:r>
      <w:r w:rsidR="003F30C7" w:rsidRPr="00133481">
        <w:rPr>
          <w:color w:val="000000"/>
          <w:sz w:val="28"/>
          <w:szCs w:val="28"/>
        </w:rPr>
        <w:t>: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Гемоглобин 140 г/л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Эритроциты 4,5</w:t>
      </w:r>
      <w:r w:rsidRPr="00133481">
        <w:rPr>
          <w:color w:val="000000"/>
          <w:sz w:val="28"/>
          <w:szCs w:val="28"/>
          <w:lang w:val="en-US"/>
        </w:rPr>
        <w:t>x</w:t>
      </w:r>
      <w:r w:rsidRPr="00133481">
        <w:rPr>
          <w:color w:val="000000"/>
          <w:sz w:val="28"/>
          <w:szCs w:val="28"/>
        </w:rPr>
        <w:t>10¹²/л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Цветной показатель 0,9</w:t>
      </w:r>
    </w:p>
    <w:p w:rsidR="00341391" w:rsidRPr="00133481" w:rsidRDefault="00615E83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СОЭ 5</w:t>
      </w:r>
      <w:r w:rsidR="00341391" w:rsidRPr="00133481">
        <w:rPr>
          <w:color w:val="000000"/>
          <w:sz w:val="28"/>
          <w:szCs w:val="28"/>
        </w:rPr>
        <w:t xml:space="preserve"> мм/ч</w:t>
      </w:r>
    </w:p>
    <w:p w:rsidR="00341391" w:rsidRPr="00133481" w:rsidRDefault="00615E83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Тромбоциты 278</w:t>
      </w:r>
      <w:r w:rsidR="00341391" w:rsidRPr="00133481">
        <w:rPr>
          <w:color w:val="000000"/>
          <w:sz w:val="28"/>
          <w:szCs w:val="28"/>
        </w:rPr>
        <w:t>х10 /л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Лейкоциты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6х10 /л</w:t>
      </w:r>
    </w:p>
    <w:p w:rsidR="00341391" w:rsidRPr="00133481" w:rsidRDefault="0034139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200"/>
        <w:gridCol w:w="1020"/>
        <w:gridCol w:w="1020"/>
        <w:gridCol w:w="1260"/>
        <w:gridCol w:w="1200"/>
        <w:gridCol w:w="1260"/>
        <w:gridCol w:w="1080"/>
      </w:tblGrid>
      <w:tr w:rsidR="00341391" w:rsidRPr="00133481">
        <w:tc>
          <w:tcPr>
            <w:tcW w:w="102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Эозино-филы</w:t>
            </w:r>
          </w:p>
        </w:tc>
        <w:tc>
          <w:tcPr>
            <w:tcW w:w="120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Базо-филы</w:t>
            </w:r>
          </w:p>
        </w:tc>
        <w:tc>
          <w:tcPr>
            <w:tcW w:w="102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миело-циты</w:t>
            </w:r>
          </w:p>
        </w:tc>
        <w:tc>
          <w:tcPr>
            <w:tcW w:w="102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Метами-елоциты</w:t>
            </w:r>
          </w:p>
        </w:tc>
        <w:tc>
          <w:tcPr>
            <w:tcW w:w="126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20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26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лимфо-циты</w:t>
            </w:r>
          </w:p>
        </w:tc>
        <w:tc>
          <w:tcPr>
            <w:tcW w:w="108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моно-циты</w:t>
            </w:r>
          </w:p>
        </w:tc>
      </w:tr>
      <w:tr w:rsidR="00341391" w:rsidRPr="00133481">
        <w:tc>
          <w:tcPr>
            <w:tcW w:w="1020" w:type="dxa"/>
          </w:tcPr>
          <w:p w:rsidR="00341391" w:rsidRPr="00133481" w:rsidRDefault="00615E83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341391" w:rsidRPr="00133481" w:rsidRDefault="00615E83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341391" w:rsidRPr="00133481" w:rsidRDefault="00341391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341391" w:rsidRPr="00133481" w:rsidRDefault="00615E83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341391" w:rsidRPr="00133481" w:rsidRDefault="00615E83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341391" w:rsidRPr="00133481" w:rsidRDefault="00615E83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341391" w:rsidRPr="00133481" w:rsidRDefault="00615E83" w:rsidP="0013348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33481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391" w:rsidRPr="00133481" w:rsidRDefault="00615E83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Заключение</w:t>
      </w:r>
      <w:r w:rsidRPr="00133481">
        <w:rPr>
          <w:color w:val="000000"/>
          <w:sz w:val="28"/>
          <w:szCs w:val="28"/>
          <w:lang w:val="en-US"/>
        </w:rPr>
        <w:t>:</w:t>
      </w:r>
      <w:r w:rsidR="003F30C7" w:rsidRPr="00133481">
        <w:rPr>
          <w:color w:val="000000"/>
          <w:sz w:val="28"/>
          <w:szCs w:val="28"/>
        </w:rPr>
        <w:t xml:space="preserve"> отклонений не выявлено.</w:t>
      </w:r>
    </w:p>
    <w:p w:rsidR="00341391" w:rsidRPr="00133481" w:rsidRDefault="00341391" w:rsidP="00133481">
      <w:pPr>
        <w:numPr>
          <w:ilvl w:val="0"/>
          <w:numId w:val="10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Биохимический анализ крови:</w:t>
      </w:r>
    </w:p>
    <w:p w:rsidR="00FA118A" w:rsidRP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8350" w:type="dxa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400"/>
        <w:gridCol w:w="3070"/>
      </w:tblGrid>
      <w:tr w:rsidR="003F30C7" w:rsidRPr="00133481">
        <w:tc>
          <w:tcPr>
            <w:tcW w:w="288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Билирубин общий</w:t>
            </w:r>
          </w:p>
        </w:tc>
        <w:tc>
          <w:tcPr>
            <w:tcW w:w="240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12</w:t>
            </w:r>
          </w:p>
        </w:tc>
        <w:tc>
          <w:tcPr>
            <w:tcW w:w="307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8,55 – 20,5 мкмоль/л</w:t>
            </w:r>
          </w:p>
        </w:tc>
      </w:tr>
      <w:tr w:rsidR="003F30C7" w:rsidRPr="00133481">
        <w:tc>
          <w:tcPr>
            <w:tcW w:w="288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-</w:t>
            </w:r>
            <w:r w:rsidR="00133481" w:rsidRPr="00133481">
              <w:rPr>
                <w:color w:val="000000"/>
              </w:rPr>
              <w:t xml:space="preserve"> </w:t>
            </w:r>
            <w:r w:rsidRPr="00133481">
              <w:rPr>
                <w:color w:val="000000"/>
              </w:rPr>
              <w:t>непрямой</w:t>
            </w:r>
          </w:p>
        </w:tc>
        <w:tc>
          <w:tcPr>
            <w:tcW w:w="240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8</w:t>
            </w:r>
          </w:p>
        </w:tc>
        <w:tc>
          <w:tcPr>
            <w:tcW w:w="307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до15,5</w:t>
            </w:r>
          </w:p>
        </w:tc>
      </w:tr>
      <w:tr w:rsidR="003F30C7" w:rsidRPr="00133481">
        <w:tc>
          <w:tcPr>
            <w:tcW w:w="288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-</w:t>
            </w:r>
            <w:r w:rsidR="00133481" w:rsidRPr="00133481">
              <w:rPr>
                <w:color w:val="000000"/>
              </w:rPr>
              <w:t xml:space="preserve"> </w:t>
            </w:r>
            <w:r w:rsidRPr="00133481">
              <w:rPr>
                <w:color w:val="000000"/>
              </w:rPr>
              <w:t>прямой</w:t>
            </w:r>
          </w:p>
        </w:tc>
        <w:tc>
          <w:tcPr>
            <w:tcW w:w="240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4</w:t>
            </w:r>
          </w:p>
        </w:tc>
        <w:tc>
          <w:tcPr>
            <w:tcW w:w="307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до 5</w:t>
            </w:r>
          </w:p>
        </w:tc>
      </w:tr>
      <w:tr w:rsidR="003F30C7" w:rsidRPr="00133481">
        <w:tc>
          <w:tcPr>
            <w:tcW w:w="288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АСТ</w:t>
            </w:r>
          </w:p>
        </w:tc>
        <w:tc>
          <w:tcPr>
            <w:tcW w:w="240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4,5</w:t>
            </w:r>
          </w:p>
        </w:tc>
        <w:tc>
          <w:tcPr>
            <w:tcW w:w="307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до 32,0 г/л</w:t>
            </w:r>
          </w:p>
        </w:tc>
      </w:tr>
      <w:tr w:rsidR="003F30C7" w:rsidRPr="00133481">
        <w:tc>
          <w:tcPr>
            <w:tcW w:w="288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АЛТ</w:t>
            </w:r>
          </w:p>
        </w:tc>
        <w:tc>
          <w:tcPr>
            <w:tcW w:w="240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8</w:t>
            </w:r>
          </w:p>
        </w:tc>
        <w:tc>
          <w:tcPr>
            <w:tcW w:w="307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до 40 г/л</w:t>
            </w:r>
          </w:p>
        </w:tc>
      </w:tr>
      <w:tr w:rsidR="003F30C7" w:rsidRPr="00133481">
        <w:tc>
          <w:tcPr>
            <w:tcW w:w="288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Общий белок</w:t>
            </w:r>
          </w:p>
        </w:tc>
        <w:tc>
          <w:tcPr>
            <w:tcW w:w="240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78</w:t>
            </w:r>
          </w:p>
        </w:tc>
        <w:tc>
          <w:tcPr>
            <w:tcW w:w="3070" w:type="dxa"/>
          </w:tcPr>
          <w:p w:rsidR="003F30C7" w:rsidRPr="00133481" w:rsidRDefault="003F30C7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60 -80 г/л</w:t>
            </w:r>
          </w:p>
        </w:tc>
      </w:tr>
      <w:tr w:rsidR="003F30C7" w:rsidRPr="00133481">
        <w:tc>
          <w:tcPr>
            <w:tcW w:w="2880" w:type="dxa"/>
          </w:tcPr>
          <w:p w:rsidR="003F30C7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Холестерин общий</w:t>
            </w:r>
          </w:p>
        </w:tc>
        <w:tc>
          <w:tcPr>
            <w:tcW w:w="2400" w:type="dxa"/>
          </w:tcPr>
          <w:p w:rsidR="003F30C7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5,5</w:t>
            </w:r>
          </w:p>
        </w:tc>
        <w:tc>
          <w:tcPr>
            <w:tcW w:w="3070" w:type="dxa"/>
          </w:tcPr>
          <w:p w:rsidR="003F30C7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до 5,5</w:t>
            </w:r>
          </w:p>
        </w:tc>
      </w:tr>
      <w:tr w:rsidR="009C1A3A" w:rsidRPr="00133481">
        <w:tc>
          <w:tcPr>
            <w:tcW w:w="288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Щелочн. фосфатаза</w:t>
            </w:r>
          </w:p>
        </w:tc>
        <w:tc>
          <w:tcPr>
            <w:tcW w:w="240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249</w:t>
            </w:r>
          </w:p>
        </w:tc>
        <w:tc>
          <w:tcPr>
            <w:tcW w:w="307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</w:p>
        </w:tc>
      </w:tr>
      <w:tr w:rsidR="009C1A3A" w:rsidRPr="00133481">
        <w:tc>
          <w:tcPr>
            <w:tcW w:w="288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  <w:lang w:val="en-US"/>
              </w:rPr>
              <w:t></w:t>
            </w:r>
            <w:r w:rsidRPr="00133481">
              <w:rPr>
                <w:color w:val="000000"/>
              </w:rPr>
              <w:t>-амилаза</w:t>
            </w:r>
          </w:p>
        </w:tc>
        <w:tc>
          <w:tcPr>
            <w:tcW w:w="240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19,5 Г/ч*л</w:t>
            </w:r>
          </w:p>
        </w:tc>
        <w:tc>
          <w:tcPr>
            <w:tcW w:w="307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до 32</w:t>
            </w:r>
          </w:p>
        </w:tc>
      </w:tr>
      <w:tr w:rsidR="009C1A3A" w:rsidRPr="00133481">
        <w:tc>
          <w:tcPr>
            <w:tcW w:w="288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Сулемовая проба</w:t>
            </w:r>
          </w:p>
        </w:tc>
        <w:tc>
          <w:tcPr>
            <w:tcW w:w="240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3,4</w:t>
            </w:r>
          </w:p>
        </w:tc>
        <w:tc>
          <w:tcPr>
            <w:tcW w:w="307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</w:p>
        </w:tc>
      </w:tr>
      <w:tr w:rsidR="009C1A3A" w:rsidRPr="00133481">
        <w:tc>
          <w:tcPr>
            <w:tcW w:w="288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Тимоловая проба</w:t>
            </w:r>
          </w:p>
        </w:tc>
        <w:tc>
          <w:tcPr>
            <w:tcW w:w="240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2,8 ед</w:t>
            </w:r>
          </w:p>
        </w:tc>
        <w:tc>
          <w:tcPr>
            <w:tcW w:w="307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  <w:lang w:val="en-US"/>
              </w:rPr>
              <w:t xml:space="preserve">0-4 </w:t>
            </w:r>
            <w:r w:rsidRPr="00133481">
              <w:rPr>
                <w:color w:val="000000"/>
              </w:rPr>
              <w:t>ед</w:t>
            </w:r>
          </w:p>
        </w:tc>
      </w:tr>
      <w:tr w:rsidR="009C1A3A" w:rsidRPr="00133481">
        <w:tc>
          <w:tcPr>
            <w:tcW w:w="288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Глюкоза</w:t>
            </w:r>
          </w:p>
        </w:tc>
        <w:tc>
          <w:tcPr>
            <w:tcW w:w="240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4,1</w:t>
            </w:r>
          </w:p>
        </w:tc>
        <w:tc>
          <w:tcPr>
            <w:tcW w:w="3070" w:type="dxa"/>
          </w:tcPr>
          <w:p w:rsidR="009C1A3A" w:rsidRPr="00133481" w:rsidRDefault="009C1A3A" w:rsidP="00133481">
            <w:pPr>
              <w:pStyle w:val="Noy0ee8eu"/>
              <w:widowControl/>
              <w:numPr>
                <w:ilvl w:val="12"/>
                <w:numId w:val="0"/>
              </w:numPr>
              <w:spacing w:line="360" w:lineRule="auto"/>
              <w:jc w:val="both"/>
              <w:rPr>
                <w:color w:val="000000"/>
              </w:rPr>
            </w:pPr>
            <w:r w:rsidRPr="00133481">
              <w:rPr>
                <w:color w:val="000000"/>
              </w:rPr>
              <w:t>3.5 – 6.1 ммоль/л</w:t>
            </w:r>
          </w:p>
        </w:tc>
      </w:tr>
    </w:tbl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391" w:rsidRPr="00133481" w:rsidRDefault="003F30C7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Заключение:</w:t>
      </w:r>
      <w:r w:rsidR="009C1A3A" w:rsidRPr="00133481">
        <w:rPr>
          <w:color w:val="000000"/>
          <w:sz w:val="28"/>
          <w:szCs w:val="28"/>
        </w:rPr>
        <w:t xml:space="preserve"> отклонений не выявлено.</w:t>
      </w:r>
    </w:p>
    <w:p w:rsidR="009C1A3A" w:rsidRPr="00133481" w:rsidRDefault="009C1A3A" w:rsidP="0013348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Общий анализ мочи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Цвет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светло-желтый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Прозрачность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прозрачная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Реакция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кисл.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Плотность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1010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(1005-1030)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Белок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нет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Лейкоциты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2-4 (до 5)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Эпителий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1-2 (до 2)</w:t>
      </w:r>
    </w:p>
    <w:p w:rsidR="009C1A3A" w:rsidRPr="00133481" w:rsidRDefault="009C1A3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Кристаллы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отсут.</w:t>
      </w:r>
    </w:p>
    <w:p w:rsidR="0016419E" w:rsidRPr="00133481" w:rsidRDefault="00D35762" w:rsidP="0013348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Дуоденальное зондирование</w:t>
      </w:r>
      <w:r w:rsidR="0016419E" w:rsidRPr="00133481">
        <w:rPr>
          <w:color w:val="000000"/>
          <w:sz w:val="28"/>
          <w:szCs w:val="28"/>
        </w:rPr>
        <w:t xml:space="preserve"> от 15.01.2010</w:t>
      </w:r>
    </w:p>
    <w:p w:rsidR="00D35762" w:rsidRPr="00133481" w:rsidRDefault="0016419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Порция сока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“С”</w:t>
      </w:r>
    </w:p>
    <w:p w:rsidR="0016419E" w:rsidRPr="00133481" w:rsidRDefault="0016419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Желчь оливкового цвета, прозрачная</w:t>
      </w:r>
    </w:p>
    <w:p w:rsidR="0016419E" w:rsidRPr="00133481" w:rsidRDefault="0016419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Эпителий</w:t>
      </w:r>
      <w:r w:rsidR="00B8130D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еденичный</w:t>
      </w:r>
    </w:p>
    <w:p w:rsidR="0016419E" w:rsidRPr="00133481" w:rsidRDefault="0016419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Лейкоциты 6-7в п/зр</w:t>
      </w:r>
    </w:p>
    <w:p w:rsidR="0016419E" w:rsidRPr="00133481" w:rsidRDefault="0016419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Слизь незначительное количество</w:t>
      </w:r>
    </w:p>
    <w:p w:rsidR="0016419E" w:rsidRPr="00133481" w:rsidRDefault="0016419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Паразиты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оpistorchis felineus</w:t>
      </w:r>
    </w:p>
    <w:p w:rsidR="0016419E" w:rsidRPr="00133481" w:rsidRDefault="0016419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Заключение: наличие воспаления и </w:t>
      </w:r>
      <w:r w:rsidR="00461687" w:rsidRPr="00133481">
        <w:rPr>
          <w:color w:val="000000"/>
          <w:sz w:val="28"/>
          <w:szCs w:val="28"/>
        </w:rPr>
        <w:t xml:space="preserve">яиц </w:t>
      </w:r>
      <w:r w:rsidRPr="00133481">
        <w:rPr>
          <w:color w:val="000000"/>
          <w:sz w:val="28"/>
          <w:szCs w:val="28"/>
        </w:rPr>
        <w:t>гельминтов</w:t>
      </w:r>
      <w:r w:rsidR="00461687" w:rsidRPr="00133481">
        <w:rPr>
          <w:color w:val="000000"/>
          <w:sz w:val="28"/>
          <w:szCs w:val="28"/>
        </w:rPr>
        <w:t xml:space="preserve"> - оpistorchis felineus</w:t>
      </w:r>
      <w:r w:rsidRPr="00133481">
        <w:rPr>
          <w:color w:val="000000"/>
          <w:sz w:val="28"/>
          <w:szCs w:val="28"/>
        </w:rPr>
        <w:t>.</w:t>
      </w:r>
    </w:p>
    <w:p w:rsidR="0016419E" w:rsidRPr="00133481" w:rsidRDefault="00133481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6419E" w:rsidRPr="00133481">
        <w:rPr>
          <w:b/>
          <w:bCs/>
          <w:color w:val="000000"/>
          <w:sz w:val="28"/>
          <w:szCs w:val="28"/>
        </w:rPr>
        <w:t>КЛИНИЧЕСКИЙ ДИАГНОЗ</w:t>
      </w:r>
    </w:p>
    <w:p w:rsidR="00133481" w:rsidRDefault="00133481" w:rsidP="0013348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6419E" w:rsidRPr="00133481" w:rsidRDefault="00461687" w:rsidP="0013348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334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жалоб больной на: болезненность в правом подреберье при физической нагрузке, а так же дискомфорт в той же области, тошноту и изжогу после приема пищи, а так же горечь во рту указывают на наличие патологического </w:t>
      </w:r>
      <w:r w:rsidR="00D660E3" w:rsidRPr="001334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процесса локализованного в системе органов пищеварения, а точнее в гепатобиллиарной системе.</w:t>
      </w:r>
    </w:p>
    <w:p w:rsidR="00D660E3" w:rsidRPr="00133481" w:rsidRDefault="00D660E3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Из анамнеза заболевания известно, что началось заболевание около шести месяцев назад, симптоматика постоянно нарастала, это свидетельствует о хроническом процессе.</w:t>
      </w:r>
    </w:p>
    <w:p w:rsidR="00D660E3" w:rsidRPr="00133481" w:rsidRDefault="00D660E3" w:rsidP="00133481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Из анамнеза жизни известно, что в 2000 году находилась на госпитализации в инфекционном отделении с диагнозом описторхоз, хроническая фаза. Тогда симптоматика была схожая с да</w:t>
      </w:r>
      <w:r w:rsidR="00B8130D">
        <w:rPr>
          <w:color w:val="000000"/>
          <w:sz w:val="28"/>
          <w:szCs w:val="28"/>
        </w:rPr>
        <w:t>н</w:t>
      </w:r>
      <w:r w:rsidRPr="00133481">
        <w:rPr>
          <w:color w:val="000000"/>
          <w:sz w:val="28"/>
          <w:szCs w:val="28"/>
        </w:rPr>
        <w:t>ной, но менее выраженная. Прошла в 2000году курс лечения бильтрицидом. А так же известно, что больная уменьшила в рационе количество рыбы, но погрешности в рационе отмечает.</w:t>
      </w:r>
    </w:p>
    <w:p w:rsidR="00D660E3" w:rsidRPr="00133481" w:rsidRDefault="00D660E3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После объективного обследования выявлено увелич</w:t>
      </w:r>
      <w:r w:rsidR="003C5D3F" w:rsidRPr="00133481">
        <w:rPr>
          <w:color w:val="000000"/>
          <w:sz w:val="28"/>
          <w:szCs w:val="28"/>
        </w:rPr>
        <w:t>ение всех границ печени на 1 см</w:t>
      </w:r>
      <w:r w:rsidRPr="00133481">
        <w:rPr>
          <w:color w:val="000000"/>
          <w:sz w:val="28"/>
          <w:szCs w:val="28"/>
        </w:rPr>
        <w:t>.</w:t>
      </w:r>
      <w:r w:rsidR="003C5D3F" w:rsidRPr="00133481">
        <w:rPr>
          <w:color w:val="000000"/>
          <w:sz w:val="28"/>
          <w:szCs w:val="28"/>
        </w:rPr>
        <w:t xml:space="preserve"> После проведения дополнительных лабораторных методов обследования, дуоденального зондирования,</w:t>
      </w:r>
      <w:r w:rsidR="00133481">
        <w:rPr>
          <w:color w:val="000000"/>
          <w:sz w:val="28"/>
          <w:szCs w:val="28"/>
        </w:rPr>
        <w:t xml:space="preserve"> </w:t>
      </w:r>
      <w:r w:rsidR="003C5D3F" w:rsidRPr="00133481">
        <w:rPr>
          <w:color w:val="000000"/>
          <w:sz w:val="28"/>
          <w:szCs w:val="28"/>
        </w:rPr>
        <w:t>в желчи порции “С” были выявлены яйца оpistorchis felineus, это подтверждает поставленный нами предварительный диагноз: описторхоз, хроническая фаза</w:t>
      </w:r>
      <w:r w:rsidR="009E2B10" w:rsidRPr="00133481">
        <w:rPr>
          <w:color w:val="000000"/>
          <w:sz w:val="28"/>
          <w:szCs w:val="28"/>
        </w:rPr>
        <w:t>, клинически выраженное течение</w:t>
      </w:r>
      <w:r w:rsidR="003C5D3F" w:rsidRPr="00133481">
        <w:rPr>
          <w:color w:val="000000"/>
          <w:sz w:val="28"/>
          <w:szCs w:val="28"/>
        </w:rPr>
        <w:t>.</w:t>
      </w:r>
    </w:p>
    <w:p w:rsidR="00F3023E" w:rsidRPr="00133481" w:rsidRDefault="00F3023E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BA9" w:rsidRPr="00133481" w:rsidRDefault="00F3023E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ДИФФЕРЕНЦИАЛЬНЫЙ ДИАГНОЗ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BA9" w:rsidRPr="00133481" w:rsidRDefault="00502BA9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Данное заболевание необходимо дифференцировать от гастрита, гастродуоденита, язвенной болезни, хронического гепатита, холецистита.</w:t>
      </w:r>
    </w:p>
    <w:p w:rsidR="00502BA9" w:rsidRPr="00133481" w:rsidRDefault="00502BA9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При язвенной болезни </w:t>
      </w:r>
      <w:r w:rsidR="00F3023E" w:rsidRPr="00133481">
        <w:rPr>
          <w:color w:val="000000"/>
          <w:sz w:val="28"/>
          <w:szCs w:val="28"/>
        </w:rPr>
        <w:t>боль та</w:t>
      </w:r>
      <w:r w:rsidR="00133481">
        <w:rPr>
          <w:color w:val="000000"/>
          <w:sz w:val="28"/>
          <w:szCs w:val="28"/>
        </w:rPr>
        <w:t>к</w:t>
      </w:r>
      <w:r w:rsidR="00F3023E" w:rsidRPr="00133481">
        <w:rPr>
          <w:color w:val="000000"/>
          <w:sz w:val="28"/>
          <w:szCs w:val="28"/>
        </w:rPr>
        <w:t>же</w:t>
      </w:r>
      <w:r w:rsidRPr="00133481">
        <w:rPr>
          <w:color w:val="000000"/>
          <w:sz w:val="28"/>
          <w:szCs w:val="28"/>
        </w:rPr>
        <w:t xml:space="preserve"> связана с приёмом пищи, но характер пищи безразличен. При язвенной болезни боль</w:t>
      </w:r>
      <w:r w:rsidR="00F3023E" w:rsidRPr="00133481">
        <w:rPr>
          <w:color w:val="000000"/>
          <w:sz w:val="28"/>
          <w:szCs w:val="28"/>
        </w:rPr>
        <w:t xml:space="preserve"> локализована чаще в эпигастрии и характер ее интенсивнее.</w:t>
      </w:r>
      <w:r w:rsidRPr="00133481">
        <w:rPr>
          <w:color w:val="000000"/>
          <w:sz w:val="28"/>
          <w:szCs w:val="28"/>
        </w:rPr>
        <w:t xml:space="preserve"> В данном случае этого нет.</w:t>
      </w:r>
    </w:p>
    <w:p w:rsidR="00F3023E" w:rsidRPr="00133481" w:rsidRDefault="00502BA9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Для гастродуоденита характерны жалобы на боли, тошноту и отрыжку, снижение аппетита,</w:t>
      </w:r>
      <w:r w:rsidR="00B8130D">
        <w:rPr>
          <w:color w:val="000000"/>
          <w:sz w:val="28"/>
          <w:szCs w:val="28"/>
        </w:rPr>
        <w:t xml:space="preserve"> а у больной аппетит не снизи</w:t>
      </w:r>
      <w:r w:rsidR="00F3023E" w:rsidRPr="00133481">
        <w:rPr>
          <w:color w:val="000000"/>
          <w:sz w:val="28"/>
          <w:szCs w:val="28"/>
        </w:rPr>
        <w:t>лся;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болевой синдром при гастродуодените более упорный, боли более длительные. Гастродуоденит может быть следствием описторхозной инвазии.</w:t>
      </w:r>
    </w:p>
    <w:p w:rsidR="00502BA9" w:rsidRPr="00B8130D" w:rsidRDefault="00502BA9" w:rsidP="0013348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33481">
        <w:rPr>
          <w:color w:val="000000"/>
          <w:sz w:val="28"/>
          <w:szCs w:val="28"/>
        </w:rPr>
        <w:t>Для хронического гепатита характерны жалобы на боли в правом подреберье, вне связи с приёмами пищи, тошноту, изжогу, отрыжку; при нем отмечаются выраженные признаки нарушения функции печени от гепатодепрессивного синдрома до печёночной недостаточности, сильно изменяются биохимические показатели, характеризующие функцию печени, бывают эпизоды желтухи. В данном же случае клинические и</w:t>
      </w:r>
      <w:r w:rsidR="00795703" w:rsidRPr="00133481">
        <w:rPr>
          <w:color w:val="000000"/>
          <w:sz w:val="28"/>
          <w:szCs w:val="28"/>
        </w:rPr>
        <w:t xml:space="preserve"> лабораторные данные не указывают на поражение печени.</w:t>
      </w:r>
    </w:p>
    <w:p w:rsidR="00502BA9" w:rsidRPr="00133481" w:rsidRDefault="00502BA9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 xml:space="preserve">Само наличие яиц описторхов в желчи уже говорит об описторхозе, </w:t>
      </w:r>
      <w:r w:rsidR="00795703" w:rsidRPr="00133481">
        <w:rPr>
          <w:color w:val="000000"/>
          <w:sz w:val="28"/>
          <w:szCs w:val="28"/>
        </w:rPr>
        <w:t>причем со всем набором характерных жалоб, которые отмечает больная.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18A" w:rsidRPr="00133481" w:rsidRDefault="00FA118A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ЛЕЧЕНИЕ</w:t>
      </w:r>
    </w:p>
    <w:p w:rsid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8AB" w:rsidRPr="00133481" w:rsidRDefault="004B28A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1.Режим – общий.</w:t>
      </w:r>
    </w:p>
    <w:p w:rsidR="004B28AB" w:rsidRPr="00133481" w:rsidRDefault="004B28A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2.Диета №15, следует обратить внимание на строгое соблюдение режима питания, недопущения принятия жирной пищи. Следует употреблять блюда, богатые растительной клетчаткой, которые стимулируют кинетику желчи. Суточная калорийность питания: 2900 ккал, с дробным режимом питания (5-6 раз в сутки), что способствует лучшему оттоку желчи.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3.Физиолечение: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Гальванизация области желчного пузыря, ежедневно, в утренние часы.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4.Медикаментозная терапия:</w:t>
      </w:r>
    </w:p>
    <w:p w:rsidR="004B28AB" w:rsidRPr="00133481" w:rsidRDefault="004B28AB" w:rsidP="00133481">
      <w:pPr>
        <w:pStyle w:val="a9"/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right="0" w:firstLine="709"/>
        <w:jc w:val="both"/>
        <w:rPr>
          <w:color w:val="000000"/>
        </w:rPr>
      </w:pPr>
      <w:r w:rsidRPr="00133481">
        <w:rPr>
          <w:color w:val="000000"/>
        </w:rPr>
        <w:t>Этиотропная терапия по поводу описторхоза не показана ввиду клинически выраженного течения заболевания. Этиотропную терапию гельминтоцидными препаратами следует провести только после наступления клинико-лабораторной ремиссии. В настоящее время единственным средством для специфической терапии описторхоза является Празиквантел (Билтрицид). Препарат принимают в суточной дозе 40 – 75 мг на 1 кг массы тела, назначаемой в 2 – 3 приема (принимается с интервалом в 6 часов в течение одного дня). В связи с тем, что у препарата много побочных действий принимать его лучше в условиях стационара.</w:t>
      </w:r>
    </w:p>
    <w:p w:rsidR="004B28AB" w:rsidRPr="00133481" w:rsidRDefault="004B28AB" w:rsidP="00133481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Патогенетическая терапия: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 десенсибиллизация: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Rp</w:t>
      </w:r>
      <w:r w:rsidRPr="00133481">
        <w:rPr>
          <w:color w:val="000000"/>
          <w:sz w:val="28"/>
          <w:szCs w:val="28"/>
        </w:rPr>
        <w:t xml:space="preserve">: </w:t>
      </w:r>
      <w:r w:rsidRPr="00133481">
        <w:rPr>
          <w:color w:val="000000"/>
          <w:sz w:val="28"/>
          <w:szCs w:val="28"/>
          <w:lang w:val="en-US"/>
        </w:rPr>
        <w:t>Tab</w:t>
      </w:r>
      <w:r w:rsidRPr="00133481">
        <w:rPr>
          <w:color w:val="000000"/>
          <w:sz w:val="28"/>
          <w:szCs w:val="28"/>
        </w:rPr>
        <w:t xml:space="preserve">. </w:t>
      </w:r>
      <w:r w:rsidR="00691C48" w:rsidRPr="00133481">
        <w:rPr>
          <w:color w:val="000000"/>
          <w:sz w:val="28"/>
          <w:szCs w:val="28"/>
          <w:lang w:val="en-US"/>
        </w:rPr>
        <w:t>Klaritini</w:t>
      </w:r>
      <w:r w:rsidR="00691C48"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0</w:t>
      </w:r>
      <w:r w:rsidR="00691C48" w:rsidRPr="00133481">
        <w:rPr>
          <w:color w:val="000000"/>
          <w:sz w:val="28"/>
          <w:szCs w:val="28"/>
        </w:rPr>
        <w:t>,01</w:t>
      </w:r>
      <w:r w:rsidRPr="00133481">
        <w:rPr>
          <w:color w:val="000000"/>
          <w:sz w:val="28"/>
          <w:szCs w:val="28"/>
        </w:rPr>
        <w:t xml:space="preserve"> № </w:t>
      </w:r>
      <w:r w:rsidR="00691C48" w:rsidRPr="00133481">
        <w:rPr>
          <w:color w:val="000000"/>
          <w:sz w:val="28"/>
          <w:szCs w:val="28"/>
        </w:rPr>
        <w:t>5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D</w:t>
      </w:r>
      <w:r w:rsidRPr="00133481">
        <w:rPr>
          <w:color w:val="000000"/>
          <w:sz w:val="28"/>
          <w:szCs w:val="28"/>
        </w:rPr>
        <w:t>.</w:t>
      </w:r>
      <w:r w:rsidRPr="00133481">
        <w:rPr>
          <w:color w:val="000000"/>
          <w:sz w:val="28"/>
          <w:szCs w:val="28"/>
          <w:lang w:val="en-US"/>
        </w:rPr>
        <w:t>S</w:t>
      </w:r>
      <w:r w:rsidRPr="00133481">
        <w:rPr>
          <w:color w:val="000000"/>
          <w:sz w:val="28"/>
          <w:szCs w:val="28"/>
        </w:rPr>
        <w:t>. По 1-ой таблетке</w:t>
      </w:r>
      <w:r w:rsidR="00133481">
        <w:rPr>
          <w:color w:val="000000"/>
          <w:sz w:val="28"/>
          <w:szCs w:val="28"/>
        </w:rPr>
        <w:t xml:space="preserve"> </w:t>
      </w:r>
      <w:r w:rsidR="00691C48" w:rsidRPr="00133481">
        <w:rPr>
          <w:color w:val="000000"/>
          <w:sz w:val="28"/>
          <w:szCs w:val="28"/>
        </w:rPr>
        <w:t>1 раза в день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 холекинетики: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Rp</w:t>
      </w:r>
      <w:r w:rsidRPr="00133481">
        <w:rPr>
          <w:color w:val="000000"/>
          <w:sz w:val="28"/>
          <w:szCs w:val="28"/>
        </w:rPr>
        <w:t xml:space="preserve">.: </w:t>
      </w:r>
      <w:r w:rsidRPr="00133481">
        <w:rPr>
          <w:color w:val="000000"/>
          <w:sz w:val="28"/>
          <w:szCs w:val="28"/>
          <w:lang w:val="en-US"/>
        </w:rPr>
        <w:t>Tab</w:t>
      </w:r>
      <w:r w:rsidRPr="00133481">
        <w:rPr>
          <w:color w:val="000000"/>
          <w:sz w:val="28"/>
          <w:szCs w:val="28"/>
        </w:rPr>
        <w:t xml:space="preserve">. </w:t>
      </w:r>
      <w:r w:rsidRPr="00133481">
        <w:rPr>
          <w:color w:val="000000"/>
          <w:sz w:val="28"/>
          <w:szCs w:val="28"/>
          <w:lang w:val="en-US"/>
        </w:rPr>
        <w:t>Allocholi</w:t>
      </w:r>
      <w:r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>obductae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D</w:t>
      </w:r>
      <w:r w:rsidRPr="00133481">
        <w:rPr>
          <w:color w:val="000000"/>
          <w:sz w:val="28"/>
          <w:szCs w:val="28"/>
        </w:rPr>
        <w:t>.</w:t>
      </w:r>
      <w:r w:rsidRPr="00133481">
        <w:rPr>
          <w:color w:val="000000"/>
          <w:sz w:val="28"/>
          <w:szCs w:val="28"/>
          <w:lang w:val="en-US"/>
        </w:rPr>
        <w:t>S</w:t>
      </w:r>
      <w:r w:rsidRPr="00133481">
        <w:rPr>
          <w:color w:val="000000"/>
          <w:sz w:val="28"/>
          <w:szCs w:val="28"/>
        </w:rPr>
        <w:t>. По 1 таблетке 3 раза в сутки после еды.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- нейротропная терапия: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Rp</w:t>
      </w:r>
      <w:r w:rsidRPr="00133481">
        <w:rPr>
          <w:color w:val="000000"/>
          <w:sz w:val="28"/>
          <w:szCs w:val="28"/>
        </w:rPr>
        <w:t>.:</w:t>
      </w:r>
      <w:r w:rsidRPr="00133481">
        <w:rPr>
          <w:color w:val="000000"/>
          <w:sz w:val="28"/>
          <w:szCs w:val="28"/>
          <w:lang w:val="en-US"/>
        </w:rPr>
        <w:t>Tab</w:t>
      </w:r>
      <w:r w:rsidRPr="00133481">
        <w:rPr>
          <w:color w:val="000000"/>
          <w:sz w:val="28"/>
          <w:szCs w:val="28"/>
        </w:rPr>
        <w:t>.</w:t>
      </w:r>
      <w:r w:rsidRPr="00133481">
        <w:rPr>
          <w:color w:val="000000"/>
          <w:sz w:val="28"/>
          <w:szCs w:val="28"/>
          <w:lang w:val="en-US"/>
        </w:rPr>
        <w:t>Coffeini</w:t>
      </w:r>
      <w:r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  <w:lang w:val="en-US"/>
        </w:rPr>
        <w:t>benzoati</w:t>
      </w:r>
      <w:r w:rsidRPr="00133481">
        <w:rPr>
          <w:color w:val="000000"/>
          <w:sz w:val="28"/>
          <w:szCs w:val="28"/>
        </w:rPr>
        <w:t>-</w:t>
      </w:r>
      <w:r w:rsidRPr="00133481">
        <w:rPr>
          <w:color w:val="000000"/>
          <w:sz w:val="28"/>
          <w:szCs w:val="28"/>
          <w:lang w:val="en-US"/>
        </w:rPr>
        <w:t>natrii</w:t>
      </w:r>
      <w:r w:rsidRPr="00133481">
        <w:rPr>
          <w:color w:val="000000"/>
          <w:sz w:val="28"/>
          <w:szCs w:val="28"/>
        </w:rPr>
        <w:t xml:space="preserve"> 0.1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D</w:t>
      </w:r>
      <w:r w:rsidRPr="00133481">
        <w:rPr>
          <w:color w:val="000000"/>
          <w:sz w:val="28"/>
          <w:szCs w:val="28"/>
        </w:rPr>
        <w:t>.</w:t>
      </w:r>
      <w:r w:rsidRPr="00133481">
        <w:rPr>
          <w:color w:val="000000"/>
          <w:sz w:val="28"/>
          <w:szCs w:val="28"/>
          <w:lang w:val="en-US"/>
        </w:rPr>
        <w:t>S</w:t>
      </w:r>
      <w:r w:rsidRPr="00133481">
        <w:rPr>
          <w:color w:val="000000"/>
          <w:sz w:val="28"/>
          <w:szCs w:val="28"/>
        </w:rPr>
        <w:t>.Принимать по 1 таблетке</w:t>
      </w:r>
      <w:r w:rsidR="00691C48" w:rsidRPr="00133481">
        <w:rPr>
          <w:color w:val="000000"/>
          <w:sz w:val="28"/>
          <w:szCs w:val="28"/>
        </w:rPr>
        <w:t xml:space="preserve"> 2</w:t>
      </w:r>
      <w:r w:rsidRPr="00133481">
        <w:rPr>
          <w:color w:val="000000"/>
          <w:sz w:val="28"/>
          <w:szCs w:val="28"/>
        </w:rPr>
        <w:t xml:space="preserve"> раза в сутки.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Rp</w:t>
      </w:r>
      <w:r w:rsidRPr="00133481">
        <w:rPr>
          <w:color w:val="000000"/>
          <w:sz w:val="28"/>
          <w:szCs w:val="28"/>
        </w:rPr>
        <w:t>.:</w:t>
      </w:r>
      <w:r w:rsidRPr="00133481">
        <w:rPr>
          <w:color w:val="000000"/>
          <w:sz w:val="28"/>
          <w:szCs w:val="28"/>
          <w:lang w:val="en-US"/>
        </w:rPr>
        <w:t>Extr</w:t>
      </w:r>
      <w:r w:rsidRPr="00133481">
        <w:rPr>
          <w:color w:val="000000"/>
          <w:sz w:val="28"/>
          <w:szCs w:val="28"/>
        </w:rPr>
        <w:t>.</w:t>
      </w:r>
      <w:r w:rsidRPr="00133481">
        <w:rPr>
          <w:color w:val="000000"/>
          <w:sz w:val="28"/>
          <w:szCs w:val="28"/>
          <w:lang w:val="en-US"/>
        </w:rPr>
        <w:t>Eleuterococci</w:t>
      </w:r>
      <w:r w:rsidRPr="00133481">
        <w:rPr>
          <w:color w:val="000000"/>
          <w:sz w:val="28"/>
          <w:szCs w:val="28"/>
        </w:rPr>
        <w:t xml:space="preserve"> 50.0</w:t>
      </w:r>
    </w:p>
    <w:p w:rsidR="004B28AB" w:rsidRPr="00133481" w:rsidRDefault="004B28AB" w:rsidP="00133481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  <w:lang w:val="en-US"/>
        </w:rPr>
        <w:t>D</w:t>
      </w:r>
      <w:r w:rsidRPr="00133481">
        <w:rPr>
          <w:color w:val="000000"/>
          <w:sz w:val="28"/>
          <w:szCs w:val="28"/>
        </w:rPr>
        <w:t>.</w:t>
      </w:r>
      <w:r w:rsidRPr="00133481">
        <w:rPr>
          <w:color w:val="000000"/>
          <w:sz w:val="28"/>
          <w:szCs w:val="28"/>
          <w:lang w:val="en-US"/>
        </w:rPr>
        <w:t>S</w:t>
      </w:r>
      <w:r w:rsidRPr="00133481">
        <w:rPr>
          <w:color w:val="000000"/>
          <w:sz w:val="28"/>
          <w:szCs w:val="28"/>
        </w:rPr>
        <w:t>.Принимать по 25 капель 1 раз в сутки.</w:t>
      </w:r>
    </w:p>
    <w:p w:rsidR="00691C48" w:rsidRPr="00133481" w:rsidRDefault="0071571F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5</w:t>
      </w:r>
      <w:r w:rsidR="00691C48" w:rsidRPr="00133481">
        <w:rPr>
          <w:color w:val="000000"/>
          <w:sz w:val="28"/>
          <w:szCs w:val="28"/>
        </w:rPr>
        <w:t xml:space="preserve">. Реабилитация, её цель – восстановить моторные и секреторные нарушения, вызванные инвазией. </w:t>
      </w:r>
      <w:r w:rsidR="008F16ED" w:rsidRPr="00133481">
        <w:rPr>
          <w:color w:val="000000"/>
          <w:sz w:val="28"/>
          <w:szCs w:val="28"/>
        </w:rPr>
        <w:t>Т</w:t>
      </w:r>
      <w:r w:rsidR="00691C48" w:rsidRPr="00133481">
        <w:rPr>
          <w:color w:val="000000"/>
          <w:sz w:val="28"/>
          <w:szCs w:val="28"/>
        </w:rPr>
        <w:t xml:space="preserve">юбажи с ксилитом, сорбитом, </w:t>
      </w:r>
      <w:r w:rsidRPr="00133481">
        <w:rPr>
          <w:color w:val="000000"/>
          <w:sz w:val="28"/>
          <w:szCs w:val="28"/>
        </w:rPr>
        <w:t>экстрактом чеснока, минеральной водой</w:t>
      </w:r>
      <w:r w:rsidR="00691C48" w:rsidRPr="00133481">
        <w:rPr>
          <w:color w:val="000000"/>
          <w:sz w:val="28"/>
          <w:szCs w:val="28"/>
        </w:rPr>
        <w:t>. В течение всего этого периода рекомендуется дополнительное очищение кишечника. Комплекс реабилитационных мероприятий включает также прием отваров желчегонных трав.</w:t>
      </w:r>
    </w:p>
    <w:p w:rsidR="00691C48" w:rsidRPr="00133481" w:rsidRDefault="00691C48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Профилактика описторхоза</w:t>
      </w:r>
      <w:r w:rsidR="0071571F" w:rsidRPr="00133481">
        <w:rPr>
          <w:b/>
          <w:bCs/>
          <w:color w:val="000000"/>
          <w:sz w:val="28"/>
          <w:szCs w:val="28"/>
        </w:rPr>
        <w:t>:</w:t>
      </w:r>
    </w:p>
    <w:p w:rsidR="00691C48" w:rsidRPr="00133481" w:rsidRDefault="00691C48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Употребление в пищу только хорошо проваренной, прожаренной и тщательно просоленной рыбы. Обеззараживание рыбы достигается замораживанием в течение 7 часов при -40 С или в течение 32 часов при-28 С. Солением в растворе соли плотностью 1,2г/1л при2 С в течение 10-40 суток (в зависимости от массы тела рыбы); варкой не менее 20 минут с момента закипания; прожариванием под закрытой крышкой также не менее 20 минут.</w:t>
      </w:r>
    </w:p>
    <w:p w:rsidR="004B28AB" w:rsidRPr="00133481" w:rsidRDefault="004B28A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18A" w:rsidRP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A118A" w:rsidRPr="00133481">
        <w:rPr>
          <w:color w:val="000000"/>
          <w:sz w:val="28"/>
          <w:szCs w:val="28"/>
        </w:rPr>
        <w:t>ДНЕВНИК ЗАБОЛЕВАНИЯ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20"/>
        <w:gridCol w:w="2803"/>
      </w:tblGrid>
      <w:tr w:rsidR="0071571F" w:rsidRPr="00E71110" w:rsidTr="00E71110">
        <w:tc>
          <w:tcPr>
            <w:tcW w:w="1188" w:type="dxa"/>
            <w:shd w:val="clear" w:color="auto" w:fill="auto"/>
          </w:tcPr>
          <w:p w:rsidR="0071571F" w:rsidRPr="00E71110" w:rsidRDefault="0071571F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920" w:type="dxa"/>
            <w:shd w:val="clear" w:color="auto" w:fill="auto"/>
          </w:tcPr>
          <w:p w:rsidR="0071571F" w:rsidRPr="00E71110" w:rsidRDefault="0071571F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Состояние больной</w:t>
            </w:r>
          </w:p>
        </w:tc>
        <w:tc>
          <w:tcPr>
            <w:tcW w:w="2803" w:type="dxa"/>
            <w:shd w:val="clear" w:color="auto" w:fill="auto"/>
          </w:tcPr>
          <w:p w:rsidR="0071571F" w:rsidRPr="00E71110" w:rsidRDefault="0071571F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Лечение</w:t>
            </w:r>
          </w:p>
        </w:tc>
      </w:tr>
      <w:tr w:rsidR="0071571F" w:rsidRPr="00E71110" w:rsidTr="00E71110">
        <w:tc>
          <w:tcPr>
            <w:tcW w:w="1188" w:type="dxa"/>
            <w:shd w:val="clear" w:color="auto" w:fill="auto"/>
          </w:tcPr>
          <w:p w:rsidR="0071571F" w:rsidRPr="00E71110" w:rsidRDefault="0071571F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3.03.10</w:t>
            </w:r>
          </w:p>
        </w:tc>
        <w:tc>
          <w:tcPr>
            <w:tcW w:w="4920" w:type="dxa"/>
            <w:shd w:val="clear" w:color="auto" w:fill="auto"/>
          </w:tcPr>
          <w:p w:rsidR="0071571F" w:rsidRPr="00E71110" w:rsidRDefault="00031821" w:rsidP="00E71110">
            <w:pPr>
              <w:pStyle w:val="31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С</w:t>
            </w:r>
            <w:r w:rsidR="0071571F" w:rsidRPr="00E71110">
              <w:rPr>
                <w:color w:val="000000"/>
                <w:sz w:val="20"/>
                <w:szCs w:val="20"/>
              </w:rPr>
              <w:t>остояние удовлетворительное, сознание ясное, эмоциональный фон положительный. Предъявляет жалобы на небольшой зуд на правом лучезапястном суставе, а также вокруг глаз, небольшую заложенность носа. Сон спокойный. Кожные покровы чистые,</w:t>
            </w:r>
            <w:r w:rsidRPr="00E71110">
              <w:rPr>
                <w:color w:val="000000"/>
                <w:sz w:val="20"/>
                <w:szCs w:val="20"/>
              </w:rPr>
              <w:t xml:space="preserve"> за исключением пр. лучезапястного сустава и области вокруг глаз, отмечаются расчесы и шелушение</w:t>
            </w:r>
            <w:r w:rsidR="0071571F" w:rsidRPr="00E71110">
              <w:rPr>
                <w:color w:val="000000"/>
                <w:sz w:val="20"/>
                <w:szCs w:val="20"/>
              </w:rPr>
              <w:t>. Слизистые полости рта бледнорозовой окраски, без паталогических изменений. Дыхание везикулярное, проводится по всем полям, побочных дыхательных шумов нет. ЧДД 16 в минуту. Тоны сердца</w:t>
            </w:r>
            <w:r w:rsidRPr="00E71110">
              <w:rPr>
                <w:color w:val="000000"/>
                <w:sz w:val="20"/>
                <w:szCs w:val="20"/>
              </w:rPr>
              <w:t xml:space="preserve"> ясные</w:t>
            </w:r>
            <w:r w:rsidR="0071571F" w:rsidRPr="00E71110">
              <w:rPr>
                <w:color w:val="000000"/>
                <w:sz w:val="20"/>
                <w:szCs w:val="20"/>
              </w:rPr>
              <w:t xml:space="preserve">, ритм правильный, ЧСС 78 в минуту. АД </w:t>
            </w:r>
            <w:r w:rsidR="0071571F" w:rsidRPr="00E71110">
              <w:rPr>
                <w:color w:val="000000"/>
                <w:sz w:val="20"/>
                <w:szCs w:val="20"/>
              </w:rPr>
              <w:sym w:font="Symbol" w:char="F03D"/>
            </w:r>
            <w:r w:rsidRPr="00E71110">
              <w:rPr>
                <w:color w:val="000000"/>
                <w:sz w:val="20"/>
                <w:szCs w:val="20"/>
              </w:rPr>
              <w:t xml:space="preserve"> 120/7</w:t>
            </w:r>
            <w:r w:rsidR="0071571F" w:rsidRPr="00E71110">
              <w:rPr>
                <w:color w:val="000000"/>
                <w:sz w:val="20"/>
                <w:szCs w:val="20"/>
              </w:rPr>
              <w:t>0 мм. рт. ст. Живот мягкий, при пальпации в правом подреберье</w:t>
            </w:r>
            <w:r w:rsidRPr="00E71110">
              <w:rPr>
                <w:color w:val="000000"/>
                <w:sz w:val="20"/>
                <w:szCs w:val="20"/>
              </w:rPr>
              <w:t xml:space="preserve"> отмечается небольшое напряжение мышц, размеры по Курлову 9,5/9/8 см</w:t>
            </w:r>
            <w:r w:rsidR="0071571F" w:rsidRPr="00E71110">
              <w:rPr>
                <w:color w:val="000000"/>
                <w:sz w:val="20"/>
                <w:szCs w:val="20"/>
              </w:rPr>
              <w:t xml:space="preserve">. Аппетит хороший. Диспепсических явлений не наблюдалось. Стул ежедневный 1 раз в сутки, оформленый, обычной окраски. </w:t>
            </w:r>
            <w:r w:rsidR="008F16ED" w:rsidRPr="00E71110">
              <w:rPr>
                <w:color w:val="000000"/>
                <w:sz w:val="20"/>
                <w:szCs w:val="20"/>
              </w:rPr>
              <w:t>Мочеиспускание безболезненное 4-5 раз в день.</w:t>
            </w:r>
          </w:p>
        </w:tc>
        <w:tc>
          <w:tcPr>
            <w:tcW w:w="2803" w:type="dxa"/>
            <w:shd w:val="clear" w:color="auto" w:fill="auto"/>
          </w:tcPr>
          <w:p w:rsidR="0071571F" w:rsidRPr="00E71110" w:rsidRDefault="00031821" w:rsidP="00E71110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Физиолечение</w:t>
            </w:r>
          </w:p>
          <w:p w:rsidR="00031821" w:rsidRPr="00E71110" w:rsidRDefault="00031821" w:rsidP="00E71110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Кларитин 1 таб 1 раз в день</w:t>
            </w:r>
          </w:p>
          <w:p w:rsidR="00031821" w:rsidRPr="00E71110" w:rsidRDefault="00031821" w:rsidP="00E71110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Аллохол по 1 таб 3 раза в день</w:t>
            </w:r>
          </w:p>
          <w:p w:rsidR="00031821" w:rsidRPr="00E71110" w:rsidRDefault="00031821" w:rsidP="00E71110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Кофеина-бензоат натрия по 1 таблетке 2 раза(утро, обед)</w:t>
            </w:r>
          </w:p>
          <w:p w:rsidR="00031821" w:rsidRPr="00E71110" w:rsidRDefault="00031821" w:rsidP="00E71110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Экстрат эультерокока 25 капель утром.</w:t>
            </w:r>
          </w:p>
        </w:tc>
      </w:tr>
      <w:tr w:rsidR="008F16ED" w:rsidRPr="00E71110" w:rsidTr="00E71110">
        <w:tc>
          <w:tcPr>
            <w:tcW w:w="1188" w:type="dxa"/>
            <w:shd w:val="clear" w:color="auto" w:fill="auto"/>
          </w:tcPr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5.03.10</w:t>
            </w:r>
          </w:p>
        </w:tc>
        <w:tc>
          <w:tcPr>
            <w:tcW w:w="4920" w:type="dxa"/>
            <w:shd w:val="clear" w:color="auto" w:fill="auto"/>
          </w:tcPr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 xml:space="preserve">Состояние удовлетворительное. Жалоб больная не педъявляет. Сон спокойный. Кожные покровы чистые, отмечается шелушение вокруг глаз и на равом лучезапястном суставе. ЧДД 18 в минуту. Тоны сердца ясные, ритм правильный, ЧСС 74 в минуту. АД </w:t>
            </w:r>
            <w:r w:rsidRPr="00E71110">
              <w:rPr>
                <w:color w:val="000000"/>
                <w:sz w:val="20"/>
                <w:szCs w:val="20"/>
              </w:rPr>
              <w:sym w:font="Symbol" w:char="F03D"/>
            </w:r>
            <w:r w:rsidRPr="00E71110">
              <w:rPr>
                <w:color w:val="000000"/>
                <w:sz w:val="20"/>
                <w:szCs w:val="20"/>
              </w:rPr>
              <w:t xml:space="preserve"> 120/75 мм. рт. ст. Живот мягкий, при пальпации в правом подреберье отмечается небольшое напряжение мышц, размеры по Курлову 9,5/9/8 см. Аппетит хороший. Диспепсических явлений не наблюдалось. Стул ежедневный 1 раз в сутки, оформленый, обычной окраски. Мочеиспускание безболезненное 4-5 раз в день.</w:t>
            </w:r>
          </w:p>
        </w:tc>
        <w:tc>
          <w:tcPr>
            <w:tcW w:w="2803" w:type="dxa"/>
            <w:shd w:val="clear" w:color="auto" w:fill="auto"/>
          </w:tcPr>
          <w:p w:rsidR="008F16ED" w:rsidRPr="00E71110" w:rsidRDefault="008F16ED" w:rsidP="00E71110">
            <w:pPr>
              <w:numPr>
                <w:ilvl w:val="0"/>
                <w:numId w:val="14"/>
              </w:numPr>
              <w:tabs>
                <w:tab w:val="clear" w:pos="792"/>
                <w:tab w:val="num" w:pos="0"/>
              </w:tabs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Физиолечение</w:t>
            </w:r>
          </w:p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2.Кларитин 1 таб 1 раз в день</w:t>
            </w:r>
          </w:p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3.Аллохол по 1 таб 3 раза в день</w:t>
            </w:r>
          </w:p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4.Кофеина-бензоат натрия по 1 таблетке 2 раза(утро, обед)</w:t>
            </w:r>
          </w:p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5.Экстрат эультерокока 25 капель утром.</w:t>
            </w:r>
          </w:p>
        </w:tc>
      </w:tr>
      <w:tr w:rsidR="008F16ED" w:rsidRPr="00E71110" w:rsidTr="00E71110">
        <w:tc>
          <w:tcPr>
            <w:tcW w:w="1188" w:type="dxa"/>
            <w:shd w:val="clear" w:color="auto" w:fill="auto"/>
          </w:tcPr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shd w:val="clear" w:color="auto" w:fill="auto"/>
          </w:tcPr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Состояние удовлетворительное, сознание ясное, эмоциональный фон положительный. Предъявляет жалобы на небольшой дискомфорт в эпигастрии, тошноту, связывает с применяемым лечением.</w:t>
            </w:r>
          </w:p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 xml:space="preserve">Сон спокойный. Кожные покровы чистые, физиологической окраски. Слизистые полости рта бледнорозовой окраски, без паталогических изменений. ЧДД 17 в минуту. Тоны сердца ясные, ритм правильный, ЧСС 74 в минуту. АД </w:t>
            </w:r>
            <w:r w:rsidRPr="00E71110">
              <w:rPr>
                <w:color w:val="000000"/>
                <w:sz w:val="20"/>
                <w:szCs w:val="20"/>
              </w:rPr>
              <w:sym w:font="Symbol" w:char="F03D"/>
            </w:r>
            <w:r w:rsidRPr="00E71110">
              <w:rPr>
                <w:color w:val="000000"/>
                <w:sz w:val="20"/>
                <w:szCs w:val="20"/>
              </w:rPr>
              <w:t xml:space="preserve"> 120/70 мм. рт. ст. Живот мягкий, при пальпации в правом подреберье отмечается небольшое напряжение мышц, размеры по Курлову 9,5/9/8 см. Аппетитудовлетворительный. Стул ежедневный 1 раз в сутки, оформленый, обычной окраски. Мочеиспускание безболезненное 4-5 раз в день.</w:t>
            </w:r>
          </w:p>
        </w:tc>
        <w:tc>
          <w:tcPr>
            <w:tcW w:w="2803" w:type="dxa"/>
            <w:shd w:val="clear" w:color="auto" w:fill="auto"/>
          </w:tcPr>
          <w:p w:rsidR="008F16ED" w:rsidRPr="00E71110" w:rsidRDefault="008F16ED" w:rsidP="00E7111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110">
              <w:rPr>
                <w:color w:val="000000"/>
                <w:sz w:val="20"/>
                <w:szCs w:val="20"/>
              </w:rPr>
              <w:t>1. Тюбаж с</w:t>
            </w:r>
            <w:r w:rsidR="00FA118A" w:rsidRPr="00E71110">
              <w:rPr>
                <w:color w:val="000000"/>
                <w:sz w:val="20"/>
                <w:szCs w:val="20"/>
              </w:rPr>
              <w:t xml:space="preserve"> сорбитом</w:t>
            </w:r>
          </w:p>
        </w:tc>
      </w:tr>
    </w:tbl>
    <w:p w:rsidR="004B28AB" w:rsidRPr="00133481" w:rsidRDefault="004B28A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18A" w:rsidRPr="00133481" w:rsidRDefault="00FA118A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3481">
        <w:rPr>
          <w:b/>
          <w:bCs/>
          <w:color w:val="000000"/>
          <w:sz w:val="28"/>
          <w:szCs w:val="28"/>
        </w:rPr>
        <w:t>ЭТАПНЫЙ ЭПИКРИЗ</w:t>
      </w:r>
    </w:p>
    <w:p w:rsidR="00FA118A" w:rsidRPr="00133481" w:rsidRDefault="00FA118A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724" w:rsidRPr="00133481" w:rsidRDefault="00A16724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Больная 51</w:t>
      </w:r>
      <w:r w:rsidR="004B28AB" w:rsidRP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года</w:t>
      </w:r>
      <w:r w:rsidR="004B28AB" w:rsidRPr="00133481">
        <w:rPr>
          <w:color w:val="000000"/>
          <w:sz w:val="28"/>
          <w:szCs w:val="28"/>
        </w:rPr>
        <w:t xml:space="preserve">, поступил в стационар </w:t>
      </w:r>
      <w:r w:rsidRPr="00133481">
        <w:rPr>
          <w:color w:val="000000"/>
          <w:sz w:val="28"/>
          <w:szCs w:val="28"/>
        </w:rPr>
        <w:t xml:space="preserve">ГБ№5 города Барнаула в инфекционное отделение, </w:t>
      </w:r>
      <w:r w:rsidR="004B28AB" w:rsidRPr="00133481">
        <w:rPr>
          <w:color w:val="000000"/>
          <w:sz w:val="28"/>
          <w:szCs w:val="28"/>
        </w:rPr>
        <w:t>направлению участковой поликлиники№7 для прохожден</w:t>
      </w:r>
      <w:r w:rsidRPr="00133481">
        <w:rPr>
          <w:color w:val="000000"/>
          <w:sz w:val="28"/>
          <w:szCs w:val="28"/>
        </w:rPr>
        <w:t>ия лечения. Поступила с ж</w:t>
      </w:r>
      <w:r w:rsidR="004B28AB" w:rsidRPr="00133481">
        <w:rPr>
          <w:color w:val="000000"/>
          <w:sz w:val="28"/>
          <w:szCs w:val="28"/>
        </w:rPr>
        <w:t>алобами на</w:t>
      </w:r>
      <w:r w:rsidRPr="00133481">
        <w:rPr>
          <w:color w:val="000000"/>
          <w:sz w:val="28"/>
          <w:szCs w:val="28"/>
        </w:rPr>
        <w:t xml:space="preserve"> дискомфорт в области правого подреберья, умеренную болезненность там же при физической нагрузке, тошноту и изжогу после еды, горечь во рту; общую слабость и снижение работоспособности, раздражительность, головные боли; высыпания на коже в области правого лучезапястного сустава виде пятна с шелушением, а также вокруг глаз, сопровождающиеся нестерпимым зудом, а так же отмечает зуд кожи; заложенность носа; утреннюю скованность межфаланговых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суставов.</w:t>
      </w:r>
    </w:p>
    <w:p w:rsidR="00A16724" w:rsidRPr="00133481" w:rsidRDefault="00A16724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Больной себя считает в течени</w:t>
      </w:r>
      <w:r w:rsidR="00B24B2C" w:rsidRPr="00133481">
        <w:rPr>
          <w:color w:val="000000"/>
          <w:sz w:val="28"/>
          <w:szCs w:val="28"/>
        </w:rPr>
        <w:t>е</w:t>
      </w:r>
      <w:r w:rsidRPr="00133481">
        <w:rPr>
          <w:color w:val="000000"/>
          <w:sz w:val="28"/>
          <w:szCs w:val="28"/>
        </w:rPr>
        <w:t xml:space="preserve"> последних шести месяцев,</w:t>
      </w:r>
      <w:r w:rsidR="004B28AB" w:rsidRPr="00133481">
        <w:rPr>
          <w:color w:val="000000"/>
          <w:sz w:val="28"/>
          <w:szCs w:val="28"/>
        </w:rPr>
        <w:t xml:space="preserve"> когда впервые появились жалобы вышеописанного характера</w:t>
      </w:r>
      <w:r w:rsidRPr="00133481">
        <w:rPr>
          <w:color w:val="000000"/>
          <w:sz w:val="28"/>
          <w:szCs w:val="28"/>
        </w:rPr>
        <w:t>, с постепенным их усилением</w:t>
      </w:r>
      <w:r w:rsidR="004B28AB" w:rsidRPr="00133481">
        <w:rPr>
          <w:color w:val="000000"/>
          <w:sz w:val="28"/>
          <w:szCs w:val="28"/>
        </w:rPr>
        <w:t xml:space="preserve">. За медицинской помощью </w:t>
      </w:r>
      <w:r w:rsidRPr="00133481">
        <w:rPr>
          <w:color w:val="000000"/>
          <w:sz w:val="28"/>
          <w:szCs w:val="28"/>
        </w:rPr>
        <w:t xml:space="preserve">обращалась к дерматологу, назначенное лечение </w:t>
      </w:r>
      <w:r w:rsidR="00133481" w:rsidRPr="00133481">
        <w:rPr>
          <w:color w:val="000000"/>
          <w:sz w:val="28"/>
          <w:szCs w:val="28"/>
        </w:rPr>
        <w:t>первоначально</w:t>
      </w:r>
      <w:r w:rsidRPr="00133481">
        <w:rPr>
          <w:color w:val="000000"/>
          <w:sz w:val="28"/>
          <w:szCs w:val="28"/>
        </w:rPr>
        <w:t xml:space="preserve"> помогало, потом эффект его пропал. </w:t>
      </w:r>
      <w:r w:rsidR="00B24B2C" w:rsidRPr="00133481">
        <w:rPr>
          <w:color w:val="000000"/>
          <w:sz w:val="28"/>
          <w:szCs w:val="28"/>
        </w:rPr>
        <w:t>По направлению терапевта прошла дуоденальное зондирование в ГБ№5, где выявили в дуоденальном соке яица оpistorchis felineus.</w:t>
      </w:r>
    </w:p>
    <w:p w:rsidR="00A16724" w:rsidRPr="00133481" w:rsidRDefault="00A16724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Из</w:t>
      </w:r>
      <w:r w:rsidR="00133481">
        <w:rPr>
          <w:color w:val="000000"/>
          <w:sz w:val="28"/>
          <w:szCs w:val="28"/>
        </w:rPr>
        <w:t xml:space="preserve"> </w:t>
      </w:r>
      <w:r w:rsidRPr="00133481">
        <w:rPr>
          <w:color w:val="000000"/>
          <w:sz w:val="28"/>
          <w:szCs w:val="28"/>
        </w:rPr>
        <w:t>анамнеза жизни известно, что данная симптоматика у больной уже имелась, но не столь выраженная, в 2000году ей был поставлен диагноз описторхоз, хроническая форма</w:t>
      </w:r>
      <w:r w:rsidR="00B24B2C" w:rsidRPr="00133481">
        <w:rPr>
          <w:color w:val="000000"/>
          <w:sz w:val="28"/>
          <w:szCs w:val="28"/>
        </w:rPr>
        <w:t>,</w:t>
      </w:r>
      <w:r w:rsidRPr="00133481">
        <w:rPr>
          <w:color w:val="000000"/>
          <w:sz w:val="28"/>
          <w:szCs w:val="28"/>
        </w:rPr>
        <w:t xml:space="preserve"> </w:t>
      </w:r>
      <w:r w:rsidR="00B24B2C" w:rsidRPr="00133481">
        <w:rPr>
          <w:color w:val="000000"/>
          <w:sz w:val="28"/>
          <w:szCs w:val="28"/>
        </w:rPr>
        <w:t xml:space="preserve">после чего </w:t>
      </w:r>
      <w:r w:rsidRPr="00133481">
        <w:rPr>
          <w:color w:val="000000"/>
          <w:sz w:val="28"/>
          <w:szCs w:val="28"/>
        </w:rPr>
        <w:t xml:space="preserve">была пролечена </w:t>
      </w:r>
      <w:r w:rsidR="00B24B2C" w:rsidRPr="00133481">
        <w:rPr>
          <w:color w:val="000000"/>
          <w:sz w:val="28"/>
          <w:szCs w:val="28"/>
        </w:rPr>
        <w:t>бильтрицидом. При повторной диагностике</w:t>
      </w:r>
      <w:r w:rsidR="009E2B10" w:rsidRPr="00133481">
        <w:rPr>
          <w:color w:val="000000"/>
          <w:sz w:val="28"/>
          <w:szCs w:val="28"/>
        </w:rPr>
        <w:t xml:space="preserve"> после лечения,</w:t>
      </w:r>
      <w:r w:rsidR="00B24B2C" w:rsidRPr="00133481">
        <w:rPr>
          <w:color w:val="000000"/>
          <w:sz w:val="28"/>
          <w:szCs w:val="28"/>
        </w:rPr>
        <w:t xml:space="preserve"> яиц оpistorchis felineus в дуоденальном соке не выявлено, а также симптоматика вся купировалась.</w:t>
      </w:r>
    </w:p>
    <w:p w:rsidR="004B28AB" w:rsidRPr="00133481" w:rsidRDefault="00B24B2C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Больной</w:t>
      </w:r>
      <w:r w:rsidR="004B28AB" w:rsidRPr="00133481">
        <w:rPr>
          <w:color w:val="000000"/>
          <w:sz w:val="28"/>
          <w:szCs w:val="28"/>
        </w:rPr>
        <w:t xml:space="preserve"> с предварительным диагнозом описторхоза было дано направление для прохождения стационарного лечения</w:t>
      </w:r>
      <w:r w:rsidRPr="00133481">
        <w:rPr>
          <w:color w:val="000000"/>
          <w:sz w:val="28"/>
          <w:szCs w:val="28"/>
        </w:rPr>
        <w:t xml:space="preserve"> в ГБ№5, инфекционном отделении</w:t>
      </w:r>
      <w:r w:rsidR="004B28AB" w:rsidRPr="00133481">
        <w:rPr>
          <w:color w:val="000000"/>
          <w:sz w:val="28"/>
          <w:szCs w:val="28"/>
        </w:rPr>
        <w:t>. В стационаре</w:t>
      </w:r>
      <w:r w:rsidR="00133481">
        <w:rPr>
          <w:color w:val="000000"/>
          <w:sz w:val="28"/>
          <w:szCs w:val="28"/>
        </w:rPr>
        <w:t xml:space="preserve"> </w:t>
      </w:r>
      <w:r w:rsidR="004B28AB" w:rsidRPr="00133481">
        <w:rPr>
          <w:color w:val="000000"/>
          <w:sz w:val="28"/>
          <w:szCs w:val="28"/>
        </w:rPr>
        <w:t xml:space="preserve">были проведены необходимые клинические и параклинические исследования. Данных за нарушение функции печени в биохимическом анализе крови и по клинике заболевания не отмечалось. </w:t>
      </w:r>
      <w:r w:rsidR="009E2B10" w:rsidRPr="00133481">
        <w:rPr>
          <w:color w:val="000000"/>
          <w:sz w:val="28"/>
          <w:szCs w:val="28"/>
        </w:rPr>
        <w:t>Связи с тем, что больная поступила с клинически выраженным течением заболевания</w:t>
      </w:r>
      <w:r w:rsidR="00A30969">
        <w:rPr>
          <w:color w:val="000000"/>
          <w:sz w:val="28"/>
          <w:szCs w:val="28"/>
        </w:rPr>
        <w:t>,</w:t>
      </w:r>
      <w:r w:rsidR="009E2B10" w:rsidRPr="00133481">
        <w:rPr>
          <w:color w:val="000000"/>
          <w:sz w:val="28"/>
          <w:szCs w:val="28"/>
        </w:rPr>
        <w:t xml:space="preserve"> этиотропная терапия по поводу описторхоза не показана. Её следует провести только после наступления клинико-лабораторной ремиссии. Диагноз: о</w:t>
      </w:r>
      <w:r w:rsidR="004B28AB" w:rsidRPr="00133481">
        <w:rPr>
          <w:color w:val="000000"/>
          <w:sz w:val="28"/>
          <w:szCs w:val="28"/>
        </w:rPr>
        <w:t>писторхоз, хроническая фаза, клинически выраженное течение.</w:t>
      </w:r>
    </w:p>
    <w:p w:rsidR="0085444B" w:rsidRPr="00133481" w:rsidRDefault="004B28A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Учитывая патогенез и клиник</w:t>
      </w:r>
      <w:r w:rsidR="009E2B10" w:rsidRPr="00133481">
        <w:rPr>
          <w:color w:val="000000"/>
          <w:sz w:val="28"/>
          <w:szCs w:val="28"/>
        </w:rPr>
        <w:t>у данного заболевания</w:t>
      </w:r>
      <w:r w:rsidR="00133481">
        <w:rPr>
          <w:color w:val="000000"/>
          <w:sz w:val="28"/>
          <w:szCs w:val="28"/>
        </w:rPr>
        <w:t>,</w:t>
      </w:r>
      <w:r w:rsidR="009E2B10" w:rsidRPr="00133481">
        <w:rPr>
          <w:color w:val="000000"/>
          <w:sz w:val="28"/>
          <w:szCs w:val="28"/>
        </w:rPr>
        <w:t xml:space="preserve"> больной </w:t>
      </w:r>
      <w:r w:rsidRPr="00133481">
        <w:rPr>
          <w:color w:val="000000"/>
          <w:sz w:val="28"/>
          <w:szCs w:val="28"/>
        </w:rPr>
        <w:t xml:space="preserve">назначено лечение, которое направлено на купирование дискенетических явлений в ЖВП и на подготовку к дальнейшему этиотропному лечению описторхоза: диета №15, физиолечение – гальванизация области желчного пузыря, медикаментозное – холекинетики, десенсибиллизирующие препараты, нейростимулирующие препараты. На фоне проводимого лечения самочувствие больного значительно улучшилось, </w:t>
      </w:r>
      <w:r w:rsidR="009E2B10" w:rsidRPr="00133481">
        <w:rPr>
          <w:color w:val="000000"/>
          <w:sz w:val="28"/>
          <w:szCs w:val="28"/>
        </w:rPr>
        <w:t>зуд куппировался</w:t>
      </w:r>
      <w:r w:rsidRPr="00133481">
        <w:rPr>
          <w:color w:val="000000"/>
          <w:sz w:val="28"/>
          <w:szCs w:val="28"/>
        </w:rPr>
        <w:t xml:space="preserve">, </w:t>
      </w:r>
      <w:r w:rsidR="009E2B10" w:rsidRPr="00133481">
        <w:rPr>
          <w:color w:val="000000"/>
          <w:sz w:val="28"/>
          <w:szCs w:val="28"/>
        </w:rPr>
        <w:t xml:space="preserve">исчезли боли и дискомфорт, заложенность исчезла, </w:t>
      </w:r>
      <w:r w:rsidR="0085444B" w:rsidRPr="00133481">
        <w:rPr>
          <w:color w:val="000000"/>
          <w:sz w:val="28"/>
          <w:szCs w:val="28"/>
        </w:rPr>
        <w:t>утренняя скованность межфаланговых суставов уменьшилась</w:t>
      </w:r>
      <w:r w:rsidRPr="00133481">
        <w:rPr>
          <w:color w:val="000000"/>
          <w:sz w:val="28"/>
          <w:szCs w:val="28"/>
        </w:rPr>
        <w:t xml:space="preserve">. </w:t>
      </w:r>
      <w:r w:rsidR="0085444B" w:rsidRPr="00133481">
        <w:rPr>
          <w:color w:val="000000"/>
          <w:sz w:val="28"/>
          <w:szCs w:val="28"/>
        </w:rPr>
        <w:t>Назначено этиотропное лечение бильтрицидом из расчета 40мг/кг в течени</w:t>
      </w:r>
      <w:r w:rsidR="00A30969">
        <w:rPr>
          <w:color w:val="000000"/>
          <w:sz w:val="28"/>
          <w:szCs w:val="28"/>
        </w:rPr>
        <w:t>е</w:t>
      </w:r>
      <w:r w:rsidR="0085444B" w:rsidRPr="00133481">
        <w:rPr>
          <w:color w:val="000000"/>
          <w:sz w:val="28"/>
          <w:szCs w:val="28"/>
        </w:rPr>
        <w:t xml:space="preserve"> 1 суток( дробление дозы на два приема), принимать после еды, с обязательным наблюдением за состоянием больной.</w:t>
      </w:r>
    </w:p>
    <w:p w:rsidR="00133481" w:rsidRDefault="004B28A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Рекомендации – соблюдение диетического режима – избегать жирной пищи, употреблять в пищу больше растительной клетчатки, стимулирующей моторику желчных путей, соблюдать режим питания, проводить</w:t>
      </w:r>
      <w:r w:rsidR="0085444B" w:rsidRPr="00133481">
        <w:rPr>
          <w:color w:val="000000"/>
          <w:sz w:val="28"/>
          <w:szCs w:val="28"/>
        </w:rPr>
        <w:t xml:space="preserve"> тюбажи в течени</w:t>
      </w:r>
      <w:r w:rsidR="00A30969">
        <w:rPr>
          <w:color w:val="000000"/>
          <w:sz w:val="28"/>
          <w:szCs w:val="28"/>
        </w:rPr>
        <w:t>е</w:t>
      </w:r>
      <w:r w:rsidR="0085444B" w:rsidRPr="00133481">
        <w:rPr>
          <w:color w:val="000000"/>
          <w:sz w:val="28"/>
          <w:szCs w:val="28"/>
        </w:rPr>
        <w:t xml:space="preserve"> 2-3 недель</w:t>
      </w:r>
      <w:r w:rsidRPr="00133481">
        <w:rPr>
          <w:color w:val="000000"/>
          <w:sz w:val="28"/>
          <w:szCs w:val="28"/>
        </w:rPr>
        <w:t xml:space="preserve">. </w:t>
      </w:r>
      <w:r w:rsidR="0085444B" w:rsidRPr="00133481">
        <w:rPr>
          <w:color w:val="000000"/>
          <w:sz w:val="28"/>
          <w:szCs w:val="28"/>
        </w:rPr>
        <w:t>Д</w:t>
      </w:r>
      <w:r w:rsidRPr="00133481">
        <w:rPr>
          <w:color w:val="000000"/>
          <w:sz w:val="28"/>
          <w:szCs w:val="28"/>
        </w:rPr>
        <w:t>испансерное наблюдение в течение 1 года (через 1,3,6,9 и 12 месяцев) для оценки эффективности лечения и выявления остаточных явлений.</w:t>
      </w:r>
    </w:p>
    <w:p w:rsidR="0085444B" w:rsidRPr="00133481" w:rsidRDefault="0085444B" w:rsidP="00133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444B" w:rsidRPr="00133481" w:rsidRDefault="00133481" w:rsidP="0013348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85444B" w:rsidRPr="00133481">
        <w:rPr>
          <w:b/>
          <w:bCs/>
          <w:color w:val="000000"/>
          <w:sz w:val="28"/>
          <w:szCs w:val="28"/>
        </w:rPr>
        <w:t>СПИСОК ЛИТЕРАТУРЫ</w:t>
      </w:r>
    </w:p>
    <w:p w:rsidR="00133481" w:rsidRPr="00133481" w:rsidRDefault="00133481" w:rsidP="0013348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9068F" w:rsidRPr="00133481" w:rsidRDefault="00A9068F" w:rsidP="0013348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«Лекции по инфекционным болезням» 2-ой том. Ющук Н.Д., Венгеров Ю.Я. Москва ВУНМЦ 1999.</w:t>
      </w:r>
    </w:p>
    <w:p w:rsidR="00A9068F" w:rsidRPr="00133481" w:rsidRDefault="00A9068F" w:rsidP="0013348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Е.П. Шувалова. «Инфекционные болезни», Москва, «Медицина», 1999 год.</w:t>
      </w:r>
    </w:p>
    <w:p w:rsidR="00A9068F" w:rsidRPr="00133481" w:rsidRDefault="00A9068F" w:rsidP="0013348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М.Д. Машковский. «Лекарственные средства», Москва, «Медицина», 2001 год.</w:t>
      </w:r>
    </w:p>
    <w:p w:rsidR="00A9068F" w:rsidRPr="00133481" w:rsidRDefault="00A9068F" w:rsidP="0013348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33481">
        <w:rPr>
          <w:color w:val="000000"/>
          <w:sz w:val="28"/>
          <w:szCs w:val="28"/>
        </w:rPr>
        <w:t>В.И. Покровский. «Инфекционные болезни и эпидемиология», 2-е изд. – М.: ГЭОТАР-МЕД, 2004.-816 стр.</w:t>
      </w:r>
      <w:bookmarkStart w:id="0" w:name="_GoBack"/>
      <w:bookmarkEnd w:id="0"/>
    </w:p>
    <w:sectPr w:rsidR="00A9068F" w:rsidRPr="00133481" w:rsidSect="00133481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4944"/>
    <w:multiLevelType w:val="hybridMultilevel"/>
    <w:tmpl w:val="9BB28D9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0CF42EFC"/>
    <w:multiLevelType w:val="hybridMultilevel"/>
    <w:tmpl w:val="EA94DB48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5E47DF2"/>
    <w:multiLevelType w:val="hybridMultilevel"/>
    <w:tmpl w:val="E8E8B8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F884D07"/>
    <w:multiLevelType w:val="hybridMultilevel"/>
    <w:tmpl w:val="5AB89B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AD90EBE"/>
    <w:multiLevelType w:val="hybridMultilevel"/>
    <w:tmpl w:val="7666C1E0"/>
    <w:lvl w:ilvl="0" w:tplc="440CF45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6726DB"/>
    <w:multiLevelType w:val="hybridMultilevel"/>
    <w:tmpl w:val="1122A482"/>
    <w:lvl w:ilvl="0" w:tplc="AEEE7E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36B3E86"/>
    <w:multiLevelType w:val="hybridMultilevel"/>
    <w:tmpl w:val="D85863DA"/>
    <w:lvl w:ilvl="0" w:tplc="813EB6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108AF"/>
    <w:multiLevelType w:val="hybridMultilevel"/>
    <w:tmpl w:val="34B2EDE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2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DB5367C"/>
    <w:multiLevelType w:val="hybridMultilevel"/>
    <w:tmpl w:val="41D017AE"/>
    <w:lvl w:ilvl="0" w:tplc="24C6354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A559F1"/>
    <w:multiLevelType w:val="hybridMultilevel"/>
    <w:tmpl w:val="8066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6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2E7"/>
    <w:rsid w:val="00031821"/>
    <w:rsid w:val="00071F18"/>
    <w:rsid w:val="00133481"/>
    <w:rsid w:val="0016419E"/>
    <w:rsid w:val="00177C5B"/>
    <w:rsid w:val="00197E9F"/>
    <w:rsid w:val="001E1F2F"/>
    <w:rsid w:val="002427AF"/>
    <w:rsid w:val="00247508"/>
    <w:rsid w:val="002E6B58"/>
    <w:rsid w:val="00341391"/>
    <w:rsid w:val="0034417A"/>
    <w:rsid w:val="003C5D3F"/>
    <w:rsid w:val="003D4BE0"/>
    <w:rsid w:val="003F30C7"/>
    <w:rsid w:val="004452E7"/>
    <w:rsid w:val="00461687"/>
    <w:rsid w:val="004B28AB"/>
    <w:rsid w:val="00502BA9"/>
    <w:rsid w:val="00556BB2"/>
    <w:rsid w:val="005F5806"/>
    <w:rsid w:val="00615E83"/>
    <w:rsid w:val="00691C48"/>
    <w:rsid w:val="00697F4C"/>
    <w:rsid w:val="0071571F"/>
    <w:rsid w:val="00762E9F"/>
    <w:rsid w:val="00795703"/>
    <w:rsid w:val="007B68C0"/>
    <w:rsid w:val="007D1691"/>
    <w:rsid w:val="007D678C"/>
    <w:rsid w:val="0085444B"/>
    <w:rsid w:val="008827FC"/>
    <w:rsid w:val="008F04B0"/>
    <w:rsid w:val="008F16ED"/>
    <w:rsid w:val="009171B1"/>
    <w:rsid w:val="009316CD"/>
    <w:rsid w:val="009C1A3A"/>
    <w:rsid w:val="009E2B10"/>
    <w:rsid w:val="00A159E7"/>
    <w:rsid w:val="00A16724"/>
    <w:rsid w:val="00A30969"/>
    <w:rsid w:val="00A855A4"/>
    <w:rsid w:val="00A9068F"/>
    <w:rsid w:val="00B24B2C"/>
    <w:rsid w:val="00B276C2"/>
    <w:rsid w:val="00B66494"/>
    <w:rsid w:val="00B8130D"/>
    <w:rsid w:val="00CA2AAD"/>
    <w:rsid w:val="00D17DF5"/>
    <w:rsid w:val="00D35762"/>
    <w:rsid w:val="00D660E3"/>
    <w:rsid w:val="00DF2468"/>
    <w:rsid w:val="00E71110"/>
    <w:rsid w:val="00E82AE2"/>
    <w:rsid w:val="00F00350"/>
    <w:rsid w:val="00F140EE"/>
    <w:rsid w:val="00F276DE"/>
    <w:rsid w:val="00F3023E"/>
    <w:rsid w:val="00F566E5"/>
    <w:rsid w:val="00F82A19"/>
    <w:rsid w:val="00FA118A"/>
    <w:rsid w:val="00FC32CF"/>
    <w:rsid w:val="00FD52AD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631EACF-9FE8-4D6A-AA73-42655469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1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0350"/>
    <w:pPr>
      <w:keepNext/>
      <w:jc w:val="center"/>
      <w:outlineLvl w:val="1"/>
    </w:pPr>
    <w:rPr>
      <w:b/>
      <w:bCs/>
      <w:sz w:val="72"/>
      <w:szCs w:val="72"/>
    </w:rPr>
  </w:style>
  <w:style w:type="paragraph" w:styleId="5">
    <w:name w:val="heading 5"/>
    <w:basedOn w:val="a"/>
    <w:next w:val="a"/>
    <w:link w:val="50"/>
    <w:uiPriority w:val="99"/>
    <w:qFormat/>
    <w:rsid w:val="00A159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F0035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List 2"/>
    <w:basedOn w:val="a"/>
    <w:uiPriority w:val="99"/>
    <w:rsid w:val="00D17DF5"/>
    <w:pPr>
      <w:ind w:left="566" w:hanging="283"/>
    </w:pPr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17DF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316C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customStyle="1" w:styleId="Noy0ee8eu">
    <w:name w:val="Noy0ee8eu"/>
    <w:uiPriority w:val="99"/>
    <w:rsid w:val="00197E9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9">
    <w:name w:val="Block Text"/>
    <w:basedOn w:val="a"/>
    <w:uiPriority w:val="99"/>
    <w:rsid w:val="00502BA9"/>
    <w:pPr>
      <w:numPr>
        <w:ilvl w:val="12"/>
      </w:numPr>
      <w:ind w:left="180" w:right="-58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502B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rsid w:val="004B28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aa">
    <w:name w:val="Table Grid"/>
    <w:basedOn w:val="a1"/>
    <w:uiPriority w:val="99"/>
    <w:rsid w:val="0071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A9068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HomeLab</Company>
  <LinksUpToDate>false</LinksUpToDate>
  <CharactersWithSpaces>23770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Игорь</dc:creator>
  <cp:keywords/>
  <dc:description/>
  <cp:lastModifiedBy>admin</cp:lastModifiedBy>
  <cp:revision>2</cp:revision>
  <dcterms:created xsi:type="dcterms:W3CDTF">2014-02-25T04:49:00Z</dcterms:created>
  <dcterms:modified xsi:type="dcterms:W3CDTF">2014-02-25T04:49:00Z</dcterms:modified>
</cp:coreProperties>
</file>